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970C4" w14:textId="77777777" w:rsidR="00801001" w:rsidRPr="00531CCB" w:rsidRDefault="00801001" w:rsidP="00801001">
      <w:pPr>
        <w:keepNext/>
        <w:keepLines/>
        <w:spacing w:after="0" w:line="276" w:lineRule="auto"/>
        <w:jc w:val="both"/>
        <w:outlineLvl w:val="0"/>
        <w:rPr>
          <w:rFonts w:ascii="Arial" w:eastAsia="Times New Roman" w:hAnsi="Arial" w:cs="Arial"/>
          <w:b/>
          <w:sz w:val="36"/>
          <w:szCs w:val="36"/>
          <w:lang w:val="en-US"/>
        </w:rPr>
      </w:pPr>
      <w:r w:rsidRPr="00531CCB">
        <w:rPr>
          <w:rFonts w:ascii="Arial" w:eastAsia="Times New Roman" w:hAnsi="Arial" w:cs="Arial"/>
          <w:b/>
          <w:sz w:val="36"/>
          <w:szCs w:val="36"/>
          <w:lang w:val="en-US"/>
        </w:rPr>
        <w:t>S2 Appendix</w:t>
      </w:r>
    </w:p>
    <w:p w14:paraId="524467DE" w14:textId="5A1F9922" w:rsidR="002659BB" w:rsidRDefault="00497DC9" w:rsidP="00801001">
      <w:pPr>
        <w:spacing w:after="0" w:line="360" w:lineRule="auto"/>
        <w:jc w:val="both"/>
        <w:rPr>
          <w:rFonts w:ascii="Arial" w:eastAsia="Arial Unicode MS" w:hAnsi="Arial" w:cs="Arial"/>
          <w:b/>
        </w:rPr>
      </w:pPr>
      <w:bookmarkStart w:id="0" w:name="_Toc487291833"/>
      <w:bookmarkStart w:id="1" w:name="_Toc487291844"/>
      <w:r>
        <w:rPr>
          <w:rFonts w:ascii="Arial" w:eastAsia="Calibri" w:hAnsi="Arial" w:cs="Arial"/>
          <w:b/>
          <w:bCs/>
        </w:rPr>
        <w:t>Figure</w:t>
      </w:r>
      <w:r w:rsidR="002659BB" w:rsidRPr="00410AF0">
        <w:rPr>
          <w:rFonts w:ascii="Arial" w:eastAsia="Arial Unicode MS" w:hAnsi="Arial" w:cs="Arial"/>
          <w:b/>
        </w:rPr>
        <w:t xml:space="preserve"> </w:t>
      </w:r>
      <w:r w:rsidR="007F6385">
        <w:rPr>
          <w:rFonts w:ascii="Arial" w:eastAsia="Arial Unicode MS" w:hAnsi="Arial" w:cs="Arial"/>
          <w:b/>
        </w:rPr>
        <w:t>A</w:t>
      </w:r>
      <w:r w:rsidR="002659BB" w:rsidRPr="00410AF0">
        <w:rPr>
          <w:rFonts w:ascii="Arial" w:eastAsia="Arial Unicode MS" w:hAnsi="Arial" w:cs="Arial"/>
          <w:b/>
        </w:rPr>
        <w:t>: Data selection diagram</w:t>
      </w:r>
      <w:bookmarkEnd w:id="0"/>
    </w:p>
    <w:p w14:paraId="2AD262FD" w14:textId="1524AB3A" w:rsidR="002659BB" w:rsidRDefault="002659BB" w:rsidP="00801001">
      <w:pPr>
        <w:spacing w:after="0"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val="en-US"/>
        </w:rPr>
        <w:drawing>
          <wp:inline distT="0" distB="0" distL="0" distR="0" wp14:anchorId="3AC97AEE" wp14:editId="6B48D333">
            <wp:extent cx="3762375" cy="2343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pa et al. Figure 1.tif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7" t="11110" r="14219" b="57475"/>
                    <a:stretch/>
                  </pic:blipFill>
                  <pic:spPr bwMode="auto">
                    <a:xfrm>
                      <a:off x="0" y="0"/>
                      <a:ext cx="37623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F3FB2" w14:textId="77777777" w:rsidR="002659BB" w:rsidRDefault="002659BB" w:rsidP="00801001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64AB45E2" w14:textId="4217510E" w:rsidR="009079CE" w:rsidRDefault="00497DC9" w:rsidP="00195A0D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bCs/>
        </w:rPr>
        <w:t>Figure</w:t>
      </w:r>
      <w:r w:rsidR="00101C31">
        <w:rPr>
          <w:rFonts w:ascii="Arial" w:eastAsia="Calibri" w:hAnsi="Arial" w:cs="Arial"/>
          <w:b/>
        </w:rPr>
        <w:t xml:space="preserve"> </w:t>
      </w:r>
      <w:r w:rsidR="007F6385">
        <w:rPr>
          <w:rFonts w:ascii="Arial" w:eastAsia="Calibri" w:hAnsi="Arial" w:cs="Arial"/>
          <w:b/>
        </w:rPr>
        <w:t>B</w:t>
      </w:r>
      <w:r w:rsidR="00101C31">
        <w:rPr>
          <w:rFonts w:ascii="Arial" w:eastAsia="Calibri" w:hAnsi="Arial" w:cs="Arial"/>
          <w:b/>
        </w:rPr>
        <w:t>: Proportion of missing viral load</w:t>
      </w:r>
      <w:r w:rsidR="003C6CFA">
        <w:rPr>
          <w:rFonts w:ascii="Arial" w:eastAsia="Calibri" w:hAnsi="Arial" w:cs="Arial"/>
          <w:b/>
        </w:rPr>
        <w:t xml:space="preserve"> result</w:t>
      </w:r>
      <w:r w:rsidR="00390594">
        <w:rPr>
          <w:rFonts w:ascii="Arial" w:eastAsia="Calibri" w:hAnsi="Arial" w:cs="Arial"/>
          <w:b/>
        </w:rPr>
        <w:t xml:space="preserve"> per visit</w:t>
      </w:r>
      <w:r w:rsidR="00411539">
        <w:rPr>
          <w:rFonts w:ascii="Arial" w:eastAsia="Calibri" w:hAnsi="Arial" w:cs="Arial"/>
          <w:b/>
        </w:rPr>
        <w:t xml:space="preserve"> over throughout follow-up period.</w:t>
      </w:r>
    </w:p>
    <w:p w14:paraId="138D69D2" w14:textId="77777777" w:rsidR="00195A0D" w:rsidRDefault="00195A0D" w:rsidP="00195A0D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2BB1F5CB" w14:textId="630AF0D7" w:rsidR="00101C31" w:rsidRDefault="009B70DF" w:rsidP="00801001">
      <w:pPr>
        <w:spacing w:after="0"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val="en-US"/>
        </w:rPr>
        <w:drawing>
          <wp:inline distT="0" distB="0" distL="0" distR="0" wp14:anchorId="35C6611E" wp14:editId="67A37B1B">
            <wp:extent cx="5276850" cy="4260830"/>
            <wp:effectExtent l="0" t="0" r="0" b="698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_Missingness.tif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r="9884"/>
                    <a:stretch/>
                  </pic:blipFill>
                  <pic:spPr bwMode="auto">
                    <a:xfrm>
                      <a:off x="0" y="0"/>
                      <a:ext cx="5298830" cy="427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15687" w14:textId="5F938E3D" w:rsidR="009B70DF" w:rsidRDefault="009B70DF" w:rsidP="00801001">
      <w:pPr>
        <w:spacing w:after="0" w:line="360" w:lineRule="auto"/>
        <w:jc w:val="both"/>
        <w:rPr>
          <w:rFonts w:ascii="Arial" w:eastAsia="Calibri" w:hAnsi="Arial" w:cs="Arial"/>
        </w:rPr>
      </w:pPr>
    </w:p>
    <w:p w14:paraId="43CBBB01" w14:textId="77777777" w:rsidR="00F0368A" w:rsidRDefault="00F0368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14:paraId="1DD646E4" w14:textId="79A0CA26" w:rsidR="00F0368A" w:rsidRPr="00410AF0" w:rsidRDefault="00497DC9" w:rsidP="00640F59">
      <w:pPr>
        <w:pStyle w:val="Thesisfigures"/>
        <w:spacing w:line="24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</w:rPr>
        <w:lastRenderedPageBreak/>
        <w:t>Figure</w:t>
      </w:r>
      <w:r w:rsidR="00F0368A" w:rsidRPr="00410AF0">
        <w:rPr>
          <w:rFonts w:ascii="Arial" w:hAnsi="Arial" w:cs="Arial"/>
          <w:sz w:val="22"/>
          <w:szCs w:val="22"/>
          <w:lang w:val="en-GB"/>
        </w:rPr>
        <w:t xml:space="preserve"> </w:t>
      </w:r>
      <w:r w:rsidR="007F6385">
        <w:rPr>
          <w:rFonts w:ascii="Arial" w:hAnsi="Arial" w:cs="Arial"/>
          <w:sz w:val="22"/>
          <w:szCs w:val="22"/>
          <w:lang w:val="en-GB"/>
        </w:rPr>
        <w:t>C</w:t>
      </w:r>
      <w:r w:rsidR="00F0368A" w:rsidRPr="00410AF0">
        <w:rPr>
          <w:rFonts w:ascii="Arial" w:hAnsi="Arial" w:cs="Arial"/>
          <w:sz w:val="22"/>
          <w:szCs w:val="22"/>
          <w:lang w:val="en-GB"/>
        </w:rPr>
        <w:t>: Histograms of estimated random intercept and slope obtained for the slope of CD4 count polynomial models</w:t>
      </w:r>
    </w:p>
    <w:p w14:paraId="406A6448" w14:textId="6D925EC8" w:rsidR="00F0368A" w:rsidRDefault="00F0368A" w:rsidP="00F0368A">
      <w:pPr>
        <w:pStyle w:val="Thesisfigures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34B0DB4" wp14:editId="68CB693E">
            <wp:extent cx="5274310" cy="31648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pa et al. Figure 4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F4A0" w14:textId="79608A57" w:rsidR="00F0368A" w:rsidRDefault="009C3470" w:rsidP="002809DD">
      <w:pPr>
        <w:pStyle w:val="Thesisfigures"/>
        <w:spacing w:line="240" w:lineRule="auto"/>
        <w:rPr>
          <w:rFonts w:ascii="Arial" w:eastAsia="Times New Roman" w:hAnsi="Arial" w:cs="Arial"/>
          <w:b w:val="0"/>
          <w:sz w:val="20"/>
          <w:szCs w:val="20"/>
          <w:lang w:val="en-GB"/>
        </w:rPr>
      </w:pPr>
      <w:r w:rsidRPr="002809DD">
        <w:rPr>
          <w:rFonts w:ascii="Arial" w:eastAsia="Times New Roman" w:hAnsi="Arial" w:cs="Arial"/>
          <w:bCs/>
          <w:sz w:val="20"/>
          <w:szCs w:val="20"/>
          <w:lang w:val="en-GB"/>
        </w:rPr>
        <w:t>Legend:</w:t>
      </w:r>
      <w:r w:rsidR="0005719E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 xml:space="preserve"> the </w:t>
      </w:r>
      <w:proofErr w:type="gramStart"/>
      <w:r w:rsidR="0005719E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>red-line</w:t>
      </w:r>
      <w:proofErr w:type="gramEnd"/>
      <w:r w:rsidR="0005719E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 xml:space="preserve"> is the </w:t>
      </w:r>
      <w:r w:rsidR="00A426C9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>distribution</w:t>
      </w:r>
      <w:r w:rsidR="006E2CE2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 xml:space="preserve"> super imposed on the random </w:t>
      </w:r>
      <w:proofErr w:type="spellStart"/>
      <w:r w:rsidR="006E2CE2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>intercet</w:t>
      </w:r>
      <w:proofErr w:type="spellEnd"/>
      <w:r w:rsidR="006E2CE2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 xml:space="preserve"> and slope</w:t>
      </w:r>
      <w:r w:rsidR="007645B1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 xml:space="preserve"> histograms</w:t>
      </w:r>
      <w:r w:rsidR="002A7570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 xml:space="preserve">. The blue-line and green-line is for </w:t>
      </w:r>
      <w:r w:rsidR="00CE0755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>mean and median of the distribution</w:t>
      </w:r>
      <w:r w:rsidR="002809DD" w:rsidRPr="002809DD">
        <w:rPr>
          <w:rFonts w:ascii="Arial" w:eastAsia="Times New Roman" w:hAnsi="Arial" w:cs="Arial"/>
          <w:b w:val="0"/>
          <w:sz w:val="20"/>
          <w:szCs w:val="20"/>
          <w:lang w:val="en-GB"/>
        </w:rPr>
        <w:t>s</w:t>
      </w:r>
      <w:r w:rsidR="00640F59">
        <w:rPr>
          <w:rFonts w:ascii="Arial" w:eastAsia="Times New Roman" w:hAnsi="Arial" w:cs="Arial"/>
          <w:b w:val="0"/>
          <w:sz w:val="20"/>
          <w:szCs w:val="20"/>
          <w:lang w:val="en-GB"/>
        </w:rPr>
        <w:t>.</w:t>
      </w:r>
    </w:p>
    <w:p w14:paraId="07A81F86" w14:textId="77777777" w:rsidR="00195A0D" w:rsidRPr="002809DD" w:rsidRDefault="00195A0D" w:rsidP="002809DD">
      <w:pPr>
        <w:pStyle w:val="Thesisfigures"/>
        <w:spacing w:line="240" w:lineRule="auto"/>
        <w:rPr>
          <w:rFonts w:ascii="Arial" w:eastAsia="Times New Roman" w:hAnsi="Arial" w:cs="Arial"/>
          <w:b w:val="0"/>
          <w:sz w:val="20"/>
          <w:szCs w:val="20"/>
          <w:lang w:val="en-GB"/>
        </w:rPr>
      </w:pPr>
    </w:p>
    <w:p w14:paraId="2FD66921" w14:textId="0DA3C2FC" w:rsidR="00F0368A" w:rsidRPr="00410AF0" w:rsidRDefault="00497DC9" w:rsidP="00640F59">
      <w:pPr>
        <w:pStyle w:val="Thesisfigures"/>
        <w:spacing w:line="24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</w:rPr>
        <w:t>Figure</w:t>
      </w:r>
      <w:r w:rsidR="00F0368A">
        <w:rPr>
          <w:rFonts w:ascii="Arial" w:hAnsi="Arial" w:cs="Arial"/>
          <w:sz w:val="22"/>
          <w:szCs w:val="22"/>
          <w:lang w:val="en-GB"/>
        </w:rPr>
        <w:t xml:space="preserve"> 4</w:t>
      </w:r>
      <w:r w:rsidR="00F0368A" w:rsidRPr="00410AF0">
        <w:rPr>
          <w:rFonts w:ascii="Arial" w:hAnsi="Arial" w:cs="Arial"/>
          <w:sz w:val="22"/>
          <w:szCs w:val="22"/>
          <w:lang w:val="en-GB"/>
        </w:rPr>
        <w:t xml:space="preserve">: Histograms of estimated random intercept and slope obtained from the asymptote model </w:t>
      </w:r>
    </w:p>
    <w:p w14:paraId="3AC4A768" w14:textId="32861F44" w:rsidR="009B70DF" w:rsidRDefault="00F0368A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en-US"/>
        </w:rPr>
        <w:drawing>
          <wp:inline distT="0" distB="0" distL="0" distR="0" wp14:anchorId="7170F880" wp14:editId="76B7EACB">
            <wp:extent cx="5274310" cy="31648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mpa et al. Figure 5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E7DE" w14:textId="19C17646" w:rsidR="001631BF" w:rsidRDefault="0097333C">
      <w:pPr>
        <w:rPr>
          <w:rFonts w:ascii="Arial" w:eastAsia="Calibri" w:hAnsi="Arial" w:cs="Arial"/>
        </w:rPr>
      </w:pPr>
      <w:r w:rsidRPr="002809DD">
        <w:rPr>
          <w:rFonts w:ascii="Arial" w:eastAsia="Times New Roman" w:hAnsi="Arial" w:cs="Arial"/>
          <w:bCs/>
          <w:sz w:val="20"/>
          <w:szCs w:val="20"/>
        </w:rPr>
        <w:t>Legend:</w:t>
      </w:r>
      <w:r w:rsidRPr="002809DD">
        <w:rPr>
          <w:rFonts w:ascii="Arial" w:eastAsia="Times New Roman" w:hAnsi="Arial" w:cs="Arial"/>
          <w:b/>
          <w:sz w:val="20"/>
          <w:szCs w:val="20"/>
        </w:rPr>
        <w:t xml:space="preserve"> the </w:t>
      </w:r>
      <w:proofErr w:type="gramStart"/>
      <w:r w:rsidRPr="002809DD">
        <w:rPr>
          <w:rFonts w:ascii="Arial" w:eastAsia="Times New Roman" w:hAnsi="Arial" w:cs="Arial"/>
          <w:b/>
          <w:sz w:val="20"/>
          <w:szCs w:val="20"/>
        </w:rPr>
        <w:t>red-line</w:t>
      </w:r>
      <w:proofErr w:type="gramEnd"/>
      <w:r w:rsidRPr="002809DD">
        <w:rPr>
          <w:rFonts w:ascii="Arial" w:eastAsia="Times New Roman" w:hAnsi="Arial" w:cs="Arial"/>
          <w:b/>
          <w:sz w:val="20"/>
          <w:szCs w:val="20"/>
        </w:rPr>
        <w:t xml:space="preserve"> is the distribution super imposed on the random </w:t>
      </w:r>
      <w:proofErr w:type="spellStart"/>
      <w:r w:rsidRPr="002809DD">
        <w:rPr>
          <w:rFonts w:ascii="Arial" w:eastAsia="Times New Roman" w:hAnsi="Arial" w:cs="Arial"/>
          <w:b/>
          <w:sz w:val="20"/>
          <w:szCs w:val="20"/>
        </w:rPr>
        <w:t>intercet</w:t>
      </w:r>
      <w:proofErr w:type="spellEnd"/>
      <w:r w:rsidRPr="002809DD">
        <w:rPr>
          <w:rFonts w:ascii="Arial" w:eastAsia="Times New Roman" w:hAnsi="Arial" w:cs="Arial"/>
          <w:b/>
          <w:sz w:val="20"/>
          <w:szCs w:val="20"/>
        </w:rPr>
        <w:t xml:space="preserve"> and slope histograms. The blue-line and green-line is for mean and median of the distributions</w:t>
      </w:r>
    </w:p>
    <w:p w14:paraId="5B11E1DE" w14:textId="77777777" w:rsidR="00195A0D" w:rsidRDefault="00195A0D" w:rsidP="00801001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7E1B9B64" w14:textId="77777777" w:rsidR="00195A0D" w:rsidRDefault="00195A0D" w:rsidP="00801001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1357E825" w14:textId="72ECB654" w:rsidR="00801001" w:rsidRPr="009079CE" w:rsidRDefault="00497DC9" w:rsidP="00195A0D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>Figure</w:t>
      </w:r>
      <w:r w:rsidR="00801001" w:rsidRPr="009079CE">
        <w:rPr>
          <w:rFonts w:ascii="Arial" w:eastAsia="Calibri" w:hAnsi="Arial" w:cs="Arial"/>
          <w:b/>
        </w:rPr>
        <w:t xml:space="preserve"> </w:t>
      </w:r>
      <w:r w:rsidR="007F6385">
        <w:rPr>
          <w:rFonts w:ascii="Arial" w:eastAsia="Calibri" w:hAnsi="Arial" w:cs="Arial"/>
          <w:b/>
        </w:rPr>
        <w:t>D</w:t>
      </w:r>
      <w:r w:rsidR="00801001" w:rsidRPr="009079CE">
        <w:rPr>
          <w:rFonts w:ascii="Arial" w:eastAsia="Calibri" w:hAnsi="Arial" w:cs="Arial"/>
          <w:b/>
        </w:rPr>
        <w:t xml:space="preserve">: Cross correlation plots between corresponding parameters adjusted for in the primary models </w:t>
      </w:r>
      <w:bookmarkEnd w:id="1"/>
    </w:p>
    <w:p w14:paraId="2E719E39" w14:textId="77777777" w:rsidR="00801001" w:rsidRPr="009079CE" w:rsidRDefault="00801001" w:rsidP="00801001">
      <w:pPr>
        <w:spacing w:after="0" w:line="360" w:lineRule="auto"/>
        <w:rPr>
          <w:rFonts w:ascii="Arial" w:eastAsia="Times New Roman" w:hAnsi="Arial" w:cs="Arial"/>
        </w:rPr>
      </w:pPr>
      <w:r w:rsidRPr="009079CE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62DDE019" wp14:editId="74EB1CE2">
            <wp:extent cx="5274310" cy="527431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osscorplot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AED2" w14:textId="716A17BC" w:rsidR="00801001" w:rsidRPr="009079CE" w:rsidRDefault="00801001" w:rsidP="0080100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9079CE">
        <w:rPr>
          <w:rFonts w:ascii="Arial" w:eastAsia="Times New Roman" w:hAnsi="Arial" w:cs="Arial"/>
          <w:b/>
          <w:sz w:val="20"/>
          <w:szCs w:val="20"/>
        </w:rPr>
        <w:t xml:space="preserve">Legend: </w:t>
      </w:r>
      <w:r w:rsidRPr="00531CCB">
        <w:rPr>
          <w:rFonts w:ascii="Arial" w:eastAsia="Times New Roman" w:hAnsi="Arial" w:cs="Arial"/>
          <w:b/>
          <w:bCs/>
          <w:i/>
          <w:sz w:val="20"/>
          <w:szCs w:val="20"/>
        </w:rPr>
        <w:t>M</w:t>
      </w:r>
      <w:r w:rsidRPr="00531CCB">
        <w:rPr>
          <w:rFonts w:ascii="Arial" w:eastAsia="Times New Roman" w:hAnsi="Arial" w:cs="Arial"/>
          <w:b/>
          <w:bCs/>
          <w:i/>
          <w:sz w:val="20"/>
          <w:szCs w:val="20"/>
          <w:vertAlign w:val="subscript"/>
        </w:rPr>
        <w:t>1.10</w:t>
      </w:r>
      <w:r w:rsidRPr="00531CCB">
        <w:rPr>
          <w:rFonts w:ascii="Arial" w:eastAsia="Times New Roman" w:hAnsi="Arial" w:cs="Arial"/>
          <w:b/>
          <w:bCs/>
          <w:sz w:val="20"/>
          <w:szCs w:val="20"/>
        </w:rPr>
        <w:t xml:space="preserve"> and </w:t>
      </w:r>
      <w:r w:rsidRPr="00531CCB">
        <w:rPr>
          <w:rFonts w:ascii="Arial" w:eastAsia="Times New Roman" w:hAnsi="Arial" w:cs="Arial"/>
          <w:b/>
          <w:bCs/>
          <w:i/>
          <w:sz w:val="20"/>
          <w:szCs w:val="20"/>
        </w:rPr>
        <w:t>M</w:t>
      </w:r>
      <w:r w:rsidRPr="00531CCB">
        <w:rPr>
          <w:rFonts w:ascii="Arial" w:eastAsia="Times New Roman" w:hAnsi="Arial" w:cs="Arial"/>
          <w:b/>
          <w:bCs/>
          <w:i/>
          <w:sz w:val="20"/>
          <w:szCs w:val="20"/>
          <w:vertAlign w:val="subscript"/>
        </w:rPr>
        <w:t>1.20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="00671AD4">
        <w:rPr>
          <w:rFonts w:ascii="Arial" w:eastAsia="Times New Roman" w:hAnsi="Arial" w:cs="Arial"/>
          <w:sz w:val="20"/>
          <w:szCs w:val="20"/>
        </w:rPr>
        <w:t>(</w:t>
      </w:r>
      <w:r w:rsidR="005B206B">
        <w:rPr>
          <w:rFonts w:ascii="Arial" w:eastAsia="Times New Roman" w:hAnsi="Arial" w:cs="Arial"/>
          <w:sz w:val="20"/>
          <w:szCs w:val="20"/>
        </w:rPr>
        <w:t>referred to as Model 1 in the text</w:t>
      </w:r>
      <w:r w:rsidR="00671AD4">
        <w:rPr>
          <w:rFonts w:ascii="Arial" w:eastAsia="Times New Roman" w:hAnsi="Arial" w:cs="Arial"/>
          <w:sz w:val="20"/>
          <w:szCs w:val="20"/>
        </w:rPr>
        <w:t xml:space="preserve">) </w:t>
      </w:r>
      <w:r w:rsidRPr="009079CE">
        <w:rPr>
          <w:rFonts w:ascii="Arial" w:eastAsia="Times New Roman" w:hAnsi="Arial" w:cs="Arial"/>
          <w:sz w:val="20"/>
          <w:szCs w:val="20"/>
        </w:rPr>
        <w:t>are models without or with cumulative log viral load, respectively. In these models, CD4 counts outcome in the likelihood follows normal distribution, while beta priors follow independent Gaussian normal distribution; and</w:t>
      </w:r>
      <w:r w:rsidRPr="009079CE">
        <w:rPr>
          <w:rFonts w:ascii="Arial" w:eastAsia="Times New Roman" w:hAnsi="Arial" w:cs="Arial"/>
          <w:b/>
          <w:i/>
          <w:sz w:val="20"/>
          <w:szCs w:val="20"/>
        </w:rPr>
        <w:t xml:space="preserve"> M</w:t>
      </w:r>
      <w:r w:rsidRPr="009079CE">
        <w:rPr>
          <w:rFonts w:ascii="Arial" w:eastAsia="Times New Roman" w:hAnsi="Arial" w:cs="Arial"/>
          <w:b/>
          <w:i/>
          <w:sz w:val="20"/>
          <w:szCs w:val="20"/>
          <w:vertAlign w:val="subscript"/>
        </w:rPr>
        <w:t>2.10</w:t>
      </w:r>
      <w:r w:rsidRPr="009079CE">
        <w:rPr>
          <w:rFonts w:ascii="Arial" w:eastAsia="Times New Roman" w:hAnsi="Arial" w:cs="Arial"/>
          <w:sz w:val="20"/>
          <w:szCs w:val="20"/>
        </w:rPr>
        <w:t xml:space="preserve"> and </w:t>
      </w:r>
      <w:r w:rsidRPr="009079CE">
        <w:rPr>
          <w:rFonts w:ascii="Arial" w:eastAsia="Times New Roman" w:hAnsi="Arial" w:cs="Arial"/>
          <w:b/>
          <w:i/>
          <w:sz w:val="20"/>
          <w:szCs w:val="20"/>
        </w:rPr>
        <w:t>M</w:t>
      </w:r>
      <w:r w:rsidRPr="009079CE">
        <w:rPr>
          <w:rFonts w:ascii="Arial" w:eastAsia="Times New Roman" w:hAnsi="Arial" w:cs="Arial"/>
          <w:b/>
          <w:i/>
          <w:sz w:val="20"/>
          <w:szCs w:val="20"/>
          <w:vertAlign w:val="subscript"/>
        </w:rPr>
        <w:t>2.20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="005B206B">
        <w:rPr>
          <w:rFonts w:ascii="Arial" w:eastAsia="Times New Roman" w:hAnsi="Arial" w:cs="Arial"/>
          <w:sz w:val="20"/>
          <w:szCs w:val="20"/>
        </w:rPr>
        <w:t>((referred to as Model 6 in the text)</w:t>
      </w:r>
      <w:r w:rsidR="00870987">
        <w:rPr>
          <w:rFonts w:ascii="Arial" w:eastAsia="Times New Roman" w:hAnsi="Arial" w:cs="Arial"/>
          <w:sz w:val="20"/>
          <w:szCs w:val="20"/>
        </w:rPr>
        <w:t xml:space="preserve"> </w:t>
      </w:r>
      <w:r w:rsidRPr="009079CE">
        <w:rPr>
          <w:rFonts w:ascii="Arial" w:eastAsia="Times New Roman" w:hAnsi="Arial" w:cs="Arial"/>
          <w:sz w:val="20"/>
          <w:szCs w:val="20"/>
        </w:rPr>
        <w:t>are models without or with cumulative log viral load, respectively. In these models, are</w:t>
      </w:r>
      <w:r w:rsidRPr="009079C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9079CE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having ≥500 cells/µL follows Bernoulli distribution, beta priors follow independent </w:t>
      </w:r>
      <w:r w:rsidRPr="009079CE">
        <w:rPr>
          <w:rFonts w:ascii="Arial" w:eastAsia="Times New Roman" w:hAnsi="Arial" w:cs="Arial"/>
          <w:sz w:val="20"/>
          <w:szCs w:val="20"/>
        </w:rPr>
        <w:t xml:space="preserve">Gaussian normal distribution. </w:t>
      </w:r>
      <w:proofErr w:type="gramStart"/>
      <w:r w:rsidRPr="009079CE">
        <w:rPr>
          <w:rFonts w:ascii="Arial" w:eastAsia="Times New Roman" w:hAnsi="Arial" w:cs="Arial"/>
          <w:sz w:val="20"/>
          <w:szCs w:val="20"/>
        </w:rPr>
        <w:t>Beta[</w:t>
      </w:r>
      <w:proofErr w:type="gramEnd"/>
      <w:r w:rsidRPr="009079CE">
        <w:rPr>
          <w:rFonts w:ascii="Arial" w:eastAsia="Times New Roman" w:hAnsi="Arial" w:cs="Arial"/>
          <w:sz w:val="20"/>
          <w:szCs w:val="20"/>
        </w:rPr>
        <w:t xml:space="preserve">2] up to beta[6] represents sex, baseline age, baseline CD4 count, baseline log </w:t>
      </w:r>
      <w:r w:rsidRPr="009079CE">
        <w:rPr>
          <w:rFonts w:ascii="Arial" w:eastAsia="Calibri" w:hAnsi="Arial" w:cs="Arial"/>
          <w:sz w:val="20"/>
          <w:szCs w:val="20"/>
          <w:lang w:val="en-US"/>
        </w:rPr>
        <w:t xml:space="preserve"> </w:t>
      </w:r>
      <w:r w:rsidRPr="009079CE">
        <w:rPr>
          <w:rFonts w:ascii="Arial" w:eastAsia="Times New Roman" w:hAnsi="Arial" w:cs="Arial"/>
          <w:sz w:val="20"/>
          <w:szCs w:val="20"/>
        </w:rPr>
        <w:t xml:space="preserve">viral load and time on treatment. For </w:t>
      </w:r>
      <w:r w:rsidRPr="009079CE">
        <w:rPr>
          <w:rFonts w:ascii="Arial" w:eastAsia="Times New Roman" w:hAnsi="Arial" w:cs="Arial"/>
          <w:b/>
          <w:i/>
          <w:sz w:val="20"/>
          <w:szCs w:val="20"/>
        </w:rPr>
        <w:t>M</w:t>
      </w:r>
      <w:r w:rsidRPr="009079CE">
        <w:rPr>
          <w:rFonts w:ascii="Arial" w:eastAsia="Times New Roman" w:hAnsi="Arial" w:cs="Arial"/>
          <w:b/>
          <w:i/>
          <w:sz w:val="20"/>
          <w:szCs w:val="20"/>
          <w:vertAlign w:val="subscript"/>
        </w:rPr>
        <w:t>1.10</w:t>
      </w:r>
      <w:r w:rsidRPr="009079CE">
        <w:rPr>
          <w:rFonts w:ascii="Arial" w:eastAsia="Times New Roman" w:hAnsi="Arial" w:cs="Arial"/>
          <w:sz w:val="20"/>
          <w:szCs w:val="20"/>
        </w:rPr>
        <w:t xml:space="preserve"> and </w:t>
      </w:r>
      <w:r w:rsidRPr="009079CE">
        <w:rPr>
          <w:rFonts w:ascii="Arial" w:eastAsia="Times New Roman" w:hAnsi="Arial" w:cs="Arial"/>
          <w:b/>
          <w:i/>
          <w:sz w:val="20"/>
          <w:szCs w:val="20"/>
        </w:rPr>
        <w:t>M</w:t>
      </w:r>
      <w:r w:rsidRPr="009079CE">
        <w:rPr>
          <w:rFonts w:ascii="Arial" w:eastAsia="Times New Roman" w:hAnsi="Arial" w:cs="Arial"/>
          <w:b/>
          <w:i/>
          <w:sz w:val="20"/>
          <w:szCs w:val="20"/>
          <w:vertAlign w:val="subscript"/>
        </w:rPr>
        <w:t>1.20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="003908D2">
        <w:rPr>
          <w:rFonts w:ascii="Arial" w:eastAsia="Times New Roman" w:hAnsi="Arial" w:cs="Arial"/>
          <w:sz w:val="20"/>
          <w:szCs w:val="20"/>
        </w:rPr>
        <w:t xml:space="preserve"> ((referred to as Model 1 in the text) </w:t>
      </w:r>
      <w:r w:rsidRPr="009079CE">
        <w:rPr>
          <w:rFonts w:ascii="Arial" w:eastAsia="Times New Roman" w:hAnsi="Arial" w:cs="Arial"/>
          <w:sz w:val="20"/>
          <w:szCs w:val="20"/>
        </w:rPr>
        <w:t xml:space="preserve">beta[7] and beta[8] are time on treatment-squared and cumulative log viral load, respectively, while beta[7] was for cumulative log viral load in </w:t>
      </w:r>
      <w:r w:rsidRPr="009079CE">
        <w:rPr>
          <w:rFonts w:ascii="Arial" w:eastAsia="Times New Roman" w:hAnsi="Arial" w:cs="Arial"/>
          <w:b/>
          <w:i/>
          <w:sz w:val="20"/>
          <w:szCs w:val="20"/>
        </w:rPr>
        <w:t>M</w:t>
      </w:r>
      <w:r w:rsidRPr="009079CE">
        <w:rPr>
          <w:rFonts w:ascii="Arial" w:eastAsia="Times New Roman" w:hAnsi="Arial" w:cs="Arial"/>
          <w:b/>
          <w:i/>
          <w:sz w:val="20"/>
          <w:szCs w:val="20"/>
          <w:vertAlign w:val="subscript"/>
        </w:rPr>
        <w:t>2.10</w:t>
      </w:r>
      <w:r w:rsidRPr="009079CE">
        <w:rPr>
          <w:rFonts w:ascii="Arial" w:eastAsia="Times New Roman" w:hAnsi="Arial" w:cs="Arial"/>
          <w:sz w:val="20"/>
          <w:szCs w:val="20"/>
        </w:rPr>
        <w:t xml:space="preserve"> and </w:t>
      </w:r>
      <w:r w:rsidRPr="009079CE">
        <w:rPr>
          <w:rFonts w:ascii="Arial" w:eastAsia="Times New Roman" w:hAnsi="Arial" w:cs="Arial"/>
          <w:b/>
          <w:i/>
          <w:sz w:val="20"/>
          <w:szCs w:val="20"/>
        </w:rPr>
        <w:t>M</w:t>
      </w:r>
      <w:r w:rsidRPr="009079CE">
        <w:rPr>
          <w:rFonts w:ascii="Arial" w:eastAsia="Times New Roman" w:hAnsi="Arial" w:cs="Arial"/>
          <w:b/>
          <w:i/>
          <w:sz w:val="20"/>
          <w:szCs w:val="20"/>
          <w:vertAlign w:val="subscript"/>
        </w:rPr>
        <w:t>2.20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="001940F8">
        <w:rPr>
          <w:rFonts w:ascii="Arial" w:eastAsia="Times New Roman" w:hAnsi="Arial" w:cs="Arial"/>
          <w:sz w:val="20"/>
          <w:szCs w:val="20"/>
        </w:rPr>
        <w:t>(referred to as Model 6 in the text)</w:t>
      </w:r>
      <w:r w:rsidR="001940F8"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Pr="009079CE">
        <w:rPr>
          <w:rFonts w:ascii="Arial" w:eastAsia="Times New Roman" w:hAnsi="Arial" w:cs="Arial"/>
          <w:sz w:val="20"/>
          <w:szCs w:val="20"/>
        </w:rPr>
        <w:t>and beta[6] is cumulative log viral load.</w:t>
      </w:r>
    </w:p>
    <w:p w14:paraId="55729E61" w14:textId="77777777" w:rsidR="00801001" w:rsidRPr="009079CE" w:rsidRDefault="00801001" w:rsidP="00801001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932E541" w14:textId="77777777" w:rsidR="00801001" w:rsidRPr="009079CE" w:rsidRDefault="00801001" w:rsidP="00801001">
      <w:pPr>
        <w:rPr>
          <w:rFonts w:ascii="Arial" w:eastAsia="Times New Roman" w:hAnsi="Arial" w:cs="Arial"/>
        </w:rPr>
      </w:pPr>
      <w:r w:rsidRPr="009079CE">
        <w:rPr>
          <w:rFonts w:ascii="Arial" w:eastAsia="Times New Roman" w:hAnsi="Arial" w:cs="Arial"/>
        </w:rPr>
        <w:br w:type="page"/>
      </w:r>
    </w:p>
    <w:tbl>
      <w:tblPr>
        <w:tblpPr w:leftFromText="180" w:rightFromText="180" w:vertAnchor="text" w:horzAnchor="margin" w:tblpXSpec="center" w:tblpY="1041"/>
        <w:tblW w:w="8931" w:type="dxa"/>
        <w:tblLook w:val="04A0" w:firstRow="1" w:lastRow="0" w:firstColumn="1" w:lastColumn="0" w:noHBand="0" w:noVBand="1"/>
      </w:tblPr>
      <w:tblGrid>
        <w:gridCol w:w="3261"/>
        <w:gridCol w:w="1072"/>
        <w:gridCol w:w="1779"/>
        <w:gridCol w:w="1072"/>
        <w:gridCol w:w="1779"/>
      </w:tblGrid>
      <w:tr w:rsidR="00801001" w:rsidRPr="009079CE" w14:paraId="7A6DD6C4" w14:textId="77777777" w:rsidTr="002E1100">
        <w:trPr>
          <w:trHeight w:val="345"/>
        </w:trPr>
        <w:tc>
          <w:tcPr>
            <w:tcW w:w="3261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A550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lastRenderedPageBreak/>
              <w:t>Parameter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B87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without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4953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</w:tr>
      <w:tr w:rsidR="00801001" w:rsidRPr="009079CE" w14:paraId="47E22916" w14:textId="77777777" w:rsidTr="002E1100">
        <w:trPr>
          <w:trHeight w:val="315"/>
        </w:trPr>
        <w:tc>
          <w:tcPr>
            <w:tcW w:w="3261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2D51157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307256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643392D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 CI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99671C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B97569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 CI</w:t>
            </w:r>
          </w:p>
        </w:tc>
      </w:tr>
      <w:tr w:rsidR="00801001" w:rsidRPr="009079CE" w14:paraId="11017930" w14:textId="77777777" w:rsidTr="00531CCB">
        <w:trPr>
          <w:trHeight w:val="31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F1459" w14:textId="16517F5F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Female-</w:t>
            </w:r>
            <w:r w:rsidR="00C1245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sex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C6EA0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17.3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CD73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(6.00, 28.55)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9A38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17.3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B18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(6.16, 28.42)</w:t>
            </w:r>
          </w:p>
        </w:tc>
      </w:tr>
      <w:tr w:rsidR="00801001" w:rsidRPr="009079CE" w14:paraId="0C5525AF" w14:textId="77777777" w:rsidTr="00531CCB">
        <w:trPr>
          <w:trHeight w:val="31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092E48F" w14:textId="673D8E2C" w:rsidR="00801001" w:rsidRPr="009079CE" w:rsidRDefault="00C1245E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age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E56E551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-6.9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6A8241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(-12.14, -1.69)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7B7CD57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-6.9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7F160F4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(-12.03, -1.70)</w:t>
            </w:r>
          </w:p>
        </w:tc>
      </w:tr>
      <w:tr w:rsidR="00801001" w:rsidRPr="009079CE" w14:paraId="2D95D854" w14:textId="77777777" w:rsidTr="00531CCB">
        <w:trPr>
          <w:trHeight w:val="31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6D09" w14:textId="4A4EF73E" w:rsidR="00801001" w:rsidRPr="009079CE" w:rsidRDefault="00C1245E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CD4 count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AD08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83.8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B83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(78.30, 89.32)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E26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83.8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3941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(78.31, 89.29)</w:t>
            </w:r>
          </w:p>
        </w:tc>
      </w:tr>
      <w:tr w:rsidR="00801001" w:rsidRPr="009079CE" w14:paraId="2C0519AF" w14:textId="77777777" w:rsidTr="00531CCB">
        <w:trPr>
          <w:trHeight w:val="31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6898E668" w14:textId="50C74435" w:rsidR="00801001" w:rsidRPr="009079CE" w:rsidRDefault="00C1245E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CCC001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6.7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92C6A2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(1.37, 12.11)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7F1B81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6.8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F30BE6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(1.42, 12.06)</w:t>
            </w:r>
          </w:p>
        </w:tc>
      </w:tr>
      <w:tr w:rsidR="00801001" w:rsidRPr="009079CE" w14:paraId="4B12B741" w14:textId="77777777" w:rsidTr="00531CCB">
        <w:trPr>
          <w:trHeight w:val="317"/>
        </w:trPr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7251D" w14:textId="6842FEA1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cumulative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7C1D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–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556E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–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940CB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-0.4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B9EF00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(-9.46, 8.65)</w:t>
            </w:r>
          </w:p>
        </w:tc>
      </w:tr>
    </w:tbl>
    <w:p w14:paraId="2525E40F" w14:textId="77777777" w:rsidR="005A1055" w:rsidRDefault="005A1055" w:rsidP="00801001">
      <w:pPr>
        <w:spacing w:after="0" w:line="360" w:lineRule="auto"/>
        <w:jc w:val="both"/>
        <w:rPr>
          <w:rFonts w:ascii="Arial" w:eastAsia="Calibri" w:hAnsi="Arial" w:cs="Arial"/>
          <w:b/>
          <w:bCs/>
        </w:rPr>
      </w:pPr>
    </w:p>
    <w:p w14:paraId="280D13F4" w14:textId="18DB95FF" w:rsidR="00801001" w:rsidRPr="009079CE" w:rsidRDefault="007F6385" w:rsidP="00195A0D">
      <w:pPr>
        <w:spacing w:after="0" w:line="240" w:lineRule="auto"/>
        <w:jc w:val="both"/>
        <w:rPr>
          <w:rFonts w:ascii="Arial" w:eastAsia="Calibri" w:hAnsi="Arial" w:cs="Arial"/>
          <w:b/>
          <w:bCs/>
          <w:lang w:val="en-US"/>
        </w:rPr>
      </w:pPr>
      <w:r>
        <w:rPr>
          <w:rFonts w:ascii="Arial" w:eastAsia="Calibri" w:hAnsi="Arial" w:cs="Arial"/>
          <w:b/>
          <w:bCs/>
        </w:rPr>
        <w:t>Table</w:t>
      </w:r>
      <w:r w:rsidR="00801001" w:rsidRPr="009079CE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A</w:t>
      </w:r>
      <w:r w:rsidR="00801001" w:rsidRPr="009079CE">
        <w:rPr>
          <w:rFonts w:ascii="Arial" w:eastAsia="Calibri" w:hAnsi="Arial" w:cs="Arial"/>
          <w:b/>
          <w:bCs/>
          <w:lang w:val="en-US"/>
        </w:rPr>
        <w:t>: Implementing the model with cubic splines and 3 inner knots for the slope of CD4 counts model with posterior mean and 95% credible intervals.</w:t>
      </w:r>
    </w:p>
    <w:p w14:paraId="14C3F3C5" w14:textId="1F21F221" w:rsidR="00801001" w:rsidRPr="00531CCB" w:rsidRDefault="00BA725B" w:rsidP="00801001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  <w:r w:rsidRPr="00531CCB">
        <w:rPr>
          <w:rFonts w:ascii="Arial" w:eastAsia="Times New Roman" w:hAnsi="Arial" w:cs="Arial"/>
          <w:b/>
          <w:sz w:val="20"/>
          <w:szCs w:val="20"/>
        </w:rPr>
        <w:t>Legend:</w:t>
      </w:r>
      <w:r w:rsidRPr="00531CCB">
        <w:rPr>
          <w:rFonts w:ascii="Arial" w:eastAsia="Times New Roman" w:hAnsi="Arial" w:cs="Arial"/>
          <w:sz w:val="20"/>
          <w:szCs w:val="20"/>
        </w:rPr>
        <w:t xml:space="preserve"> </w:t>
      </w:r>
      <w:r w:rsidRPr="00531CCB">
        <w:rPr>
          <w:rFonts w:ascii="Arial" w:eastAsia="Times New Roman" w:hAnsi="Arial" w:cs="Arial"/>
          <w:b/>
          <w:sz w:val="20"/>
          <w:szCs w:val="20"/>
        </w:rPr>
        <w:t>cVL</w:t>
      </w:r>
      <w:r w:rsidRPr="00531CCB">
        <w:rPr>
          <w:rFonts w:ascii="Arial" w:eastAsia="Times New Roman" w:hAnsi="Arial" w:cs="Arial"/>
          <w:b/>
          <w:sz w:val="20"/>
          <w:szCs w:val="20"/>
          <w:vertAlign w:val="subscript"/>
        </w:rPr>
        <w:t>2</w:t>
      </w:r>
      <w:r w:rsidRPr="00531CCB">
        <w:rPr>
          <w:rFonts w:ascii="Arial" w:eastAsia="Times New Roman" w:hAnsi="Arial" w:cs="Arial"/>
          <w:sz w:val="20"/>
          <w:szCs w:val="20"/>
        </w:rPr>
        <w:t>—cumulative log viral load</w:t>
      </w:r>
    </w:p>
    <w:p w14:paraId="6634E706" w14:textId="77777777" w:rsidR="001D796C" w:rsidRDefault="001D796C" w:rsidP="00801001">
      <w:pPr>
        <w:rPr>
          <w:rFonts w:ascii="Arial" w:eastAsia="Calibri" w:hAnsi="Arial" w:cs="Arial"/>
          <w:b/>
          <w:bCs/>
        </w:rPr>
      </w:pPr>
    </w:p>
    <w:p w14:paraId="027DDEC9" w14:textId="1F02079C" w:rsidR="00801001" w:rsidRPr="005034EC" w:rsidRDefault="007F6385" w:rsidP="005034EC">
      <w:pPr>
        <w:rPr>
          <w:rFonts w:ascii="Arial" w:eastAsia="Calibri" w:hAnsi="Arial" w:cs="Arial"/>
          <w:b/>
          <w:bCs/>
          <w:lang w:val="en-US"/>
        </w:rPr>
      </w:pPr>
      <w:r>
        <w:rPr>
          <w:rFonts w:ascii="Arial" w:eastAsia="Calibri" w:hAnsi="Arial" w:cs="Arial"/>
          <w:b/>
          <w:bCs/>
        </w:rPr>
        <w:t>Table</w:t>
      </w:r>
      <w:r w:rsidR="00801001" w:rsidRPr="009079CE">
        <w:rPr>
          <w:rFonts w:ascii="Arial" w:eastAsia="Calibri" w:hAnsi="Arial" w:cs="Arial"/>
          <w:b/>
          <w:bCs/>
          <w:lang w:val="en-US"/>
        </w:rPr>
        <w:t xml:space="preserve"> </w:t>
      </w:r>
      <w:r>
        <w:rPr>
          <w:rFonts w:ascii="Arial" w:eastAsia="Calibri" w:hAnsi="Arial" w:cs="Arial"/>
          <w:b/>
          <w:bCs/>
          <w:lang w:val="en-US"/>
        </w:rPr>
        <w:t>B</w:t>
      </w:r>
      <w:r w:rsidR="00801001" w:rsidRPr="009079CE">
        <w:rPr>
          <w:rFonts w:ascii="Arial" w:eastAsia="Calibri" w:hAnsi="Arial" w:cs="Arial"/>
          <w:b/>
          <w:bCs/>
          <w:lang w:val="en-US"/>
        </w:rPr>
        <w:t>: Effect of using cubic splines with 5 inner knots for the slope of CD4 counts model with posterior mean and 95% credible intervals.</w:t>
      </w:r>
      <w:bookmarkStart w:id="2" w:name="_GoBack"/>
      <w:bookmarkEnd w:id="2"/>
    </w:p>
    <w:tbl>
      <w:tblPr>
        <w:tblW w:w="8931" w:type="dxa"/>
        <w:tblInd w:w="-305" w:type="dxa"/>
        <w:tblLook w:val="04A0" w:firstRow="1" w:lastRow="0" w:firstColumn="1" w:lastColumn="0" w:noHBand="0" w:noVBand="1"/>
      </w:tblPr>
      <w:tblGrid>
        <w:gridCol w:w="3261"/>
        <w:gridCol w:w="1072"/>
        <w:gridCol w:w="1779"/>
        <w:gridCol w:w="1072"/>
        <w:gridCol w:w="1779"/>
      </w:tblGrid>
      <w:tr w:rsidR="00801001" w:rsidRPr="009079CE" w14:paraId="06DDABA2" w14:textId="77777777" w:rsidTr="002E1100">
        <w:trPr>
          <w:trHeight w:val="345"/>
        </w:trPr>
        <w:tc>
          <w:tcPr>
            <w:tcW w:w="3261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7486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Parameter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18A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without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E166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</w:tr>
      <w:tr w:rsidR="00801001" w:rsidRPr="009079CE" w14:paraId="16951B1A" w14:textId="77777777" w:rsidTr="002E1100">
        <w:trPr>
          <w:trHeight w:val="315"/>
        </w:trPr>
        <w:tc>
          <w:tcPr>
            <w:tcW w:w="3261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0E2D43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7EB1AC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16F7AB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 CI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CC4BBA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260CC9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 CI</w:t>
            </w:r>
          </w:p>
        </w:tc>
      </w:tr>
      <w:tr w:rsidR="00801001" w:rsidRPr="009079CE" w14:paraId="5E3E6F99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819E" w14:textId="7909892D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Female-</w:t>
            </w:r>
            <w:r w:rsidR="00C1245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sex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8E0C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17.42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41B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(6.27, 28.61)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6F8A1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17.0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D13D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(5.71, 28.25)</w:t>
            </w:r>
          </w:p>
        </w:tc>
      </w:tr>
      <w:tr w:rsidR="00801001" w:rsidRPr="009079CE" w14:paraId="70641CC2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C4C3AA5" w14:textId="2574B464" w:rsidR="00801001" w:rsidRPr="009079CE" w:rsidRDefault="00AE2E5B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age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3727B4C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-6.96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9F0E4A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(-12.10, -1.82)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980D6E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-6.7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EC1158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(-11.99, -1.47)</w:t>
            </w:r>
          </w:p>
        </w:tc>
      </w:tr>
      <w:tr w:rsidR="00801001" w:rsidRPr="009079CE" w14:paraId="64ACD6C1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1F35" w14:textId="700F7C9B" w:rsidR="00801001" w:rsidRPr="009079CE" w:rsidRDefault="00AE2E5B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CD4 count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214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83.72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B5F4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(78.22, 89.19)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39B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84.0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75F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(78.42, 89.57)</w:t>
            </w:r>
          </w:p>
        </w:tc>
      </w:tr>
      <w:tr w:rsidR="00801001" w:rsidRPr="009079CE" w14:paraId="6C09890C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5B78959" w14:textId="2118B6AE" w:rsidR="00801001" w:rsidRPr="009079CE" w:rsidRDefault="00AE2E5B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7D1CEFF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6.83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A30139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(1.44, 12.25)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16BFE0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6.82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6FDA75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(1.38, 12.31)</w:t>
            </w:r>
          </w:p>
        </w:tc>
      </w:tr>
      <w:tr w:rsidR="00801001" w:rsidRPr="009079CE" w14:paraId="2484103C" w14:textId="77777777" w:rsidTr="002E1100">
        <w:trPr>
          <w:trHeight w:val="360"/>
        </w:trPr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B91E6" w14:textId="167B766C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cumulative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90271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–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F7361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–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A314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-0.82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A1068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(-9.81, 8.27)</w:t>
            </w:r>
          </w:p>
        </w:tc>
      </w:tr>
    </w:tbl>
    <w:p w14:paraId="796F8132" w14:textId="77777777" w:rsidR="00801001" w:rsidRPr="009079CE" w:rsidRDefault="00801001" w:rsidP="00801001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  <w:r w:rsidRPr="009079CE">
        <w:rPr>
          <w:rFonts w:ascii="Arial" w:eastAsia="Times New Roman" w:hAnsi="Arial" w:cs="Arial"/>
          <w:b/>
          <w:sz w:val="20"/>
          <w:szCs w:val="20"/>
        </w:rPr>
        <w:t>Legend: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Pr="009079CE">
        <w:rPr>
          <w:rFonts w:ascii="Arial" w:eastAsia="Times New Roman" w:hAnsi="Arial" w:cs="Arial"/>
          <w:b/>
          <w:sz w:val="20"/>
          <w:szCs w:val="20"/>
        </w:rPr>
        <w:t>cVL</w:t>
      </w:r>
      <w:r w:rsidRPr="009079CE">
        <w:rPr>
          <w:rFonts w:ascii="Arial" w:eastAsia="Times New Roman" w:hAnsi="Arial" w:cs="Arial"/>
          <w:b/>
          <w:sz w:val="20"/>
          <w:szCs w:val="20"/>
          <w:vertAlign w:val="subscript"/>
        </w:rPr>
        <w:t>2</w:t>
      </w:r>
      <w:r w:rsidRPr="009079CE">
        <w:rPr>
          <w:rFonts w:ascii="Arial" w:eastAsia="Times New Roman" w:hAnsi="Arial" w:cs="Arial"/>
          <w:sz w:val="20"/>
          <w:szCs w:val="20"/>
        </w:rPr>
        <w:t>—cumulative log viral load</w:t>
      </w:r>
    </w:p>
    <w:p w14:paraId="45BC4C3B" w14:textId="197AC369" w:rsidR="00801001" w:rsidRPr="009079CE" w:rsidRDefault="00801001" w:rsidP="00801001">
      <w:pPr>
        <w:rPr>
          <w:rFonts w:ascii="Arial" w:eastAsia="Times New Roman" w:hAnsi="Arial" w:cs="Arial"/>
        </w:rPr>
      </w:pPr>
    </w:p>
    <w:tbl>
      <w:tblPr>
        <w:tblpPr w:leftFromText="180" w:rightFromText="180" w:vertAnchor="text" w:horzAnchor="margin" w:tblpXSpec="center" w:tblpY="904"/>
        <w:tblW w:w="9104" w:type="dxa"/>
        <w:tblLook w:val="04A0" w:firstRow="1" w:lastRow="0" w:firstColumn="1" w:lastColumn="0" w:noHBand="0" w:noVBand="1"/>
      </w:tblPr>
      <w:tblGrid>
        <w:gridCol w:w="3261"/>
        <w:gridCol w:w="1072"/>
        <w:gridCol w:w="1779"/>
        <w:gridCol w:w="1072"/>
        <w:gridCol w:w="1920"/>
      </w:tblGrid>
      <w:tr w:rsidR="00801001" w:rsidRPr="009079CE" w14:paraId="0B00181C" w14:textId="77777777" w:rsidTr="00C27AE6">
        <w:trPr>
          <w:trHeight w:val="345"/>
        </w:trPr>
        <w:tc>
          <w:tcPr>
            <w:tcW w:w="3261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55104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Parameter</w:t>
            </w:r>
          </w:p>
        </w:tc>
        <w:tc>
          <w:tcPr>
            <w:tcW w:w="285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01A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without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  <w:tc>
          <w:tcPr>
            <w:tcW w:w="2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5955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</w:tr>
      <w:tr w:rsidR="00801001" w:rsidRPr="009079CE" w14:paraId="68C68FB3" w14:textId="77777777" w:rsidTr="00C27AE6">
        <w:trPr>
          <w:trHeight w:val="315"/>
        </w:trPr>
        <w:tc>
          <w:tcPr>
            <w:tcW w:w="3261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A99F4C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F50F82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04BFBC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 CI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6E07E44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FCE4F5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 CI</w:t>
            </w:r>
          </w:p>
        </w:tc>
      </w:tr>
      <w:tr w:rsidR="00801001" w:rsidRPr="009079CE" w14:paraId="59EF9F68" w14:textId="77777777" w:rsidTr="00C27AE6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B0BA" w14:textId="15A75323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Female-</w:t>
            </w:r>
            <w:r w:rsidR="00AE2E5B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sex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9C3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24.2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099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(13.12, 35.35)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48B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23.8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2EB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(12.61, 35.12)</w:t>
            </w:r>
          </w:p>
        </w:tc>
      </w:tr>
      <w:tr w:rsidR="00801001" w:rsidRPr="009079CE" w14:paraId="7BC2CFA1" w14:textId="77777777" w:rsidTr="00C27AE6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8C347E6" w14:textId="10DE7675" w:rsidR="00801001" w:rsidRPr="009079CE" w:rsidRDefault="00A41F2F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age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6AA2AB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-6.9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93527A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(-12.10, -1.70)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673F6A4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-6.4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6DD884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(-11.61, -1.14)</w:t>
            </w:r>
          </w:p>
        </w:tc>
      </w:tr>
      <w:tr w:rsidR="00801001" w:rsidRPr="009079CE" w14:paraId="39915F02" w14:textId="77777777" w:rsidTr="00C27AE6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455A3" w14:textId="799B6E20" w:rsidR="00801001" w:rsidRPr="009079CE" w:rsidRDefault="00A41F2F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CD4 count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3BA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82.3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90F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(76.89, 87.73)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1951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82.8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172E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(77.36, 88.29)</w:t>
            </w:r>
          </w:p>
        </w:tc>
      </w:tr>
      <w:tr w:rsidR="00801001" w:rsidRPr="009079CE" w14:paraId="3BD7E6BD" w14:textId="77777777" w:rsidTr="00C27AE6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8F6A2D3" w14:textId="36D2F651" w:rsidR="00801001" w:rsidRPr="009079CE" w:rsidRDefault="00A41F2F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log viral load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8D13CF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7.5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E1D8290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(2.17, 12.91)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6D26A12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7.5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7E025DD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(2.06, 12.91)</w:t>
            </w:r>
          </w:p>
        </w:tc>
      </w:tr>
      <w:tr w:rsidR="00801001" w:rsidRPr="009079CE" w14:paraId="4985F4D1" w14:textId="77777777" w:rsidTr="00C27AE6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BB973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Time on treatment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53FC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52.3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B0E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(45.51, 59.06)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7D4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55.7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54A0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(48.72, 62.57)</w:t>
            </w:r>
          </w:p>
        </w:tc>
      </w:tr>
      <w:tr w:rsidR="00801001" w:rsidRPr="009079CE" w14:paraId="474FDF3B" w14:textId="77777777" w:rsidTr="00C27AE6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30DC816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Time on treatment-squared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2C1C12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-23.0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E1C6BE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(-25.00, -20.91)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364829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-22.8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1F2B67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(-24.84, -20.78)</w:t>
            </w:r>
          </w:p>
        </w:tc>
      </w:tr>
      <w:tr w:rsidR="00801001" w:rsidRPr="009079CE" w14:paraId="40869C76" w14:textId="77777777" w:rsidTr="00C27AE6">
        <w:trPr>
          <w:trHeight w:val="360"/>
        </w:trPr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3C402" w14:textId="73A2BB4A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cumulative log viral load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F357F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–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81A2E0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–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523B8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-19.4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C3685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(-28.12, -10.74)</w:t>
            </w:r>
          </w:p>
        </w:tc>
      </w:tr>
    </w:tbl>
    <w:p w14:paraId="072D1FF5" w14:textId="78D9A513" w:rsidR="00801001" w:rsidRPr="009079CE" w:rsidRDefault="007F6385" w:rsidP="00195A0D">
      <w:pPr>
        <w:spacing w:line="240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Table</w:t>
      </w:r>
      <w:r w:rsidR="00801001" w:rsidRPr="009079CE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C</w:t>
      </w:r>
      <w:r w:rsidR="00801001" w:rsidRPr="009079CE">
        <w:rPr>
          <w:rFonts w:ascii="Arial" w:eastAsia="Calibri" w:hAnsi="Arial" w:cs="Arial"/>
          <w:b/>
          <w:bCs/>
        </w:rPr>
        <w:t>: Effect of using skew-normal random effect in the slope of CD4 count</w:t>
      </w:r>
      <w:r w:rsidR="00801001" w:rsidRPr="009079CE">
        <w:rPr>
          <w:rFonts w:ascii="Arial" w:eastAsia="Calibri" w:hAnsi="Arial" w:cs="Arial"/>
          <w:b/>
          <w:bCs/>
          <w:lang w:val="en-US"/>
        </w:rPr>
        <w:t xml:space="preserve"> model with posterior mean and 95% credible intervals </w:t>
      </w:r>
    </w:p>
    <w:p w14:paraId="23283A00" w14:textId="77777777" w:rsidR="002347F2" w:rsidRDefault="002347F2" w:rsidP="00801001">
      <w:pPr>
        <w:spacing w:after="0" w:line="360" w:lineRule="auto"/>
        <w:rPr>
          <w:rFonts w:ascii="Arial" w:eastAsia="Times New Roman" w:hAnsi="Arial" w:cs="Arial"/>
          <w:b/>
          <w:sz w:val="20"/>
          <w:szCs w:val="20"/>
        </w:rPr>
      </w:pPr>
    </w:p>
    <w:p w14:paraId="692FB040" w14:textId="2B34C9A3" w:rsidR="00801001" w:rsidRPr="009079CE" w:rsidRDefault="00801001" w:rsidP="00801001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  <w:r w:rsidRPr="009079CE">
        <w:rPr>
          <w:rFonts w:ascii="Arial" w:eastAsia="Times New Roman" w:hAnsi="Arial" w:cs="Arial"/>
          <w:b/>
          <w:sz w:val="20"/>
          <w:szCs w:val="20"/>
        </w:rPr>
        <w:t>Legend: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Pr="009079CE">
        <w:rPr>
          <w:rFonts w:ascii="Arial" w:eastAsia="Times New Roman" w:hAnsi="Arial" w:cs="Arial"/>
          <w:b/>
          <w:sz w:val="20"/>
          <w:szCs w:val="20"/>
        </w:rPr>
        <w:t>cVL</w:t>
      </w:r>
      <w:r w:rsidRPr="009079CE">
        <w:rPr>
          <w:rFonts w:ascii="Arial" w:eastAsia="Times New Roman" w:hAnsi="Arial" w:cs="Arial"/>
          <w:b/>
          <w:sz w:val="20"/>
          <w:szCs w:val="20"/>
          <w:vertAlign w:val="subscript"/>
        </w:rPr>
        <w:t>2</w:t>
      </w:r>
      <w:r w:rsidRPr="009079CE">
        <w:rPr>
          <w:rFonts w:ascii="Arial" w:eastAsia="Times New Roman" w:hAnsi="Arial" w:cs="Arial"/>
          <w:sz w:val="20"/>
          <w:szCs w:val="20"/>
        </w:rPr>
        <w:t>—cumulative log viral load</w:t>
      </w:r>
    </w:p>
    <w:p w14:paraId="65897492" w14:textId="77777777" w:rsidR="00801001" w:rsidRPr="009079CE" w:rsidRDefault="00801001" w:rsidP="00801001">
      <w:pPr>
        <w:spacing w:line="360" w:lineRule="auto"/>
        <w:jc w:val="both"/>
        <w:rPr>
          <w:rFonts w:ascii="Arial" w:eastAsia="Calibri" w:hAnsi="Arial" w:cs="Arial"/>
          <w:b/>
          <w:bCs/>
        </w:rPr>
      </w:pPr>
    </w:p>
    <w:p w14:paraId="1C2D2BD5" w14:textId="77777777" w:rsidR="002347F2" w:rsidRDefault="002347F2" w:rsidP="002347F2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p w14:paraId="6549DF67" w14:textId="1A397497" w:rsidR="00801001" w:rsidRDefault="007F6385" w:rsidP="002347F2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Table</w:t>
      </w:r>
      <w:r w:rsidR="00801001" w:rsidRPr="009079CE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D</w:t>
      </w:r>
      <w:r w:rsidR="00801001" w:rsidRPr="009079CE">
        <w:rPr>
          <w:rFonts w:ascii="Arial" w:eastAsia="Calibri" w:hAnsi="Arial" w:cs="Arial"/>
          <w:b/>
          <w:bCs/>
        </w:rPr>
        <w:t xml:space="preserve">: Effect of using informative priors in the slope of CD4 count model where parameters followed Gaussian normal distribution with posterior mean and 95% credible intervals. </w:t>
      </w:r>
    </w:p>
    <w:p w14:paraId="293A91F5" w14:textId="77777777" w:rsidR="002347F2" w:rsidRPr="009079CE" w:rsidRDefault="002347F2" w:rsidP="002347F2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tbl>
      <w:tblPr>
        <w:tblW w:w="9214" w:type="dxa"/>
        <w:tblInd w:w="-449" w:type="dxa"/>
        <w:tblLook w:val="04A0" w:firstRow="1" w:lastRow="0" w:firstColumn="1" w:lastColumn="0" w:noHBand="0" w:noVBand="1"/>
      </w:tblPr>
      <w:tblGrid>
        <w:gridCol w:w="3261"/>
        <w:gridCol w:w="1072"/>
        <w:gridCol w:w="1920"/>
        <w:gridCol w:w="1072"/>
        <w:gridCol w:w="1921"/>
      </w:tblGrid>
      <w:tr w:rsidR="00801001" w:rsidRPr="009079CE" w14:paraId="1D55AEFA" w14:textId="77777777" w:rsidTr="002E1100">
        <w:trPr>
          <w:trHeight w:val="375"/>
        </w:trPr>
        <w:tc>
          <w:tcPr>
            <w:tcW w:w="3261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C4E81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Parameter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8DC5" w14:textId="7A56286D" w:rsidR="00801001" w:rsidRPr="009079CE" w:rsidRDefault="00801001" w:rsidP="00BA72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 xml:space="preserve">Model </w:t>
            </w:r>
            <w:r w:rsidR="00BA725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val="en-ZA" w:eastAsia="en-ZA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8F6A" w14:textId="525C5F40" w:rsidR="00801001" w:rsidRPr="009079CE" w:rsidRDefault="00801001" w:rsidP="00BA72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 xml:space="preserve">Model </w:t>
            </w:r>
            <w:r w:rsidR="00BA725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val="en-ZA" w:eastAsia="en-ZA"/>
              </w:rPr>
              <w:t>1</w:t>
            </w:r>
            <w:r w:rsidRPr="009079C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vertAlign w:val="superscript"/>
                <w:lang w:val="en-ZA" w:eastAsia="en-ZA"/>
              </w:rPr>
              <w:t>*</w:t>
            </w:r>
          </w:p>
        </w:tc>
      </w:tr>
      <w:tr w:rsidR="00801001" w:rsidRPr="009079CE" w14:paraId="458476E8" w14:textId="77777777" w:rsidTr="002E1100">
        <w:trPr>
          <w:trHeight w:val="315"/>
        </w:trPr>
        <w:tc>
          <w:tcPr>
            <w:tcW w:w="3261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B265BA6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996DD4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7BB49F5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 CI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B51108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FF3580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 CI</w:t>
            </w:r>
          </w:p>
        </w:tc>
      </w:tr>
      <w:tr w:rsidR="00801001" w:rsidRPr="009079CE" w14:paraId="02BC3468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79E0" w14:textId="3CBEE8A0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Female-</w:t>
            </w:r>
            <w:r w:rsidR="00BF067B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sex</w:t>
            </w:r>
          </w:p>
        </w:tc>
        <w:tc>
          <w:tcPr>
            <w:tcW w:w="10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46C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23.8</w:t>
            </w:r>
          </w:p>
        </w:tc>
        <w:tc>
          <w:tcPr>
            <w:tcW w:w="1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7B7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(12.53, 34.96)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7A3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24.6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BFC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(13.31, 35.92)</w:t>
            </w:r>
          </w:p>
        </w:tc>
      </w:tr>
      <w:tr w:rsidR="00801001" w:rsidRPr="009079CE" w14:paraId="5069A358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93322D8" w14:textId="2A0AE4AA" w:rsidR="00801001" w:rsidRPr="009079CE" w:rsidRDefault="00BF067B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age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9CC80A1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-6.3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56F67E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(-11.57, -1.08)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DF13E0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-6.3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AE50E7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(-11.55, -1.06)</w:t>
            </w:r>
          </w:p>
        </w:tc>
      </w:tr>
      <w:tr w:rsidR="00801001" w:rsidRPr="009079CE" w14:paraId="7F94BFF2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4586" w14:textId="525B4DFC" w:rsidR="00801001" w:rsidRPr="009079CE" w:rsidRDefault="00BF067B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CD4 count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2EB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82.9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1519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(77.4, 88.38)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D44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82.8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EAD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(77.39, 88.28)</w:t>
            </w:r>
          </w:p>
        </w:tc>
      </w:tr>
      <w:tr w:rsidR="00801001" w:rsidRPr="009079CE" w14:paraId="0714051B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894AD90" w14:textId="6463A5AE" w:rsidR="00801001" w:rsidRPr="009079CE" w:rsidRDefault="00BF067B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AD3308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7.5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2F95BE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(2.03, 12.92)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3474A8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7.6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71027A20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(2.12, 13.05)</w:t>
            </w:r>
          </w:p>
        </w:tc>
      </w:tr>
      <w:tr w:rsidR="00801001" w:rsidRPr="009079CE" w14:paraId="32172BED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48A71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Time on treatment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FDC4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55.7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277B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(48.83, 62.65)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A54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56.5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BA6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(49.54, 63.30)</w:t>
            </w:r>
          </w:p>
        </w:tc>
      </w:tr>
      <w:tr w:rsidR="00801001" w:rsidRPr="009079CE" w14:paraId="3250EB2B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DFCF359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Time on treatment-squared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C10656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-22.7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C0F634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(-24.86, -20.78)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561925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-22.7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B37AF6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(-24.75, -20.68)</w:t>
            </w:r>
          </w:p>
        </w:tc>
      </w:tr>
      <w:tr w:rsidR="00801001" w:rsidRPr="009079CE" w14:paraId="7C19896D" w14:textId="77777777" w:rsidTr="002E1100">
        <w:trPr>
          <w:trHeight w:val="360"/>
        </w:trPr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5AA7E9" w14:textId="2849502B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cumulative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886E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-19.6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D713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(-28.25, -10.93)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3E190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-19.7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52587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(-28.35, -11.10)</w:t>
            </w:r>
          </w:p>
        </w:tc>
      </w:tr>
    </w:tbl>
    <w:p w14:paraId="7ABA0884" w14:textId="0B182E53" w:rsidR="00801001" w:rsidRPr="009079CE" w:rsidRDefault="00801001" w:rsidP="0080100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9079CE">
        <w:rPr>
          <w:rFonts w:ascii="Arial" w:eastAsia="Times New Roman" w:hAnsi="Arial" w:cs="Arial"/>
          <w:b/>
          <w:sz w:val="20"/>
          <w:szCs w:val="20"/>
        </w:rPr>
        <w:t>Legend: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="00BA725B">
        <w:rPr>
          <w:rFonts w:ascii="Arial" w:eastAsia="Times New Roman" w:hAnsi="Arial" w:cs="Arial"/>
          <w:b/>
          <w:i/>
          <w:sz w:val="20"/>
          <w:szCs w:val="20"/>
        </w:rPr>
        <w:t>model 1</w:t>
      </w:r>
      <w:r w:rsidRPr="009079CE">
        <w:rPr>
          <w:rFonts w:ascii="Arial" w:eastAsia="Times New Roman" w:hAnsi="Arial" w:cs="Arial"/>
          <w:sz w:val="20"/>
          <w:szCs w:val="20"/>
        </w:rPr>
        <w:t xml:space="preserve"> – Gaussian normally distributed CD4 count in the likelihood;</w:t>
      </w:r>
      <w:r w:rsidRPr="009079CE">
        <w:rPr>
          <w:rFonts w:ascii="Arial" w:eastAsia="Times New Roman" w:hAnsi="Arial" w:cs="Arial"/>
          <w:i/>
          <w:sz w:val="20"/>
          <w:szCs w:val="20"/>
        </w:rPr>
        <w:t xml:space="preserve"> and </w:t>
      </w:r>
      <w:r w:rsidR="00BA725B">
        <w:rPr>
          <w:rFonts w:ascii="Arial" w:eastAsia="Times New Roman" w:hAnsi="Arial" w:cs="Arial"/>
          <w:b/>
          <w:i/>
          <w:sz w:val="20"/>
          <w:szCs w:val="20"/>
        </w:rPr>
        <w:t>model 1</w:t>
      </w:r>
      <w:r w:rsidRPr="009079CE">
        <w:rPr>
          <w:rFonts w:ascii="Arial" w:eastAsia="Times New Roman" w:hAnsi="Arial" w:cs="Arial"/>
          <w:b/>
          <w:sz w:val="20"/>
          <w:szCs w:val="20"/>
          <w:vertAlign w:val="superscript"/>
        </w:rPr>
        <w:t>*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Pr="009079CE">
        <w:rPr>
          <w:rFonts w:ascii="Arial" w:eastAsia="Times New Roman" w:hAnsi="Arial" w:cs="Arial"/>
          <w:color w:val="000000"/>
          <w:sz w:val="20"/>
          <w:szCs w:val="20"/>
          <w:lang w:val="en-US"/>
        </w:rPr>
        <w:t>–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="00BA725B">
        <w:rPr>
          <w:rFonts w:ascii="Arial" w:eastAsia="Times New Roman" w:hAnsi="Arial" w:cs="Arial"/>
          <w:sz w:val="20"/>
          <w:szCs w:val="20"/>
        </w:rPr>
        <w:t>model 1</w:t>
      </w:r>
      <w:r w:rsidRPr="009079CE">
        <w:rPr>
          <w:rFonts w:ascii="Arial" w:eastAsia="Times New Roman" w:hAnsi="Arial" w:cs="Arial"/>
          <w:sz w:val="20"/>
          <w:szCs w:val="20"/>
        </w:rPr>
        <w:t xml:space="preserve"> but with informative priors.</w:t>
      </w:r>
    </w:p>
    <w:p w14:paraId="4DE59BC6" w14:textId="77777777" w:rsidR="00801001" w:rsidRPr="009079CE" w:rsidRDefault="00801001" w:rsidP="00801001">
      <w:pPr>
        <w:spacing w:after="0" w:line="360" w:lineRule="auto"/>
        <w:rPr>
          <w:rFonts w:ascii="Arial" w:eastAsia="Calibri" w:hAnsi="Arial" w:cs="Arial"/>
          <w:b/>
          <w:bCs/>
        </w:rPr>
      </w:pPr>
    </w:p>
    <w:p w14:paraId="4B721F45" w14:textId="070CF435" w:rsidR="00801001" w:rsidRPr="009079CE" w:rsidRDefault="007F6385" w:rsidP="00531CCB">
      <w:pPr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Table</w:t>
      </w:r>
      <w:r w:rsidR="00801001" w:rsidRPr="009079CE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E</w:t>
      </w:r>
      <w:r w:rsidR="00801001" w:rsidRPr="009079CE">
        <w:rPr>
          <w:rFonts w:ascii="Arial" w:eastAsia="Calibri" w:hAnsi="Arial" w:cs="Arial"/>
          <w:b/>
          <w:bCs/>
        </w:rPr>
        <w:t xml:space="preserve">: Effect of using skew-normal for random effect in the asymptote model with posterior odds ratios and 95% credible intervals. </w:t>
      </w:r>
    </w:p>
    <w:tbl>
      <w:tblPr>
        <w:tblW w:w="9498" w:type="dxa"/>
        <w:tblInd w:w="-593" w:type="dxa"/>
        <w:tblLook w:val="04A0" w:firstRow="1" w:lastRow="0" w:firstColumn="1" w:lastColumn="0" w:noHBand="0" w:noVBand="1"/>
      </w:tblPr>
      <w:tblGrid>
        <w:gridCol w:w="3261"/>
        <w:gridCol w:w="1072"/>
        <w:gridCol w:w="2204"/>
        <w:gridCol w:w="1072"/>
        <w:gridCol w:w="1921"/>
      </w:tblGrid>
      <w:tr w:rsidR="00801001" w:rsidRPr="009079CE" w14:paraId="62D58C5E" w14:textId="77777777" w:rsidTr="002E1100">
        <w:trPr>
          <w:trHeight w:val="360"/>
        </w:trPr>
        <w:tc>
          <w:tcPr>
            <w:tcW w:w="3261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672E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Parameter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13FEA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without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1C758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</w:tr>
      <w:tr w:rsidR="00801001" w:rsidRPr="009079CE" w14:paraId="163733FB" w14:textId="77777777" w:rsidTr="002E1100">
        <w:trPr>
          <w:trHeight w:val="315"/>
        </w:trPr>
        <w:tc>
          <w:tcPr>
            <w:tcW w:w="3261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576D834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B510581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E4CEBB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95%CI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7FAF09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0ECC46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95%CI</w:t>
            </w:r>
          </w:p>
        </w:tc>
      </w:tr>
      <w:tr w:rsidR="00801001" w:rsidRPr="009079CE" w14:paraId="1E1F17E0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DD21" w14:textId="028DA248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Female-</w:t>
            </w:r>
            <w:r w:rsidR="00BF067B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sex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D2221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6.26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13C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(2.992, 13.902)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A46D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6.52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14A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(3.004, 14.397)</w:t>
            </w:r>
          </w:p>
        </w:tc>
      </w:tr>
      <w:tr w:rsidR="00801001" w:rsidRPr="009079CE" w14:paraId="09A4719A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9E3BCED" w14:textId="5FADA326" w:rsidR="00801001" w:rsidRPr="009079CE" w:rsidRDefault="00BF067B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age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0D38DB1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0.54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6EEF7E9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(0.393, 0.744)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74D9398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0.54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C80F0D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(0.386, 0.748)</w:t>
            </w:r>
          </w:p>
        </w:tc>
      </w:tr>
      <w:tr w:rsidR="00801001" w:rsidRPr="009079CE" w14:paraId="74B97B43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E057" w14:textId="21A9211D" w:rsidR="00801001" w:rsidRPr="009079CE" w:rsidRDefault="00BF067B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CD4 count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105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2.90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4D64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(2.141, 3.995)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D91F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3.04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4F28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(2.235, 4.242)</w:t>
            </w:r>
          </w:p>
        </w:tc>
      </w:tr>
      <w:tr w:rsidR="00801001" w:rsidRPr="009079CE" w14:paraId="0C353B75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ABA9F19" w14:textId="7D3F074D" w:rsidR="00801001" w:rsidRPr="009079CE" w:rsidRDefault="00BF067B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47628F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1.25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40E965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(0.900, 1.742)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EAAAF8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1.27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651C5D5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(0.904, 1.</w:t>
            </w:r>
            <w:r w:rsidRPr="009079CE" w:rsidDel="00136B66">
              <w:rPr>
                <w:rFonts w:ascii="Arial" w:eastAsia="Times New Roman" w:hAnsi="Arial" w:cs="Arial"/>
                <w:color w:val="000000"/>
                <w:lang w:val="en-ZA" w:eastAsia="en-ZA"/>
              </w:rPr>
              <w:t xml:space="preserve"> </w:t>
            </w: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785)</w:t>
            </w:r>
          </w:p>
        </w:tc>
      </w:tr>
      <w:tr w:rsidR="00801001" w:rsidRPr="009079CE" w14:paraId="6577E6A8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A61B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Time on treatment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F594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3.49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382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(2.670, 4.536)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2D3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4.04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9D8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(3.034, 5.425)</w:t>
            </w:r>
          </w:p>
        </w:tc>
      </w:tr>
      <w:tr w:rsidR="00801001" w:rsidRPr="009079CE" w14:paraId="62C8CB5F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3D8B816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Time on treatment - squared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6C1B03E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0.67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63717B9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(0.582, 0.759)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39E9B5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0.65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6B9D90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(0.564, 0.746)</w:t>
            </w:r>
          </w:p>
        </w:tc>
      </w:tr>
      <w:tr w:rsidR="00801001" w:rsidRPr="009079CE" w14:paraId="4BBAA57F" w14:textId="77777777" w:rsidTr="002E1100">
        <w:trPr>
          <w:trHeight w:val="360"/>
        </w:trPr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2EDAD2" w14:textId="5DCC068D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cumulative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D85E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–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7B48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–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B6952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0.41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851D1C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(0.236, 0.718)</w:t>
            </w:r>
          </w:p>
        </w:tc>
      </w:tr>
    </w:tbl>
    <w:p w14:paraId="526BC94F" w14:textId="77777777" w:rsidR="00801001" w:rsidRPr="00531CCB" w:rsidRDefault="00801001" w:rsidP="00801001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  <w:r w:rsidRPr="00531CCB">
        <w:rPr>
          <w:rFonts w:ascii="Arial" w:eastAsia="Times New Roman" w:hAnsi="Arial" w:cs="Arial"/>
          <w:b/>
          <w:sz w:val="20"/>
          <w:szCs w:val="20"/>
        </w:rPr>
        <w:t>Legend:</w:t>
      </w:r>
      <w:r w:rsidRPr="00531CCB">
        <w:rPr>
          <w:rFonts w:ascii="Arial" w:eastAsia="Times New Roman" w:hAnsi="Arial" w:cs="Arial"/>
          <w:sz w:val="20"/>
          <w:szCs w:val="20"/>
        </w:rPr>
        <w:t xml:space="preserve"> </w:t>
      </w:r>
      <w:r w:rsidRPr="00531CCB">
        <w:rPr>
          <w:rFonts w:ascii="Arial" w:eastAsia="Times New Roman" w:hAnsi="Arial" w:cs="Arial"/>
          <w:b/>
          <w:sz w:val="20"/>
          <w:szCs w:val="20"/>
        </w:rPr>
        <w:t>cVL</w:t>
      </w:r>
      <w:r w:rsidRPr="00531CCB">
        <w:rPr>
          <w:rFonts w:ascii="Arial" w:eastAsia="Times New Roman" w:hAnsi="Arial" w:cs="Arial"/>
          <w:b/>
          <w:sz w:val="20"/>
          <w:szCs w:val="20"/>
          <w:vertAlign w:val="subscript"/>
        </w:rPr>
        <w:t>2</w:t>
      </w:r>
      <w:r w:rsidRPr="00531CCB">
        <w:rPr>
          <w:rFonts w:ascii="Arial" w:eastAsia="Times New Roman" w:hAnsi="Arial" w:cs="Arial"/>
          <w:sz w:val="20"/>
          <w:szCs w:val="20"/>
        </w:rPr>
        <w:t>—cumulative log viral load</w:t>
      </w:r>
    </w:p>
    <w:p w14:paraId="0C16C32E" w14:textId="77777777" w:rsidR="00801001" w:rsidRPr="009079CE" w:rsidRDefault="00801001" w:rsidP="00801001">
      <w:pPr>
        <w:rPr>
          <w:rFonts w:ascii="Arial" w:eastAsia="Calibri" w:hAnsi="Arial" w:cs="Arial"/>
        </w:rPr>
      </w:pPr>
    </w:p>
    <w:p w14:paraId="604A6944" w14:textId="55A47B99" w:rsidR="00801001" w:rsidRPr="009079CE" w:rsidRDefault="007F6385" w:rsidP="002347F2">
      <w:pPr>
        <w:spacing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t>Table</w:t>
      </w:r>
      <w:r w:rsidR="00801001" w:rsidRPr="009079CE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F</w:t>
      </w:r>
      <w:r w:rsidR="00801001" w:rsidRPr="009079CE">
        <w:rPr>
          <w:rFonts w:ascii="Arial" w:eastAsia="Calibri" w:hAnsi="Arial" w:cs="Arial"/>
          <w:b/>
          <w:bCs/>
        </w:rPr>
        <w:t xml:space="preserve">: Effect of using cubic splines with 3 inner knots in the </w:t>
      </w:r>
      <w:r w:rsidR="00801001" w:rsidRPr="009079CE">
        <w:rPr>
          <w:rFonts w:ascii="Arial" w:eastAsia="Calibri" w:hAnsi="Arial" w:cs="Arial"/>
          <w:b/>
          <w:bCs/>
          <w:lang w:val="en-US"/>
        </w:rPr>
        <w:t xml:space="preserve">asymptote model with posterior odds ratios and 95% credible intervals. </w:t>
      </w:r>
    </w:p>
    <w:tbl>
      <w:tblPr>
        <w:tblW w:w="9498" w:type="dxa"/>
        <w:tblInd w:w="-593" w:type="dxa"/>
        <w:tblLook w:val="04A0" w:firstRow="1" w:lastRow="0" w:firstColumn="1" w:lastColumn="0" w:noHBand="0" w:noVBand="1"/>
      </w:tblPr>
      <w:tblGrid>
        <w:gridCol w:w="3261"/>
        <w:gridCol w:w="1072"/>
        <w:gridCol w:w="2062"/>
        <w:gridCol w:w="1072"/>
        <w:gridCol w:w="2063"/>
      </w:tblGrid>
      <w:tr w:rsidR="00801001" w:rsidRPr="009079CE" w14:paraId="2232EEBD" w14:textId="77777777" w:rsidTr="002E1100">
        <w:trPr>
          <w:trHeight w:val="360"/>
        </w:trPr>
        <w:tc>
          <w:tcPr>
            <w:tcW w:w="3261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5405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Parameter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719C3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without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82278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</w:tr>
      <w:tr w:rsidR="00801001" w:rsidRPr="009079CE" w14:paraId="3E5CFE0A" w14:textId="77777777" w:rsidTr="002E1100">
        <w:trPr>
          <w:trHeight w:val="315"/>
        </w:trPr>
        <w:tc>
          <w:tcPr>
            <w:tcW w:w="3261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6FD7ED6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5F797BC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684BF6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95%CI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DB0479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2EB7058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95%CI</w:t>
            </w:r>
          </w:p>
        </w:tc>
      </w:tr>
      <w:tr w:rsidR="00801001" w:rsidRPr="009079CE" w14:paraId="1C109CD5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9D3A" w14:textId="772434BF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Female-</w:t>
            </w:r>
            <w:r w:rsidR="0022145D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sex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7A8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4.62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AF2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(2.360, 9.450)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7AE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4.62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0F26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(2.377, 9.</w:t>
            </w:r>
            <w:r w:rsidRPr="009079CE" w:rsidDel="00065EAF">
              <w:rPr>
                <w:rFonts w:ascii="Arial" w:eastAsia="Times New Roman" w:hAnsi="Arial" w:cs="Arial"/>
                <w:color w:val="000000"/>
                <w:lang w:val="en-ZA" w:eastAsia="en-ZA"/>
              </w:rPr>
              <w:t xml:space="preserve"> </w:t>
            </w: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545)</w:t>
            </w:r>
          </w:p>
        </w:tc>
      </w:tr>
      <w:tr w:rsidR="00801001" w:rsidRPr="009079CE" w14:paraId="398D4352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45D666E" w14:textId="04AD284A" w:rsidR="00801001" w:rsidRPr="009079CE" w:rsidRDefault="0022145D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age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E2F55A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0.64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8F5399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(0.486, 0.826)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2AF147F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0.64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1B2204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(0.484, 0.834)</w:t>
            </w:r>
          </w:p>
        </w:tc>
      </w:tr>
      <w:tr w:rsidR="00801001" w:rsidRPr="009079CE" w14:paraId="459E1AC2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8078" w14:textId="55C71EA0" w:rsidR="00801001" w:rsidRPr="009079CE" w:rsidRDefault="0022145D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CD4 count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97A1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2.32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F5C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(1.864, 2.912)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D890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2.38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D1EC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(1.892, 2.995)</w:t>
            </w:r>
          </w:p>
        </w:tc>
      </w:tr>
      <w:tr w:rsidR="00801001" w:rsidRPr="009079CE" w14:paraId="0D032043" w14:textId="77777777" w:rsidTr="002E1100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D755E04" w14:textId="62EE5F63" w:rsidR="00801001" w:rsidRPr="009079CE" w:rsidRDefault="0022145D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7AA49B9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1.12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7F2BFE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(0.846, 1.454)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6B91A7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1.11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638683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(0.842, 1.459)</w:t>
            </w:r>
          </w:p>
        </w:tc>
      </w:tr>
      <w:tr w:rsidR="00801001" w:rsidRPr="009079CE" w14:paraId="60C50896" w14:textId="77777777" w:rsidTr="002E1100">
        <w:trPr>
          <w:trHeight w:val="360"/>
        </w:trPr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F95DBE" w14:textId="6ACD2EB9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cumulative log viral load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E0CB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–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B1915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–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4E087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0.76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A825F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(0.465, 1.244)</w:t>
            </w:r>
          </w:p>
        </w:tc>
      </w:tr>
    </w:tbl>
    <w:p w14:paraId="01E74181" w14:textId="77777777" w:rsidR="00801001" w:rsidRPr="009079CE" w:rsidRDefault="00801001" w:rsidP="00801001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  <w:r w:rsidRPr="009079CE">
        <w:rPr>
          <w:rFonts w:ascii="Arial" w:eastAsia="Times New Roman" w:hAnsi="Arial" w:cs="Arial"/>
          <w:b/>
          <w:sz w:val="20"/>
          <w:szCs w:val="20"/>
        </w:rPr>
        <w:t>Legend: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Pr="009079CE">
        <w:rPr>
          <w:rFonts w:ascii="Arial" w:eastAsia="Times New Roman" w:hAnsi="Arial" w:cs="Arial"/>
          <w:b/>
          <w:sz w:val="20"/>
          <w:szCs w:val="20"/>
        </w:rPr>
        <w:t>cVL</w:t>
      </w:r>
      <w:r w:rsidRPr="009079CE">
        <w:rPr>
          <w:rFonts w:ascii="Arial" w:eastAsia="Times New Roman" w:hAnsi="Arial" w:cs="Arial"/>
          <w:b/>
          <w:sz w:val="20"/>
          <w:szCs w:val="20"/>
          <w:vertAlign w:val="subscript"/>
        </w:rPr>
        <w:t>2</w:t>
      </w:r>
      <w:r w:rsidRPr="009079CE">
        <w:rPr>
          <w:rFonts w:ascii="Arial" w:eastAsia="Times New Roman" w:hAnsi="Arial" w:cs="Arial"/>
          <w:sz w:val="20"/>
          <w:szCs w:val="20"/>
        </w:rPr>
        <w:t>—cumulative log viral load</w:t>
      </w:r>
    </w:p>
    <w:p w14:paraId="1FC8B1A1" w14:textId="77777777" w:rsidR="00801001" w:rsidRPr="009079CE" w:rsidRDefault="00801001" w:rsidP="00801001">
      <w:pPr>
        <w:rPr>
          <w:rFonts w:ascii="Arial" w:eastAsia="Calibri" w:hAnsi="Arial" w:cs="Arial"/>
        </w:rPr>
      </w:pPr>
    </w:p>
    <w:p w14:paraId="71533711" w14:textId="77777777" w:rsidR="00801001" w:rsidRPr="009079CE" w:rsidRDefault="00801001" w:rsidP="00801001">
      <w:pPr>
        <w:rPr>
          <w:rFonts w:ascii="Arial" w:eastAsia="Calibri" w:hAnsi="Arial" w:cs="Arial"/>
          <w:b/>
          <w:bCs/>
        </w:rPr>
      </w:pPr>
      <w:r w:rsidRPr="009079CE">
        <w:rPr>
          <w:rFonts w:ascii="Arial" w:eastAsia="Calibri" w:hAnsi="Arial" w:cs="Arial"/>
        </w:rPr>
        <w:br w:type="page"/>
      </w:r>
    </w:p>
    <w:p w14:paraId="20748642" w14:textId="6A4E53C3" w:rsidR="00801001" w:rsidRDefault="007F6385" w:rsidP="002347F2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lastRenderedPageBreak/>
        <w:t>Table</w:t>
      </w:r>
      <w:r w:rsidR="00801001" w:rsidRPr="009079CE"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  <w:b/>
          <w:bCs/>
        </w:rPr>
        <w:t>G</w:t>
      </w:r>
      <w:r w:rsidR="00801001" w:rsidRPr="009079CE">
        <w:rPr>
          <w:rFonts w:ascii="Arial" w:eastAsia="Calibri" w:hAnsi="Arial" w:cs="Arial"/>
          <w:b/>
          <w:bCs/>
        </w:rPr>
        <w:t xml:space="preserve">: Effect of using cubic splines with 5 inner knots in the asymptote model with posterior odds ratios and 95% credible intervals. </w:t>
      </w:r>
    </w:p>
    <w:p w14:paraId="59F05A0C" w14:textId="77777777" w:rsidR="002347F2" w:rsidRPr="009079CE" w:rsidRDefault="002347F2" w:rsidP="002347F2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tbl>
      <w:tblPr>
        <w:tblW w:w="9498" w:type="dxa"/>
        <w:tblInd w:w="-593" w:type="dxa"/>
        <w:tblLook w:val="04A0" w:firstRow="1" w:lastRow="0" w:firstColumn="1" w:lastColumn="0" w:noHBand="0" w:noVBand="1"/>
      </w:tblPr>
      <w:tblGrid>
        <w:gridCol w:w="3119"/>
        <w:gridCol w:w="1072"/>
        <w:gridCol w:w="2062"/>
        <w:gridCol w:w="1072"/>
        <w:gridCol w:w="2205"/>
      </w:tblGrid>
      <w:tr w:rsidR="00801001" w:rsidRPr="009079CE" w14:paraId="53223D5A" w14:textId="77777777" w:rsidTr="002E1100">
        <w:trPr>
          <w:trHeight w:val="360"/>
        </w:trPr>
        <w:tc>
          <w:tcPr>
            <w:tcW w:w="3119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F47D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Parameter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8440AC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without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B1F57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Model with cVL</w:t>
            </w:r>
            <w:r w:rsidRPr="009079CE">
              <w:rPr>
                <w:rFonts w:ascii="Arial" w:eastAsia="Times New Roman" w:hAnsi="Arial" w:cs="Arial"/>
                <w:b/>
                <w:bCs/>
                <w:color w:val="000000"/>
                <w:vertAlign w:val="subscript"/>
                <w:lang w:val="en-ZA" w:eastAsia="en-ZA"/>
              </w:rPr>
              <w:t>2</w:t>
            </w:r>
          </w:p>
        </w:tc>
      </w:tr>
      <w:tr w:rsidR="00801001" w:rsidRPr="009079CE" w14:paraId="23CC176C" w14:textId="77777777" w:rsidTr="002E1100">
        <w:trPr>
          <w:trHeight w:val="315"/>
        </w:trPr>
        <w:tc>
          <w:tcPr>
            <w:tcW w:w="3119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3989A35" w14:textId="77777777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7060CE6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CDB158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95%CI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BD5498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Estimate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072EBC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95%CI</w:t>
            </w:r>
          </w:p>
        </w:tc>
      </w:tr>
      <w:tr w:rsidR="00801001" w:rsidRPr="009079CE" w14:paraId="2DC0D7E6" w14:textId="77777777" w:rsidTr="002E110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53D0" w14:textId="5C866DD6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Female-</w:t>
            </w:r>
            <w:r w:rsidR="00A93C3F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sex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3AA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4.67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5648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(2.358, 9.875)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0BF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4.74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182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(2.386, 9.526)</w:t>
            </w:r>
          </w:p>
        </w:tc>
      </w:tr>
      <w:tr w:rsidR="00801001" w:rsidRPr="009079CE" w14:paraId="35389828" w14:textId="77777777" w:rsidTr="002E110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A275CA8" w14:textId="5C389B5A" w:rsidR="00801001" w:rsidRPr="009079CE" w:rsidRDefault="00A93C3F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age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331A8B8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0.63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1C675C23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(0.483, 0.828)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44676FE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0.64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5E4FC4AA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(0.486, 0.874)</w:t>
            </w:r>
          </w:p>
        </w:tc>
      </w:tr>
      <w:tr w:rsidR="00801001" w:rsidRPr="009079CE" w14:paraId="6BEB7852" w14:textId="77777777" w:rsidTr="002E110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0DAC" w14:textId="35EF7814" w:rsidR="00801001" w:rsidRPr="009079CE" w:rsidRDefault="00A93C3F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aseline CD4 count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62D7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2.33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A666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(1.855, 2.936)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7E2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2.35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B9BF9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(1.856, 2.977)</w:t>
            </w:r>
          </w:p>
        </w:tc>
      </w:tr>
      <w:tr w:rsidR="00801001" w:rsidRPr="009079CE" w14:paraId="636EB607" w14:textId="77777777" w:rsidTr="002E110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373CBF6" w14:textId="42152B27" w:rsidR="00801001" w:rsidRPr="009079CE" w:rsidRDefault="00A93C3F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B</w:t>
            </w:r>
            <w:r w:rsidR="00801001"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 xml:space="preserve">aseline log </w:t>
            </w:r>
            <w:r w:rsidR="00FE45DF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viral load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C64850B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1.11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750C752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(0.849, 1.459)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00FB63D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1.11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noWrap/>
            <w:vAlign w:val="center"/>
            <w:hideMark/>
          </w:tcPr>
          <w:p w14:paraId="4731FAC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color w:val="000000"/>
                <w:lang w:val="en-ZA" w:eastAsia="en-ZA"/>
              </w:rPr>
              <w:t>(0.841, 1.472)</w:t>
            </w:r>
          </w:p>
        </w:tc>
      </w:tr>
      <w:tr w:rsidR="00801001" w:rsidRPr="009079CE" w14:paraId="3758E97A" w14:textId="77777777" w:rsidTr="002E1100">
        <w:trPr>
          <w:trHeight w:val="360"/>
        </w:trPr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4A1B03" w14:textId="57AF86EF" w:rsidR="00801001" w:rsidRPr="009079CE" w:rsidRDefault="00801001" w:rsidP="00801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 xml:space="preserve">cumulative log </w:t>
            </w:r>
            <w:r w:rsidR="00FE45DF">
              <w:rPr>
                <w:rFonts w:ascii="Arial" w:eastAsia="Times New Roman" w:hAnsi="Arial" w:cs="Arial"/>
                <w:b/>
                <w:bCs/>
                <w:color w:val="000000"/>
                <w:lang w:val="en-ZA" w:eastAsia="en-ZA"/>
              </w:rPr>
              <w:t>viral load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B0E38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–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5D42CD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–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D87EC1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0.77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836224" w14:textId="77777777" w:rsidR="00801001" w:rsidRPr="009079CE" w:rsidRDefault="00801001" w:rsidP="0080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</w:pPr>
            <w:r w:rsidRPr="009079CE">
              <w:rPr>
                <w:rFonts w:ascii="Arial" w:eastAsia="Times New Roman" w:hAnsi="Arial" w:cs="Arial"/>
                <w:b/>
                <w:color w:val="000000"/>
                <w:lang w:val="en-ZA" w:eastAsia="en-ZA"/>
              </w:rPr>
              <w:t>(0.473, 1.276)</w:t>
            </w:r>
          </w:p>
        </w:tc>
      </w:tr>
    </w:tbl>
    <w:p w14:paraId="6901C476" w14:textId="77777777" w:rsidR="00801001" w:rsidRPr="009079CE" w:rsidRDefault="00801001" w:rsidP="00801001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  <w:r w:rsidRPr="009079CE">
        <w:rPr>
          <w:rFonts w:ascii="Arial" w:eastAsia="Times New Roman" w:hAnsi="Arial" w:cs="Arial"/>
          <w:b/>
          <w:sz w:val="20"/>
          <w:szCs w:val="20"/>
        </w:rPr>
        <w:t>Legend:</w:t>
      </w:r>
      <w:r w:rsidRPr="009079CE">
        <w:rPr>
          <w:rFonts w:ascii="Arial" w:eastAsia="Times New Roman" w:hAnsi="Arial" w:cs="Arial"/>
          <w:sz w:val="20"/>
          <w:szCs w:val="20"/>
        </w:rPr>
        <w:t xml:space="preserve"> </w:t>
      </w:r>
      <w:r w:rsidRPr="009079CE">
        <w:rPr>
          <w:rFonts w:ascii="Arial" w:eastAsia="Times New Roman" w:hAnsi="Arial" w:cs="Arial"/>
          <w:b/>
          <w:sz w:val="20"/>
          <w:szCs w:val="20"/>
        </w:rPr>
        <w:t>cVL</w:t>
      </w:r>
      <w:r w:rsidRPr="009079CE">
        <w:rPr>
          <w:rFonts w:ascii="Arial" w:eastAsia="Times New Roman" w:hAnsi="Arial" w:cs="Arial"/>
          <w:b/>
          <w:sz w:val="20"/>
          <w:szCs w:val="20"/>
          <w:vertAlign w:val="subscript"/>
        </w:rPr>
        <w:t>2</w:t>
      </w:r>
      <w:r w:rsidRPr="009079CE">
        <w:rPr>
          <w:rFonts w:ascii="Arial" w:eastAsia="Times New Roman" w:hAnsi="Arial" w:cs="Arial"/>
          <w:sz w:val="20"/>
          <w:szCs w:val="20"/>
        </w:rPr>
        <w:t>—cumulative log VL</w:t>
      </w:r>
    </w:p>
    <w:p w14:paraId="291F3E50" w14:textId="77777777" w:rsidR="005A1055" w:rsidRPr="00410AF0" w:rsidRDefault="005A1055" w:rsidP="005A1055">
      <w:pPr>
        <w:pStyle w:val="Thesisfigures"/>
        <w:spacing w:line="360" w:lineRule="auto"/>
        <w:ind w:left="-709"/>
        <w:rPr>
          <w:rFonts w:ascii="Arial" w:hAnsi="Arial" w:cs="Arial"/>
          <w:sz w:val="22"/>
          <w:szCs w:val="22"/>
          <w:lang w:val="en-GB"/>
        </w:rPr>
      </w:pPr>
    </w:p>
    <w:p w14:paraId="2EA6435A" w14:textId="6C16C389" w:rsidR="005A1055" w:rsidRDefault="007F6385" w:rsidP="002347F2">
      <w:pPr>
        <w:pStyle w:val="Thesistables"/>
        <w:spacing w:line="24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</w:rPr>
        <w:t>Table</w:t>
      </w:r>
      <w:r w:rsidR="005A1055" w:rsidRPr="00410AF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H</w:t>
      </w:r>
      <w:r w:rsidR="005A1055" w:rsidRPr="00410AF0">
        <w:rPr>
          <w:rFonts w:ascii="Arial" w:hAnsi="Arial" w:cs="Arial"/>
          <w:sz w:val="22"/>
          <w:szCs w:val="22"/>
          <w:lang w:val="en-GB"/>
        </w:rPr>
        <w:t xml:space="preserve">: Model selection for slope of CD4 count </w:t>
      </w:r>
      <w:r w:rsidR="005A1055">
        <w:rPr>
          <w:rFonts w:ascii="Arial" w:hAnsi="Arial" w:cs="Arial"/>
          <w:sz w:val="22"/>
          <w:szCs w:val="22"/>
          <w:lang w:val="en-GB"/>
        </w:rPr>
        <w:t xml:space="preserve">and asymptote </w:t>
      </w:r>
      <w:r w:rsidR="005A1055" w:rsidRPr="00410AF0">
        <w:rPr>
          <w:rFonts w:ascii="Arial" w:hAnsi="Arial" w:cs="Arial"/>
          <w:sz w:val="22"/>
          <w:szCs w:val="22"/>
          <w:lang w:val="en-GB"/>
        </w:rPr>
        <w:t xml:space="preserve">models </w:t>
      </w:r>
    </w:p>
    <w:p w14:paraId="405858D4" w14:textId="77777777" w:rsidR="002347F2" w:rsidRDefault="002347F2" w:rsidP="002347F2">
      <w:pPr>
        <w:pStyle w:val="Thesistables"/>
        <w:spacing w:line="240" w:lineRule="auto"/>
        <w:rPr>
          <w:rFonts w:ascii="Arial" w:hAnsi="Arial" w:cs="Arial"/>
          <w:sz w:val="22"/>
          <w:szCs w:val="22"/>
          <w:lang w:val="en-GB"/>
        </w:rPr>
      </w:pPr>
    </w:p>
    <w:tbl>
      <w:tblPr>
        <w:tblStyle w:val="ListTable1Light3"/>
        <w:tblW w:w="5103" w:type="dxa"/>
        <w:jc w:val="center"/>
        <w:tblLook w:val="04A0" w:firstRow="1" w:lastRow="0" w:firstColumn="1" w:lastColumn="0" w:noHBand="0" w:noVBand="1"/>
      </w:tblPr>
      <w:tblGrid>
        <w:gridCol w:w="2268"/>
        <w:gridCol w:w="1560"/>
        <w:gridCol w:w="1275"/>
      </w:tblGrid>
      <w:tr w:rsidR="005A1055" w:rsidRPr="0067379C" w14:paraId="09A83777" w14:textId="77777777" w:rsidTr="00172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3B72A7B1" w14:textId="77777777" w:rsidR="005A1055" w:rsidRPr="0067379C" w:rsidRDefault="005A1055" w:rsidP="001728D6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Model -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hideMark/>
          </w:tcPr>
          <w:p w14:paraId="3897FC88" w14:textId="77777777" w:rsidR="005A1055" w:rsidRPr="0067379C" w:rsidRDefault="005A1055" w:rsidP="001728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without cVL</w:t>
            </w:r>
            <w:r w:rsidRPr="0067379C">
              <w:rPr>
                <w:rFonts w:eastAsia="Times New Roman"/>
                <w:color w:val="000000"/>
                <w:vertAlign w:val="subscript"/>
                <w:lang w:eastAsia="en-GB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hideMark/>
          </w:tcPr>
          <w:p w14:paraId="39BFAEF8" w14:textId="77777777" w:rsidR="005A1055" w:rsidRPr="0067379C" w:rsidRDefault="005A1055" w:rsidP="001728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with cVL</w:t>
            </w:r>
            <w:r w:rsidRPr="0067379C">
              <w:rPr>
                <w:rFonts w:eastAsia="Times New Roman"/>
                <w:color w:val="000000"/>
                <w:vertAlign w:val="subscript"/>
                <w:lang w:eastAsia="en-GB"/>
              </w:rPr>
              <w:t>2</w:t>
            </w:r>
          </w:p>
        </w:tc>
      </w:tr>
      <w:tr w:rsidR="005A1055" w:rsidRPr="0067379C" w14:paraId="749F00A4" w14:textId="77777777" w:rsidTr="0017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hideMark/>
          </w:tcPr>
          <w:p w14:paraId="15647BC4" w14:textId="77777777" w:rsidR="005A1055" w:rsidRPr="0067379C" w:rsidRDefault="005A1055" w:rsidP="001728D6">
            <w:pPr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560" w:type="dxa"/>
            <w:noWrap/>
            <w:hideMark/>
          </w:tcPr>
          <w:p w14:paraId="4AECD622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67379C">
              <w:rPr>
                <w:rFonts w:eastAsia="Times New Roman"/>
                <w:color w:val="000000"/>
                <w:lang w:eastAsia="en-GB"/>
              </w:rPr>
              <w:t>cDIC</w:t>
            </w:r>
            <w:proofErr w:type="spellEnd"/>
          </w:p>
        </w:tc>
        <w:tc>
          <w:tcPr>
            <w:tcW w:w="1275" w:type="dxa"/>
            <w:noWrap/>
            <w:hideMark/>
          </w:tcPr>
          <w:p w14:paraId="7ADFBE93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67379C">
              <w:rPr>
                <w:rFonts w:eastAsia="Times New Roman"/>
                <w:color w:val="000000"/>
                <w:lang w:eastAsia="en-GB"/>
              </w:rPr>
              <w:t>cDIC</w:t>
            </w:r>
            <w:proofErr w:type="spellEnd"/>
          </w:p>
        </w:tc>
      </w:tr>
      <w:tr w:rsidR="005A1055" w:rsidRPr="0067379C" w14:paraId="57B546D9" w14:textId="77777777" w:rsidTr="001728D6">
        <w:trPr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hideMark/>
          </w:tcPr>
          <w:p w14:paraId="12E87B82" w14:textId="77777777" w:rsidR="005A1055" w:rsidRPr="0067379C" w:rsidRDefault="005A1055" w:rsidP="001728D6">
            <w:pPr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 xml:space="preserve">Slope models </w:t>
            </w:r>
          </w:p>
        </w:tc>
        <w:tc>
          <w:tcPr>
            <w:tcW w:w="1560" w:type="dxa"/>
            <w:noWrap/>
            <w:hideMark/>
          </w:tcPr>
          <w:p w14:paraId="7BD6DB4D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7CA81833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 </w:t>
            </w:r>
          </w:p>
        </w:tc>
      </w:tr>
      <w:tr w:rsidR="005A1055" w:rsidRPr="0067379C" w14:paraId="246AE8D3" w14:textId="77777777" w:rsidTr="0017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606BE971" w14:textId="77777777" w:rsidR="005A1055" w:rsidRPr="0067379C" w:rsidRDefault="005A1055" w:rsidP="001728D6">
            <w:pPr>
              <w:jc w:val="center"/>
              <w:rPr>
                <w:rFonts w:eastAsia="Times New Roman"/>
                <w:iCs/>
                <w:color w:val="000000"/>
                <w:lang w:eastAsia="en-GB"/>
              </w:rPr>
            </w:pPr>
            <w:r w:rsidRPr="0067379C">
              <w:rPr>
                <w:rFonts w:eastAsia="Times New Roman"/>
                <w:iCs/>
                <w:color w:val="000000"/>
                <w:lang w:eastAsia="en-GB"/>
              </w:rPr>
              <w:t>Model 1</w:t>
            </w:r>
          </w:p>
        </w:tc>
        <w:tc>
          <w:tcPr>
            <w:tcW w:w="1560" w:type="dxa"/>
            <w:noWrap/>
            <w:hideMark/>
          </w:tcPr>
          <w:p w14:paraId="26E7827F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47510</w:t>
            </w:r>
          </w:p>
        </w:tc>
        <w:tc>
          <w:tcPr>
            <w:tcW w:w="1275" w:type="dxa"/>
            <w:noWrap/>
            <w:hideMark/>
          </w:tcPr>
          <w:p w14:paraId="1A8611F0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47480</w:t>
            </w:r>
          </w:p>
        </w:tc>
      </w:tr>
      <w:tr w:rsidR="005A1055" w:rsidRPr="0067379C" w14:paraId="00746DFE" w14:textId="77777777" w:rsidTr="001728D6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3472A8D1" w14:textId="77777777" w:rsidR="005A1055" w:rsidRPr="0067379C" w:rsidRDefault="005A1055" w:rsidP="001728D6">
            <w:pPr>
              <w:jc w:val="center"/>
              <w:rPr>
                <w:rFonts w:eastAsia="Times New Roman"/>
                <w:iCs/>
                <w:color w:val="000000"/>
                <w:lang w:eastAsia="en-GB"/>
              </w:rPr>
            </w:pPr>
            <w:r w:rsidRPr="0067379C">
              <w:rPr>
                <w:rFonts w:eastAsia="Times New Roman"/>
                <w:iCs/>
                <w:color w:val="000000"/>
                <w:lang w:eastAsia="en-GB"/>
              </w:rPr>
              <w:t>Model 2</w:t>
            </w:r>
          </w:p>
        </w:tc>
        <w:tc>
          <w:tcPr>
            <w:tcW w:w="1560" w:type="dxa"/>
            <w:noWrap/>
            <w:hideMark/>
          </w:tcPr>
          <w:p w14:paraId="2DC31C50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48120</w:t>
            </w:r>
          </w:p>
        </w:tc>
        <w:tc>
          <w:tcPr>
            <w:tcW w:w="1275" w:type="dxa"/>
            <w:noWrap/>
            <w:hideMark/>
          </w:tcPr>
          <w:p w14:paraId="3122005B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48130</w:t>
            </w:r>
          </w:p>
        </w:tc>
      </w:tr>
      <w:tr w:rsidR="005A1055" w:rsidRPr="0067379C" w14:paraId="5820A230" w14:textId="77777777" w:rsidTr="0017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0DAC4EF7" w14:textId="77777777" w:rsidR="005A1055" w:rsidRPr="0067379C" w:rsidRDefault="005A1055" w:rsidP="001728D6">
            <w:pPr>
              <w:jc w:val="center"/>
              <w:rPr>
                <w:rFonts w:eastAsia="Times New Roman"/>
                <w:iCs/>
                <w:color w:val="000000"/>
                <w:lang w:eastAsia="en-GB"/>
              </w:rPr>
            </w:pPr>
            <w:r w:rsidRPr="0067379C">
              <w:rPr>
                <w:rFonts w:eastAsia="Times New Roman"/>
                <w:iCs/>
                <w:color w:val="000000"/>
                <w:lang w:eastAsia="en-GB"/>
              </w:rPr>
              <w:t>Model 3</w:t>
            </w:r>
          </w:p>
        </w:tc>
        <w:tc>
          <w:tcPr>
            <w:tcW w:w="1560" w:type="dxa"/>
            <w:noWrap/>
            <w:hideMark/>
          </w:tcPr>
          <w:p w14:paraId="265E1B39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48120</w:t>
            </w:r>
          </w:p>
        </w:tc>
        <w:tc>
          <w:tcPr>
            <w:tcW w:w="1275" w:type="dxa"/>
            <w:noWrap/>
            <w:hideMark/>
          </w:tcPr>
          <w:p w14:paraId="03470F3F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48130</w:t>
            </w:r>
          </w:p>
        </w:tc>
      </w:tr>
      <w:tr w:rsidR="005A1055" w:rsidRPr="0067379C" w14:paraId="470DA4EE" w14:textId="77777777" w:rsidTr="001728D6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76FAF9C5" w14:textId="77777777" w:rsidR="005A1055" w:rsidRPr="0067379C" w:rsidRDefault="005A1055" w:rsidP="001728D6">
            <w:pPr>
              <w:jc w:val="center"/>
              <w:rPr>
                <w:rFonts w:eastAsia="Times New Roman"/>
                <w:iCs/>
                <w:color w:val="000000"/>
                <w:lang w:eastAsia="en-GB"/>
              </w:rPr>
            </w:pPr>
            <w:r w:rsidRPr="0067379C">
              <w:rPr>
                <w:rFonts w:eastAsia="Times New Roman"/>
                <w:iCs/>
                <w:color w:val="000000"/>
                <w:lang w:eastAsia="en-GB"/>
              </w:rPr>
              <w:t>Model 4</w:t>
            </w:r>
          </w:p>
        </w:tc>
        <w:tc>
          <w:tcPr>
            <w:tcW w:w="1560" w:type="dxa"/>
            <w:noWrap/>
            <w:hideMark/>
          </w:tcPr>
          <w:p w14:paraId="154CEA10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47270</w:t>
            </w:r>
          </w:p>
        </w:tc>
        <w:tc>
          <w:tcPr>
            <w:tcW w:w="1275" w:type="dxa"/>
            <w:noWrap/>
            <w:hideMark/>
          </w:tcPr>
          <w:p w14:paraId="42BC2614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47330</w:t>
            </w:r>
          </w:p>
        </w:tc>
      </w:tr>
      <w:tr w:rsidR="005A1055" w:rsidRPr="0067379C" w14:paraId="595D330A" w14:textId="77777777" w:rsidTr="0017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717D2C3A" w14:textId="77777777" w:rsidR="005A1055" w:rsidRPr="0067379C" w:rsidRDefault="005A1055" w:rsidP="001728D6">
            <w:pPr>
              <w:jc w:val="center"/>
              <w:rPr>
                <w:rFonts w:eastAsia="Times New Roman"/>
                <w:iCs/>
                <w:color w:val="000000"/>
                <w:lang w:eastAsia="en-GB"/>
              </w:rPr>
            </w:pPr>
            <w:r w:rsidRPr="0067379C">
              <w:rPr>
                <w:rFonts w:eastAsia="Times New Roman"/>
                <w:iCs/>
                <w:color w:val="000000"/>
                <w:lang w:eastAsia="en-GB"/>
              </w:rPr>
              <w:t>Model 5</w:t>
            </w:r>
          </w:p>
        </w:tc>
        <w:tc>
          <w:tcPr>
            <w:tcW w:w="1560" w:type="dxa"/>
            <w:noWrap/>
            <w:hideMark/>
          </w:tcPr>
          <w:p w14:paraId="6A16B13E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-3186</w:t>
            </w:r>
          </w:p>
        </w:tc>
        <w:tc>
          <w:tcPr>
            <w:tcW w:w="1275" w:type="dxa"/>
            <w:noWrap/>
            <w:hideMark/>
          </w:tcPr>
          <w:p w14:paraId="039A8140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-29310</w:t>
            </w:r>
          </w:p>
        </w:tc>
      </w:tr>
      <w:tr w:rsidR="005A1055" w:rsidRPr="0067379C" w14:paraId="3D7C9C45" w14:textId="77777777" w:rsidTr="001728D6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hideMark/>
          </w:tcPr>
          <w:p w14:paraId="677BE8B6" w14:textId="77777777" w:rsidR="005A1055" w:rsidRPr="0067379C" w:rsidRDefault="005A1055" w:rsidP="001728D6">
            <w:pPr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Asymptote models</w:t>
            </w:r>
          </w:p>
        </w:tc>
        <w:tc>
          <w:tcPr>
            <w:tcW w:w="1560" w:type="dxa"/>
            <w:noWrap/>
            <w:hideMark/>
          </w:tcPr>
          <w:p w14:paraId="179B8568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1275" w:type="dxa"/>
            <w:noWrap/>
            <w:hideMark/>
          </w:tcPr>
          <w:p w14:paraId="4459A0DA" w14:textId="77777777" w:rsidR="005A1055" w:rsidRPr="0067379C" w:rsidRDefault="005A1055" w:rsidP="001728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A1055" w:rsidRPr="0067379C" w14:paraId="6F9B3BDF" w14:textId="77777777" w:rsidTr="0017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7083CB12" w14:textId="77777777" w:rsidR="005A1055" w:rsidRPr="0067379C" w:rsidRDefault="005A1055" w:rsidP="001728D6">
            <w:pPr>
              <w:jc w:val="center"/>
              <w:rPr>
                <w:rFonts w:eastAsia="Times New Roman"/>
                <w:iCs/>
                <w:color w:val="000000"/>
                <w:lang w:eastAsia="en-GB"/>
              </w:rPr>
            </w:pPr>
            <w:r w:rsidRPr="0067379C">
              <w:rPr>
                <w:rFonts w:eastAsia="Times New Roman"/>
                <w:iCs/>
                <w:color w:val="000000"/>
                <w:lang w:eastAsia="en-GB"/>
              </w:rPr>
              <w:t>Model 6</w:t>
            </w:r>
          </w:p>
        </w:tc>
        <w:tc>
          <w:tcPr>
            <w:tcW w:w="1560" w:type="dxa"/>
            <w:noWrap/>
            <w:hideMark/>
          </w:tcPr>
          <w:p w14:paraId="0B1260BC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1716</w:t>
            </w:r>
          </w:p>
        </w:tc>
        <w:tc>
          <w:tcPr>
            <w:tcW w:w="1275" w:type="dxa"/>
            <w:noWrap/>
            <w:hideMark/>
          </w:tcPr>
          <w:p w14:paraId="5B15D50D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1695</w:t>
            </w:r>
          </w:p>
        </w:tc>
      </w:tr>
      <w:tr w:rsidR="005A1055" w:rsidRPr="0067379C" w14:paraId="07A08AA2" w14:textId="77777777" w:rsidTr="001728D6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3154C649" w14:textId="77777777" w:rsidR="005A1055" w:rsidRPr="0067379C" w:rsidRDefault="005A1055" w:rsidP="001728D6">
            <w:pPr>
              <w:jc w:val="center"/>
              <w:rPr>
                <w:rFonts w:eastAsia="Times New Roman"/>
                <w:iCs/>
                <w:color w:val="000000"/>
                <w:lang w:eastAsia="en-GB"/>
              </w:rPr>
            </w:pPr>
            <w:r w:rsidRPr="0067379C">
              <w:rPr>
                <w:rFonts w:eastAsia="Times New Roman"/>
                <w:iCs/>
                <w:color w:val="000000"/>
                <w:lang w:eastAsia="en-GB"/>
              </w:rPr>
              <w:t>Model 7</w:t>
            </w:r>
          </w:p>
        </w:tc>
        <w:tc>
          <w:tcPr>
            <w:tcW w:w="1560" w:type="dxa"/>
            <w:noWrap/>
            <w:hideMark/>
          </w:tcPr>
          <w:p w14:paraId="1C47A421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1108</w:t>
            </w:r>
          </w:p>
        </w:tc>
        <w:tc>
          <w:tcPr>
            <w:tcW w:w="1275" w:type="dxa"/>
            <w:noWrap/>
            <w:hideMark/>
          </w:tcPr>
          <w:p w14:paraId="03705604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829</w:t>
            </w:r>
          </w:p>
        </w:tc>
      </w:tr>
      <w:tr w:rsidR="005A1055" w:rsidRPr="0067379C" w14:paraId="7C881F86" w14:textId="77777777" w:rsidTr="0017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34F31EA7" w14:textId="77777777" w:rsidR="005A1055" w:rsidRPr="0067379C" w:rsidRDefault="005A1055" w:rsidP="001728D6">
            <w:pPr>
              <w:jc w:val="center"/>
              <w:rPr>
                <w:rFonts w:eastAsia="Times New Roman"/>
                <w:iCs/>
                <w:color w:val="000000"/>
                <w:lang w:eastAsia="en-GB"/>
              </w:rPr>
            </w:pPr>
            <w:r w:rsidRPr="0067379C">
              <w:rPr>
                <w:rFonts w:eastAsia="Times New Roman"/>
                <w:iCs/>
                <w:color w:val="000000"/>
                <w:lang w:eastAsia="en-GB"/>
              </w:rPr>
              <w:t>Model 8</w:t>
            </w:r>
          </w:p>
        </w:tc>
        <w:tc>
          <w:tcPr>
            <w:tcW w:w="1560" w:type="dxa"/>
            <w:noWrap/>
            <w:hideMark/>
          </w:tcPr>
          <w:p w14:paraId="6DEBB02D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1701</w:t>
            </w:r>
          </w:p>
        </w:tc>
        <w:tc>
          <w:tcPr>
            <w:tcW w:w="1275" w:type="dxa"/>
            <w:noWrap/>
            <w:hideMark/>
          </w:tcPr>
          <w:p w14:paraId="05D2A171" w14:textId="77777777" w:rsidR="005A1055" w:rsidRPr="0067379C" w:rsidRDefault="005A1055" w:rsidP="001728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1695</w:t>
            </w:r>
          </w:p>
        </w:tc>
      </w:tr>
      <w:tr w:rsidR="005A1055" w:rsidRPr="0067379C" w14:paraId="491230B2" w14:textId="77777777" w:rsidTr="001728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auto"/>
            </w:tcBorders>
            <w:noWrap/>
            <w:hideMark/>
          </w:tcPr>
          <w:p w14:paraId="0D2E4FB8" w14:textId="77777777" w:rsidR="005A1055" w:rsidRPr="0067379C" w:rsidRDefault="005A1055" w:rsidP="001728D6">
            <w:pPr>
              <w:jc w:val="center"/>
              <w:rPr>
                <w:rFonts w:eastAsia="Times New Roman"/>
                <w:iCs/>
                <w:color w:val="000000"/>
                <w:lang w:eastAsia="en-GB"/>
              </w:rPr>
            </w:pPr>
            <w:r w:rsidRPr="0067379C">
              <w:rPr>
                <w:rFonts w:eastAsia="Times New Roman"/>
                <w:iCs/>
                <w:color w:val="000000"/>
                <w:lang w:eastAsia="en-GB"/>
              </w:rPr>
              <w:t>Model 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14:paraId="44B4F905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1702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14:paraId="6DC210FA" w14:textId="77777777" w:rsidR="005A1055" w:rsidRPr="0067379C" w:rsidRDefault="005A1055" w:rsidP="001728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67379C">
              <w:rPr>
                <w:rFonts w:eastAsia="Times New Roman"/>
                <w:color w:val="000000"/>
                <w:lang w:eastAsia="en-GB"/>
              </w:rPr>
              <w:t>1689</w:t>
            </w:r>
          </w:p>
        </w:tc>
      </w:tr>
    </w:tbl>
    <w:p w14:paraId="59E2E977" w14:textId="77777777" w:rsidR="005A1055" w:rsidRPr="00410AF0" w:rsidRDefault="005A1055" w:rsidP="005A105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10AF0">
        <w:rPr>
          <w:rFonts w:ascii="Arial" w:eastAsia="Times New Roman" w:hAnsi="Arial" w:cs="Arial"/>
          <w:b/>
          <w:sz w:val="20"/>
          <w:szCs w:val="20"/>
        </w:rPr>
        <w:t xml:space="preserve">Legend: </w:t>
      </w:r>
      <w:r>
        <w:rPr>
          <w:rFonts w:ascii="Arial" w:eastAsia="Times New Roman" w:hAnsi="Arial" w:cs="Arial"/>
          <w:b/>
          <w:i/>
          <w:sz w:val="20"/>
          <w:szCs w:val="20"/>
        </w:rPr>
        <w:t>model 1</w:t>
      </w:r>
      <w:r w:rsidRPr="00410AF0">
        <w:rPr>
          <w:rFonts w:ascii="Arial" w:eastAsia="Times New Roman" w:hAnsi="Arial" w:cs="Arial"/>
          <w:sz w:val="20"/>
          <w:szCs w:val="20"/>
        </w:rPr>
        <w:t>—models errors and random effects are normally distributed;</w:t>
      </w:r>
      <w:r w:rsidRPr="00410AF0">
        <w:rPr>
          <w:rFonts w:ascii="Arial" w:eastAsia="Times New Roman" w:hAnsi="Arial" w:cs="Arial"/>
          <w:i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i/>
          <w:sz w:val="20"/>
          <w:szCs w:val="20"/>
        </w:rPr>
        <w:t>model 2</w:t>
      </w:r>
      <w:r w:rsidRPr="00410AF0">
        <w:rPr>
          <w:rFonts w:ascii="Arial" w:eastAsia="Times New Roman" w:hAnsi="Arial" w:cs="Arial"/>
          <w:color w:val="000000"/>
          <w:sz w:val="20"/>
          <w:szCs w:val="20"/>
        </w:rPr>
        <w:t>—</w:t>
      </w:r>
      <w:r w:rsidRPr="00410AF0">
        <w:rPr>
          <w:rFonts w:ascii="Arial" w:eastAsia="Times New Roman" w:hAnsi="Arial" w:cs="Arial"/>
          <w:sz w:val="20"/>
          <w:szCs w:val="20"/>
        </w:rPr>
        <w:t>models errors and random effects are normally distributed</w:t>
      </w:r>
      <w:r w:rsidRPr="00410AF0" w:rsidDel="006732B0">
        <w:rPr>
          <w:rFonts w:ascii="Arial" w:eastAsia="Times New Roman" w:hAnsi="Arial" w:cs="Arial"/>
          <w:sz w:val="20"/>
          <w:szCs w:val="20"/>
        </w:rPr>
        <w:t xml:space="preserve"> </w:t>
      </w:r>
      <w:r w:rsidRPr="00410AF0">
        <w:rPr>
          <w:rFonts w:ascii="Arial" w:eastAsia="Times New Roman" w:hAnsi="Arial" w:cs="Arial"/>
          <w:sz w:val="20"/>
          <w:szCs w:val="20"/>
        </w:rPr>
        <w:t xml:space="preserve">and has cubic splines with 3 inner knots; </w:t>
      </w:r>
      <w:r>
        <w:rPr>
          <w:rFonts w:ascii="Arial" w:eastAsia="Times New Roman" w:hAnsi="Arial" w:cs="Arial"/>
          <w:b/>
          <w:i/>
          <w:sz w:val="20"/>
          <w:szCs w:val="20"/>
        </w:rPr>
        <w:t>model 3</w:t>
      </w:r>
      <w:r w:rsidRPr="00410AF0">
        <w:rPr>
          <w:rFonts w:ascii="Arial" w:eastAsia="Times New Roman" w:hAnsi="Arial" w:cs="Arial"/>
          <w:color w:val="000000"/>
          <w:sz w:val="20"/>
          <w:szCs w:val="20"/>
        </w:rPr>
        <w:t>—</w:t>
      </w:r>
      <w:r w:rsidRPr="00410AF0">
        <w:rPr>
          <w:rFonts w:ascii="Arial" w:eastAsia="Times New Roman" w:hAnsi="Arial" w:cs="Arial"/>
          <w:sz w:val="20"/>
          <w:szCs w:val="20"/>
        </w:rPr>
        <w:t>models errors and random effects are normally distributed and has cubic splines with 5 inner knots;</w:t>
      </w:r>
      <w:r w:rsidRPr="00410AF0">
        <w:rPr>
          <w:rFonts w:ascii="Arial" w:eastAsia="Times New Roman" w:hAnsi="Arial" w:cs="Arial"/>
          <w:i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i/>
          <w:sz w:val="20"/>
          <w:szCs w:val="20"/>
        </w:rPr>
        <w:t>model 4</w:t>
      </w:r>
      <w:r w:rsidRPr="00410AF0">
        <w:rPr>
          <w:rFonts w:ascii="Arial" w:eastAsia="Times New Roman" w:hAnsi="Arial" w:cs="Arial"/>
          <w:color w:val="000000"/>
          <w:sz w:val="20"/>
          <w:szCs w:val="20"/>
        </w:rPr>
        <w:t>—</w:t>
      </w:r>
      <w:r w:rsidRPr="00410AF0">
        <w:rPr>
          <w:rFonts w:ascii="Arial" w:eastAsia="Times New Roman" w:hAnsi="Arial" w:cs="Arial"/>
          <w:sz w:val="20"/>
          <w:szCs w:val="20"/>
        </w:rPr>
        <w:t xml:space="preserve">random-effects are </w:t>
      </w:r>
      <w:r w:rsidRPr="00410AF0">
        <w:rPr>
          <w:rFonts w:ascii="Arial" w:eastAsia="Times New Roman" w:hAnsi="Arial" w:cs="Arial"/>
          <w:b/>
          <w:i/>
          <w:sz w:val="20"/>
          <w:szCs w:val="20"/>
        </w:rPr>
        <w:t>SN</w:t>
      </w:r>
      <w:r w:rsidRPr="00410AF0" w:rsidDel="00EA39DC">
        <w:rPr>
          <w:rFonts w:ascii="Arial" w:eastAsia="Times New Roman" w:hAnsi="Arial" w:cs="Arial"/>
          <w:sz w:val="20"/>
          <w:szCs w:val="20"/>
        </w:rPr>
        <w:t xml:space="preserve"> </w:t>
      </w:r>
      <w:r w:rsidRPr="00410AF0">
        <w:rPr>
          <w:rFonts w:ascii="Arial" w:eastAsia="Times New Roman" w:hAnsi="Arial" w:cs="Arial"/>
          <w:sz w:val="20"/>
          <w:szCs w:val="20"/>
        </w:rPr>
        <w:t>distributed;</w:t>
      </w:r>
      <w:r w:rsidRPr="00410AF0">
        <w:rPr>
          <w:rFonts w:ascii="Arial" w:eastAsia="Times New Roman" w:hAnsi="Arial" w:cs="Arial"/>
          <w:i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i/>
          <w:sz w:val="20"/>
          <w:szCs w:val="20"/>
        </w:rPr>
        <w:t>model 5</w:t>
      </w:r>
      <w:r w:rsidRPr="00410AF0">
        <w:rPr>
          <w:rFonts w:ascii="Arial" w:eastAsia="Times New Roman" w:hAnsi="Arial" w:cs="Arial"/>
          <w:color w:val="000000"/>
          <w:sz w:val="20"/>
          <w:szCs w:val="20"/>
        </w:rPr>
        <w:t xml:space="preserve">— measurement error and </w:t>
      </w:r>
      <w:r w:rsidRPr="00410AF0">
        <w:rPr>
          <w:rFonts w:ascii="Arial" w:eastAsia="Times New Roman" w:hAnsi="Arial" w:cs="Arial"/>
          <w:sz w:val="20"/>
          <w:szCs w:val="20"/>
        </w:rPr>
        <w:t xml:space="preserve">random-effects are </w:t>
      </w:r>
      <w:r w:rsidRPr="00410AF0">
        <w:rPr>
          <w:rFonts w:ascii="Arial" w:eastAsia="Times New Roman" w:hAnsi="Arial" w:cs="Arial"/>
          <w:b/>
          <w:i/>
          <w:sz w:val="20"/>
          <w:szCs w:val="20"/>
        </w:rPr>
        <w:t>SN</w:t>
      </w:r>
      <w:r w:rsidRPr="00410AF0">
        <w:rPr>
          <w:rFonts w:ascii="Arial" w:eastAsia="Times New Roman" w:hAnsi="Arial" w:cs="Arial"/>
          <w:sz w:val="20"/>
          <w:szCs w:val="20"/>
        </w:rPr>
        <w:t xml:space="preserve"> distributed</w:t>
      </w:r>
      <w:r>
        <w:rPr>
          <w:rFonts w:ascii="Arial" w:eastAsia="Times New Roman" w:hAnsi="Arial" w:cs="Arial"/>
          <w:sz w:val="20"/>
          <w:szCs w:val="20"/>
        </w:rPr>
        <w:t xml:space="preserve">; </w:t>
      </w:r>
      <w:r>
        <w:rPr>
          <w:rFonts w:ascii="Arial" w:hAnsi="Arial" w:cs="Arial"/>
          <w:b/>
          <w:i/>
          <w:sz w:val="20"/>
          <w:szCs w:val="20"/>
        </w:rPr>
        <w:t>model 6</w:t>
      </w:r>
      <w:r w:rsidRPr="00410AF0">
        <w:rPr>
          <w:rFonts w:ascii="Arial" w:hAnsi="Arial" w:cs="Arial"/>
          <w:sz w:val="20"/>
          <w:szCs w:val="20"/>
        </w:rPr>
        <w:t>—random effects are normally distributed;</w:t>
      </w:r>
      <w:r w:rsidRPr="00410AF0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model 7</w:t>
      </w:r>
      <w:r w:rsidRPr="00410AF0">
        <w:rPr>
          <w:rFonts w:ascii="Arial" w:hAnsi="Arial" w:cs="Arial"/>
          <w:sz w:val="20"/>
          <w:szCs w:val="20"/>
        </w:rPr>
        <w:t xml:space="preserve"> </w:t>
      </w:r>
      <w:r w:rsidRPr="00410AF0">
        <w:rPr>
          <w:rFonts w:ascii="Arial" w:hAnsi="Arial" w:cs="Arial"/>
          <w:color w:val="000000"/>
          <w:sz w:val="20"/>
          <w:szCs w:val="20"/>
        </w:rPr>
        <w:t>–random effects are s</w:t>
      </w:r>
      <w:r w:rsidRPr="00410AF0">
        <w:rPr>
          <w:rFonts w:ascii="Arial" w:hAnsi="Arial" w:cs="Arial"/>
          <w:sz w:val="20"/>
          <w:szCs w:val="20"/>
        </w:rPr>
        <w:t xml:space="preserve">kew-normally distributed; </w:t>
      </w:r>
      <w:r>
        <w:rPr>
          <w:rFonts w:ascii="Arial" w:hAnsi="Arial" w:cs="Arial"/>
          <w:b/>
          <w:i/>
          <w:sz w:val="20"/>
          <w:szCs w:val="20"/>
        </w:rPr>
        <w:t>model 8</w:t>
      </w:r>
      <w:r w:rsidRPr="00410AF0">
        <w:rPr>
          <w:rFonts w:ascii="Arial" w:hAnsi="Arial" w:cs="Arial"/>
          <w:sz w:val="20"/>
          <w:szCs w:val="20"/>
        </w:rPr>
        <w:t xml:space="preserve">—random-effects are normally distributed with cubic splines and 3 inner knots; </w:t>
      </w:r>
      <w:r>
        <w:rPr>
          <w:rFonts w:ascii="Arial" w:hAnsi="Arial" w:cs="Arial"/>
          <w:b/>
          <w:i/>
          <w:sz w:val="20"/>
          <w:szCs w:val="20"/>
        </w:rPr>
        <w:t>model 9</w:t>
      </w:r>
      <w:r w:rsidRPr="00410AF0">
        <w:rPr>
          <w:rFonts w:ascii="Arial" w:hAnsi="Arial" w:cs="Arial"/>
          <w:color w:val="000000"/>
          <w:sz w:val="20"/>
          <w:szCs w:val="20"/>
        </w:rPr>
        <w:t>—</w:t>
      </w:r>
      <w:r w:rsidRPr="00410AF0">
        <w:rPr>
          <w:rFonts w:ascii="Arial" w:hAnsi="Arial" w:cs="Arial"/>
          <w:sz w:val="20"/>
          <w:szCs w:val="20"/>
        </w:rPr>
        <w:t>random-effects are normally distributed with cubic splines and 5 inner knots.</w:t>
      </w:r>
    </w:p>
    <w:p w14:paraId="7AF34D00" w14:textId="77777777" w:rsidR="00801001" w:rsidRPr="009079CE" w:rsidRDefault="00801001" w:rsidP="00801001">
      <w:pPr>
        <w:rPr>
          <w:rFonts w:ascii="Arial" w:hAnsi="Arial" w:cs="Arial"/>
        </w:rPr>
      </w:pPr>
    </w:p>
    <w:p w14:paraId="61FCDDAB" w14:textId="77777777" w:rsidR="00801001" w:rsidRPr="009079CE" w:rsidRDefault="00801001">
      <w:pPr>
        <w:rPr>
          <w:rFonts w:ascii="Arial" w:hAnsi="Arial" w:cs="Arial"/>
        </w:rPr>
      </w:pPr>
    </w:p>
    <w:sectPr w:rsidR="00801001" w:rsidRPr="009079CE" w:rsidSect="00330F12">
      <w:footerReference w:type="default" r:id="rId15"/>
      <w:pgSz w:w="11906" w:h="16838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BC424" w14:textId="77777777" w:rsidR="00644EEA" w:rsidRDefault="00644EEA">
      <w:pPr>
        <w:spacing w:after="0" w:line="240" w:lineRule="auto"/>
      </w:pPr>
      <w:r>
        <w:separator/>
      </w:r>
    </w:p>
  </w:endnote>
  <w:endnote w:type="continuationSeparator" w:id="0">
    <w:p w14:paraId="34350138" w14:textId="77777777" w:rsidR="00644EEA" w:rsidRDefault="00644EEA">
      <w:pPr>
        <w:spacing w:after="0" w:line="240" w:lineRule="auto"/>
      </w:pPr>
      <w:r>
        <w:continuationSeparator/>
      </w:r>
    </w:p>
  </w:endnote>
  <w:endnote w:type="continuationNotice" w:id="1">
    <w:p w14:paraId="74075206" w14:textId="77777777" w:rsidR="00644EEA" w:rsidRDefault="00644E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0902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C00954" w14:textId="77777777" w:rsidR="002A56F6" w:rsidRDefault="008010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B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32C5D7" w14:textId="77777777" w:rsidR="002A56F6" w:rsidRDefault="00644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90E501" w14:textId="77777777" w:rsidR="00644EEA" w:rsidRDefault="00644EEA">
      <w:pPr>
        <w:spacing w:after="0" w:line="240" w:lineRule="auto"/>
      </w:pPr>
      <w:r>
        <w:separator/>
      </w:r>
    </w:p>
  </w:footnote>
  <w:footnote w:type="continuationSeparator" w:id="0">
    <w:p w14:paraId="771BA6A8" w14:textId="77777777" w:rsidR="00644EEA" w:rsidRDefault="00644EEA">
      <w:pPr>
        <w:spacing w:after="0" w:line="240" w:lineRule="auto"/>
      </w:pPr>
      <w:r>
        <w:continuationSeparator/>
      </w:r>
    </w:p>
  </w:footnote>
  <w:footnote w:type="continuationNotice" w:id="1">
    <w:p w14:paraId="6BCE53FE" w14:textId="77777777" w:rsidR="00644EEA" w:rsidRDefault="00644EE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10351"/>
    <w:multiLevelType w:val="hybridMultilevel"/>
    <w:tmpl w:val="B3A07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B0344"/>
    <w:multiLevelType w:val="hybridMultilevel"/>
    <w:tmpl w:val="E8442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5F62"/>
    <w:multiLevelType w:val="hybridMultilevel"/>
    <w:tmpl w:val="FF00299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A7A0A"/>
    <w:multiLevelType w:val="hybridMultilevel"/>
    <w:tmpl w:val="8B9C5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3411F"/>
    <w:multiLevelType w:val="hybridMultilevel"/>
    <w:tmpl w:val="41BA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875C1"/>
    <w:multiLevelType w:val="hybridMultilevel"/>
    <w:tmpl w:val="884C61D6"/>
    <w:lvl w:ilvl="0" w:tplc="2CF40B68">
      <w:start w:val="1"/>
      <w:numFmt w:val="upperRoman"/>
      <w:lvlText w:val="II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0134E"/>
    <w:multiLevelType w:val="hybridMultilevel"/>
    <w:tmpl w:val="970A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B55A7"/>
    <w:multiLevelType w:val="hybridMultilevel"/>
    <w:tmpl w:val="751E773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21725"/>
    <w:multiLevelType w:val="hybridMultilevel"/>
    <w:tmpl w:val="43FED2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44726C"/>
    <w:multiLevelType w:val="multilevel"/>
    <w:tmpl w:val="D6CA8E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72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9F82342"/>
    <w:multiLevelType w:val="hybridMultilevel"/>
    <w:tmpl w:val="9B4C318A"/>
    <w:lvl w:ilvl="0" w:tplc="FE64E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2CEE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EEF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868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022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DAE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682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5212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48A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B112EFD"/>
    <w:multiLevelType w:val="hybridMultilevel"/>
    <w:tmpl w:val="FCB450F2"/>
    <w:lvl w:ilvl="0" w:tplc="0414F4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4443D"/>
    <w:multiLevelType w:val="hybridMultilevel"/>
    <w:tmpl w:val="1EDEA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94A00"/>
    <w:multiLevelType w:val="hybridMultilevel"/>
    <w:tmpl w:val="9E4EB8D6"/>
    <w:lvl w:ilvl="0" w:tplc="3BCEA9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8488B"/>
    <w:multiLevelType w:val="hybridMultilevel"/>
    <w:tmpl w:val="78E0A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64063"/>
    <w:multiLevelType w:val="hybridMultilevel"/>
    <w:tmpl w:val="7A7A2CC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852A2A"/>
    <w:multiLevelType w:val="hybridMultilevel"/>
    <w:tmpl w:val="7E0AB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180327"/>
    <w:multiLevelType w:val="hybridMultilevel"/>
    <w:tmpl w:val="1D469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F32D0"/>
    <w:multiLevelType w:val="hybridMultilevel"/>
    <w:tmpl w:val="5A0607F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DF1AC5"/>
    <w:multiLevelType w:val="hybridMultilevel"/>
    <w:tmpl w:val="E454F680"/>
    <w:lvl w:ilvl="0" w:tplc="0AC0E6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4"/>
  </w:num>
  <w:num w:numId="5">
    <w:abstractNumId w:val="12"/>
  </w:num>
  <w:num w:numId="6">
    <w:abstractNumId w:val="9"/>
  </w:num>
  <w:num w:numId="7">
    <w:abstractNumId w:val="0"/>
  </w:num>
  <w:num w:numId="8">
    <w:abstractNumId w:val="17"/>
  </w:num>
  <w:num w:numId="9">
    <w:abstractNumId w:val="15"/>
  </w:num>
  <w:num w:numId="10">
    <w:abstractNumId w:val="18"/>
  </w:num>
  <w:num w:numId="11">
    <w:abstractNumId w:val="8"/>
  </w:num>
  <w:num w:numId="12">
    <w:abstractNumId w:val="2"/>
  </w:num>
  <w:num w:numId="13">
    <w:abstractNumId w:val="1"/>
  </w:num>
  <w:num w:numId="14">
    <w:abstractNumId w:val="14"/>
  </w:num>
  <w:num w:numId="15">
    <w:abstractNumId w:val="16"/>
  </w:num>
  <w:num w:numId="16">
    <w:abstractNumId w:val="5"/>
  </w:num>
  <w:num w:numId="17">
    <w:abstractNumId w:val="6"/>
  </w:num>
  <w:num w:numId="18">
    <w:abstractNumId w:val="7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001"/>
    <w:rsid w:val="0005719E"/>
    <w:rsid w:val="000E51DF"/>
    <w:rsid w:val="00101C31"/>
    <w:rsid w:val="001631BF"/>
    <w:rsid w:val="001940F8"/>
    <w:rsid w:val="00195A0D"/>
    <w:rsid w:val="001D796C"/>
    <w:rsid w:val="0022145D"/>
    <w:rsid w:val="002347F2"/>
    <w:rsid w:val="002659BB"/>
    <w:rsid w:val="00271BFA"/>
    <w:rsid w:val="002809DD"/>
    <w:rsid w:val="00287078"/>
    <w:rsid w:val="002A7570"/>
    <w:rsid w:val="002D187C"/>
    <w:rsid w:val="002E47A8"/>
    <w:rsid w:val="00301DFC"/>
    <w:rsid w:val="00390594"/>
    <w:rsid w:val="003908D2"/>
    <w:rsid w:val="003C6CFA"/>
    <w:rsid w:val="00411539"/>
    <w:rsid w:val="00486487"/>
    <w:rsid w:val="00497DC9"/>
    <w:rsid w:val="004A147A"/>
    <w:rsid w:val="005034EC"/>
    <w:rsid w:val="00531CCB"/>
    <w:rsid w:val="0055211E"/>
    <w:rsid w:val="0057254C"/>
    <w:rsid w:val="005A1055"/>
    <w:rsid w:val="005B206B"/>
    <w:rsid w:val="005F5A75"/>
    <w:rsid w:val="00640F59"/>
    <w:rsid w:val="00644EEA"/>
    <w:rsid w:val="00671AD4"/>
    <w:rsid w:val="006E2CE2"/>
    <w:rsid w:val="00720A2C"/>
    <w:rsid w:val="007645B1"/>
    <w:rsid w:val="007F6385"/>
    <w:rsid w:val="00801001"/>
    <w:rsid w:val="00870987"/>
    <w:rsid w:val="009079CE"/>
    <w:rsid w:val="0097333C"/>
    <w:rsid w:val="00982628"/>
    <w:rsid w:val="0098272F"/>
    <w:rsid w:val="009B70DF"/>
    <w:rsid w:val="009C3470"/>
    <w:rsid w:val="00A41F2F"/>
    <w:rsid w:val="00A426C9"/>
    <w:rsid w:val="00A93C3F"/>
    <w:rsid w:val="00AA648C"/>
    <w:rsid w:val="00AE2E5B"/>
    <w:rsid w:val="00B87984"/>
    <w:rsid w:val="00BA725B"/>
    <w:rsid w:val="00BD5D3D"/>
    <w:rsid w:val="00BF067B"/>
    <w:rsid w:val="00C1245E"/>
    <w:rsid w:val="00C27AE6"/>
    <w:rsid w:val="00CE0755"/>
    <w:rsid w:val="00D63D05"/>
    <w:rsid w:val="00E05DDE"/>
    <w:rsid w:val="00E86B5D"/>
    <w:rsid w:val="00F0368A"/>
    <w:rsid w:val="00FE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F97F8"/>
  <w15:chartTrackingRefBased/>
  <w15:docId w15:val="{F41FDB66-5BDC-4CE1-9AEB-E8551F4C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rsid w:val="008010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01001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01001"/>
    <w:pPr>
      <w:keepNext/>
      <w:keepLines/>
      <w:spacing w:before="40" w:after="0" w:line="240" w:lineRule="auto"/>
      <w:outlineLvl w:val="2"/>
    </w:pPr>
    <w:rPr>
      <w:rFonts w:ascii="Cambria" w:eastAsia="Cambria" w:hAnsi="Cambria" w:cs="Cambria"/>
      <w:color w:val="27405E"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rsid w:val="00801001"/>
    <w:pPr>
      <w:keepNext/>
      <w:keepLines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en-US"/>
    </w:rPr>
  </w:style>
  <w:style w:type="paragraph" w:styleId="Heading5">
    <w:name w:val="heading 5"/>
    <w:basedOn w:val="Normal"/>
    <w:next w:val="Normal"/>
    <w:link w:val="Heading5Char"/>
    <w:rsid w:val="00801001"/>
    <w:pPr>
      <w:keepNext/>
      <w:keepLines/>
      <w:spacing w:before="220" w:after="40" w:line="240" w:lineRule="auto"/>
      <w:contextualSpacing/>
      <w:outlineLvl w:val="4"/>
    </w:pPr>
    <w:rPr>
      <w:rFonts w:ascii="Times New Roman" w:eastAsia="Times New Roman" w:hAnsi="Times New Roman" w:cs="Times New Roman"/>
      <w:b/>
      <w:color w:val="000000"/>
      <w:szCs w:val="20"/>
      <w:lang w:val="en-US"/>
    </w:rPr>
  </w:style>
  <w:style w:type="paragraph" w:styleId="Heading6">
    <w:name w:val="heading 6"/>
    <w:basedOn w:val="Normal"/>
    <w:next w:val="Normal"/>
    <w:link w:val="Heading6Char"/>
    <w:rsid w:val="00801001"/>
    <w:pPr>
      <w:keepNext/>
      <w:keepLines/>
      <w:spacing w:before="200" w:after="40" w:line="240" w:lineRule="auto"/>
      <w:contextualSpacing/>
      <w:outlineLvl w:val="5"/>
    </w:pPr>
    <w:rPr>
      <w:rFonts w:ascii="Times New Roman" w:eastAsia="Times New Roman" w:hAnsi="Times New Roman" w:cs="Times New Roman"/>
      <w:b/>
      <w:color w:val="00000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1"/>
    <w:rsid w:val="008010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01001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01001"/>
    <w:rPr>
      <w:rFonts w:ascii="Cambria" w:eastAsia="Cambria" w:hAnsi="Cambria" w:cs="Cambria"/>
      <w:color w:val="27405E"/>
      <w:sz w:val="24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801001"/>
    <w:rPr>
      <w:rFonts w:ascii="Times New Roman" w:eastAsia="Times New Roman" w:hAnsi="Times New Roman" w:cs="Times New Roman"/>
      <w:b/>
      <w:color w:val="000000"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801001"/>
    <w:rPr>
      <w:rFonts w:ascii="Times New Roman" w:eastAsia="Times New Roman" w:hAnsi="Times New Roman" w:cs="Times New Roman"/>
      <w:b/>
      <w:color w:val="00000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801001"/>
    <w:rPr>
      <w:rFonts w:ascii="Times New Roman" w:eastAsia="Times New Roman" w:hAnsi="Times New Roman" w:cs="Times New Roman"/>
      <w:b/>
      <w:color w:val="000000"/>
      <w:sz w:val="20"/>
      <w:szCs w:val="20"/>
      <w:lang w:val="en-US"/>
    </w:rPr>
  </w:style>
  <w:style w:type="paragraph" w:customStyle="1" w:styleId="Heading11">
    <w:name w:val="Heading 11"/>
    <w:basedOn w:val="Normal"/>
    <w:next w:val="Normal"/>
    <w:link w:val="Heading1Char"/>
    <w:qFormat/>
    <w:rsid w:val="008010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ing21">
    <w:name w:val="Heading 21"/>
    <w:basedOn w:val="Normal"/>
    <w:next w:val="Normal"/>
    <w:unhideWhenUsed/>
    <w:qFormat/>
    <w:rsid w:val="00801001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val="en-US"/>
    </w:rPr>
  </w:style>
  <w:style w:type="character" w:customStyle="1" w:styleId="Hyperlink1">
    <w:name w:val="Hyperlink1"/>
    <w:basedOn w:val="DefaultParagraphFont"/>
    <w:uiPriority w:val="99"/>
    <w:unhideWhenUsed/>
    <w:rsid w:val="00801001"/>
    <w:rPr>
      <w:color w:val="0563C1"/>
      <w:u w:val="single"/>
    </w:rPr>
  </w:style>
  <w:style w:type="paragraph" w:styleId="ListParagraph">
    <w:name w:val="List Paragraph"/>
    <w:basedOn w:val="Normal"/>
    <w:qFormat/>
    <w:rsid w:val="00801001"/>
    <w:pPr>
      <w:ind w:left="720"/>
      <w:contextualSpacing/>
    </w:pPr>
    <w:rPr>
      <w:lang w:val="en-US"/>
    </w:rPr>
  </w:style>
  <w:style w:type="paragraph" w:customStyle="1" w:styleId="NoSpacing1">
    <w:name w:val="No Spacing1"/>
    <w:next w:val="NoSpacing"/>
    <w:uiPriority w:val="1"/>
    <w:qFormat/>
    <w:rsid w:val="00801001"/>
    <w:pPr>
      <w:spacing w:after="0" w:line="240" w:lineRule="auto"/>
    </w:pPr>
    <w:rPr>
      <w:rFonts w:eastAsia="Times New Roman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801001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0100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01001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01001"/>
    <w:rPr>
      <w:lang w:val="en-US"/>
    </w:rPr>
  </w:style>
  <w:style w:type="character" w:styleId="CommentReference">
    <w:name w:val="annotation reference"/>
    <w:basedOn w:val="DefaultParagraphFont"/>
    <w:unhideWhenUsed/>
    <w:rsid w:val="0080100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01001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801001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801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01001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nhideWhenUsed/>
    <w:rsid w:val="00801001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rsid w:val="00801001"/>
    <w:rPr>
      <w:rFonts w:ascii="Segoe UI" w:hAnsi="Segoe UI" w:cs="Segoe UI"/>
      <w:sz w:val="18"/>
      <w:szCs w:val="18"/>
      <w:lang w:val="en-US"/>
    </w:rPr>
  </w:style>
  <w:style w:type="character" w:styleId="Strong">
    <w:name w:val="Strong"/>
    <w:basedOn w:val="DefaultParagraphFont"/>
    <w:uiPriority w:val="22"/>
    <w:qFormat/>
    <w:rsid w:val="00801001"/>
    <w:rPr>
      <w:b/>
      <w:bCs/>
    </w:rPr>
  </w:style>
  <w:style w:type="character" w:customStyle="1" w:styleId="apple-converted-space">
    <w:name w:val="apple-converted-space"/>
    <w:basedOn w:val="DefaultParagraphFont"/>
    <w:rsid w:val="00801001"/>
  </w:style>
  <w:style w:type="character" w:customStyle="1" w:styleId="fulltext-it">
    <w:name w:val="fulltext-it"/>
    <w:basedOn w:val="DefaultParagraphFont"/>
    <w:rsid w:val="00801001"/>
  </w:style>
  <w:style w:type="character" w:styleId="Emphasis">
    <w:name w:val="Emphasis"/>
    <w:basedOn w:val="DefaultParagraphFont"/>
    <w:uiPriority w:val="20"/>
    <w:qFormat/>
    <w:rsid w:val="00801001"/>
    <w:rPr>
      <w:i/>
      <w:iCs/>
    </w:rPr>
  </w:style>
  <w:style w:type="character" w:customStyle="1" w:styleId="body">
    <w:name w:val="body"/>
    <w:basedOn w:val="DefaultParagraphFont"/>
    <w:rsid w:val="00801001"/>
  </w:style>
  <w:style w:type="character" w:customStyle="1" w:styleId="bold">
    <w:name w:val="bold"/>
    <w:basedOn w:val="DefaultParagraphFont"/>
    <w:rsid w:val="00801001"/>
  </w:style>
  <w:style w:type="table" w:customStyle="1" w:styleId="ListTable1Light1">
    <w:name w:val="List Table 1 Light1"/>
    <w:basedOn w:val="TableNormal"/>
    <w:uiPriority w:val="46"/>
    <w:rsid w:val="00801001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6Colorful1">
    <w:name w:val="List Table 6 Colorful1"/>
    <w:basedOn w:val="TableNormal"/>
    <w:uiPriority w:val="51"/>
    <w:rsid w:val="00801001"/>
    <w:pPr>
      <w:spacing w:after="0" w:line="240" w:lineRule="auto"/>
    </w:pPr>
    <w:rPr>
      <w:color w:val="000000"/>
      <w:lang w:val="en-US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NormalWeb1">
    <w:name w:val="Normal (Web)1"/>
    <w:basedOn w:val="Normal"/>
    <w:next w:val="NormalWeb"/>
    <w:uiPriority w:val="99"/>
    <w:unhideWhenUsed/>
    <w:rsid w:val="00801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ListTable21">
    <w:name w:val="List Table 21"/>
    <w:basedOn w:val="TableNormal"/>
    <w:next w:val="ListTable2"/>
    <w:uiPriority w:val="47"/>
    <w:rsid w:val="00801001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01001"/>
  </w:style>
  <w:style w:type="character" w:styleId="PlaceholderText">
    <w:name w:val="Placeholder Text"/>
    <w:basedOn w:val="DefaultParagraphFont"/>
    <w:rsid w:val="00801001"/>
    <w:rPr>
      <w:color w:val="808080"/>
    </w:rPr>
  </w:style>
  <w:style w:type="paragraph" w:styleId="Revision">
    <w:name w:val="Revision"/>
    <w:hidden/>
    <w:rsid w:val="00801001"/>
    <w:pPr>
      <w:spacing w:after="0" w:line="240" w:lineRule="auto"/>
    </w:pPr>
    <w:rPr>
      <w:lang w:val="en-US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801001"/>
    <w:rPr>
      <w:color w:val="954F72"/>
      <w:u w:val="single"/>
    </w:rPr>
  </w:style>
  <w:style w:type="paragraph" w:customStyle="1" w:styleId="Default">
    <w:name w:val="Default"/>
    <w:rsid w:val="0080100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CA" w:eastAsia="en-CA"/>
    </w:rPr>
  </w:style>
  <w:style w:type="paragraph" w:customStyle="1" w:styleId="CM1">
    <w:name w:val="CM1"/>
    <w:basedOn w:val="Default"/>
    <w:next w:val="Default"/>
    <w:rsid w:val="00801001"/>
    <w:rPr>
      <w:rFonts w:cs="Times New Roman"/>
      <w:color w:val="auto"/>
    </w:rPr>
  </w:style>
  <w:style w:type="paragraph" w:styleId="Title">
    <w:name w:val="Title"/>
    <w:basedOn w:val="Normal"/>
    <w:next w:val="Normal"/>
    <w:link w:val="TitleChar"/>
    <w:rsid w:val="00801001"/>
    <w:pPr>
      <w:keepNext/>
      <w:keepLines/>
      <w:spacing w:before="480" w:after="120" w:line="240" w:lineRule="auto"/>
      <w:contextualSpacing/>
    </w:pPr>
    <w:rPr>
      <w:rFonts w:ascii="Times New Roman" w:eastAsia="Times New Roman" w:hAnsi="Times New Roman" w:cs="Times New Roman"/>
      <w:b/>
      <w:color w:val="000000"/>
      <w:sz w:val="72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801001"/>
    <w:rPr>
      <w:rFonts w:ascii="Times New Roman" w:eastAsia="Times New Roman" w:hAnsi="Times New Roman" w:cs="Times New Roman"/>
      <w:b/>
      <w:color w:val="000000"/>
      <w:sz w:val="72"/>
      <w:szCs w:val="20"/>
      <w:lang w:val="en-US"/>
    </w:rPr>
  </w:style>
  <w:style w:type="paragraph" w:styleId="Subtitle">
    <w:name w:val="Subtitle"/>
    <w:basedOn w:val="Normal"/>
    <w:next w:val="Normal"/>
    <w:link w:val="SubtitleChar"/>
    <w:rsid w:val="00801001"/>
    <w:pPr>
      <w:keepNext/>
      <w:keepLines/>
      <w:spacing w:before="360" w:after="80" w:line="240" w:lineRule="auto"/>
      <w:contextualSpacing/>
    </w:pPr>
    <w:rPr>
      <w:rFonts w:ascii="Georgia" w:eastAsia="Georgia" w:hAnsi="Georgia" w:cs="Georgia"/>
      <w:i/>
      <w:color w:val="666666"/>
      <w:sz w:val="48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801001"/>
    <w:rPr>
      <w:rFonts w:ascii="Georgia" w:eastAsia="Georgia" w:hAnsi="Georgia" w:cs="Georgia"/>
      <w:i/>
      <w:color w:val="666666"/>
      <w:sz w:val="48"/>
      <w:szCs w:val="20"/>
      <w:lang w:val="en-US"/>
    </w:rPr>
  </w:style>
  <w:style w:type="table" w:customStyle="1" w:styleId="LightShading1">
    <w:name w:val="Light Shading1"/>
    <w:basedOn w:val="TableNormal"/>
    <w:next w:val="LightShading"/>
    <w:uiPriority w:val="60"/>
    <w:rsid w:val="00801001"/>
    <w:pPr>
      <w:spacing w:after="0" w:line="240" w:lineRule="auto"/>
    </w:pPr>
    <w:rPr>
      <w:rFonts w:eastAsia="Times New Roman"/>
      <w:color w:val="000000"/>
      <w:sz w:val="24"/>
      <w:szCs w:val="24"/>
      <w:lang w:val="en-US"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">
    <w:name w:val="TableGrid"/>
    <w:rsid w:val="00801001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">
    <w:name w:val="Body Text Indent"/>
    <w:basedOn w:val="Normal"/>
    <w:link w:val="BodyTextIndentChar"/>
    <w:rsid w:val="00801001"/>
    <w:pPr>
      <w:spacing w:after="0" w:line="48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01001"/>
    <w:rPr>
      <w:rFonts w:ascii="Times New Roman" w:eastAsia="Times New Roman" w:hAnsi="Times New Roman" w:cs="Times New Roman"/>
      <w:sz w:val="24"/>
      <w:szCs w:val="24"/>
    </w:rPr>
  </w:style>
  <w:style w:type="character" w:customStyle="1" w:styleId="entity1">
    <w:name w:val="entity1"/>
    <w:basedOn w:val="DefaultParagraphFont"/>
    <w:rsid w:val="00801001"/>
    <w:rPr>
      <w:rFonts w:ascii="Times New Roman" w:hAnsi="Times New Roman" w:cs="Times New Roman" w:hint="default"/>
    </w:rPr>
  </w:style>
  <w:style w:type="paragraph" w:customStyle="1" w:styleId="justify">
    <w:name w:val="justify"/>
    <w:basedOn w:val="Normal"/>
    <w:rsid w:val="00801001"/>
    <w:pPr>
      <w:spacing w:before="100" w:beforeAutospacing="1" w:after="100" w:afterAutospacing="1" w:line="480" w:lineRule="auto"/>
      <w:jc w:val="both"/>
    </w:pPr>
    <w:rPr>
      <w:rFonts w:ascii="Verdana" w:eastAsia="Arial Unicode MS" w:hAnsi="Verdana" w:cs="Arial Unicode MS"/>
      <w:sz w:val="20"/>
      <w:szCs w:val="20"/>
    </w:rPr>
  </w:style>
  <w:style w:type="character" w:customStyle="1" w:styleId="smallhead">
    <w:name w:val="smallhead"/>
    <w:basedOn w:val="DefaultParagraphFont"/>
    <w:rsid w:val="00801001"/>
  </w:style>
  <w:style w:type="paragraph" w:styleId="FootnoteText">
    <w:name w:val="footnote text"/>
    <w:basedOn w:val="Normal"/>
    <w:link w:val="FootnoteTextChar"/>
    <w:rsid w:val="00801001"/>
    <w:pPr>
      <w:spacing w:after="0" w:line="240" w:lineRule="auto"/>
    </w:pPr>
    <w:rPr>
      <w:rFonts w:ascii="Cambria" w:eastAsia="Cambria" w:hAnsi="Cambria" w:cs="Times New Roman"/>
      <w:sz w:val="24"/>
      <w:szCs w:val="16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801001"/>
    <w:rPr>
      <w:rFonts w:ascii="Cambria" w:eastAsia="Cambria" w:hAnsi="Cambria" w:cs="Times New Roman"/>
      <w:sz w:val="24"/>
      <w:szCs w:val="16"/>
      <w:lang w:val="en-US"/>
    </w:rPr>
  </w:style>
  <w:style w:type="character" w:styleId="FootnoteReference">
    <w:name w:val="footnote reference"/>
    <w:basedOn w:val="DefaultParagraphFont"/>
    <w:rsid w:val="00801001"/>
    <w:rPr>
      <w:vertAlign w:val="superscript"/>
    </w:rPr>
  </w:style>
  <w:style w:type="table" w:customStyle="1" w:styleId="GridTable21">
    <w:name w:val="Grid Table 21"/>
    <w:basedOn w:val="TableNormal"/>
    <w:next w:val="GridTable2"/>
    <w:rsid w:val="008010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2">
    <w:name w:val="List Table 1 Light2"/>
    <w:basedOn w:val="TableNormal"/>
    <w:next w:val="ListTable1Light"/>
    <w:uiPriority w:val="46"/>
    <w:rsid w:val="008010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31">
    <w:name w:val="Grid Table 31"/>
    <w:basedOn w:val="TableNormal"/>
    <w:next w:val="GridTable3"/>
    <w:rsid w:val="008010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-Accent31">
    <w:name w:val="Grid Table 3 - Accent 31"/>
    <w:basedOn w:val="TableNormal"/>
    <w:next w:val="GridTable3-Accent3"/>
    <w:uiPriority w:val="48"/>
    <w:rsid w:val="008010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PlainTable11">
    <w:name w:val="Plain Table 11"/>
    <w:basedOn w:val="TableNormal"/>
    <w:next w:val="PlainTable1"/>
    <w:rsid w:val="008010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ListTable6Colorful2">
    <w:name w:val="List Table 6 Colorful2"/>
    <w:basedOn w:val="TableNormal"/>
    <w:next w:val="ListTable6Colorful"/>
    <w:uiPriority w:val="51"/>
    <w:rsid w:val="0080100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41">
    <w:name w:val="Plain Table 41"/>
    <w:basedOn w:val="TableNormal"/>
    <w:next w:val="PlainTable4"/>
    <w:rsid w:val="008010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IntenseEmphasis1">
    <w:name w:val="Intense Emphasis1"/>
    <w:basedOn w:val="DefaultParagraphFont"/>
    <w:qFormat/>
    <w:rsid w:val="00801001"/>
    <w:rPr>
      <w:i/>
      <w:iCs/>
      <w:color w:val="5B9BD5"/>
    </w:rPr>
  </w:style>
  <w:style w:type="numbering" w:customStyle="1" w:styleId="NoList1">
    <w:name w:val="No List1"/>
    <w:next w:val="NoList"/>
    <w:uiPriority w:val="99"/>
    <w:semiHidden/>
    <w:unhideWhenUsed/>
    <w:rsid w:val="00801001"/>
  </w:style>
  <w:style w:type="character" w:customStyle="1" w:styleId="Heading1Char1">
    <w:name w:val="Heading 1 Char1"/>
    <w:basedOn w:val="DefaultParagraphFont"/>
    <w:link w:val="Heading1"/>
    <w:uiPriority w:val="9"/>
    <w:rsid w:val="008010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0100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01001"/>
    <w:pPr>
      <w:spacing w:after="100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01001"/>
    <w:pPr>
      <w:spacing w:after="100"/>
      <w:ind w:left="220"/>
    </w:pPr>
    <w:rPr>
      <w:lang w:val="en-US"/>
    </w:rPr>
  </w:style>
  <w:style w:type="paragraph" w:customStyle="1" w:styleId="Thesisfigures">
    <w:name w:val="Thesis figures"/>
    <w:basedOn w:val="Normal"/>
    <w:qFormat/>
    <w:rsid w:val="00801001"/>
    <w:pPr>
      <w:spacing w:after="0" w:line="480" w:lineRule="auto"/>
      <w:jc w:val="both"/>
    </w:pPr>
    <w:rPr>
      <w:rFonts w:ascii="Times New Roman" w:hAnsi="Times New Roman" w:cs="Times New Roman"/>
      <w:b/>
      <w:sz w:val="24"/>
      <w:szCs w:val="24"/>
      <w:lang w:val="en-US"/>
    </w:rPr>
  </w:style>
  <w:style w:type="paragraph" w:customStyle="1" w:styleId="TableofFigures1">
    <w:name w:val="Table of Figures1"/>
    <w:basedOn w:val="Normal"/>
    <w:next w:val="Normal"/>
    <w:uiPriority w:val="99"/>
    <w:unhideWhenUsed/>
    <w:rsid w:val="00801001"/>
    <w:pPr>
      <w:spacing w:after="0"/>
      <w:ind w:left="440" w:hanging="440"/>
    </w:pPr>
    <w:rPr>
      <w:rFonts w:cs="Calibri"/>
      <w:smallCaps/>
      <w:sz w:val="20"/>
      <w:szCs w:val="20"/>
      <w:lang w:val="en-US"/>
    </w:rPr>
  </w:style>
  <w:style w:type="paragraph" w:customStyle="1" w:styleId="Thesistables">
    <w:name w:val="Thesis tables"/>
    <w:basedOn w:val="Normal"/>
    <w:link w:val="ThesistablesChar"/>
    <w:qFormat/>
    <w:rsid w:val="00801001"/>
    <w:pPr>
      <w:spacing w:after="0" w:line="480" w:lineRule="auto"/>
    </w:pPr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ThesistablesChar">
    <w:name w:val="Thesis tables Char"/>
    <w:basedOn w:val="DefaultParagraphFont"/>
    <w:link w:val="Thesistables"/>
    <w:rsid w:val="00801001"/>
    <w:rPr>
      <w:rFonts w:ascii="Times New Roman" w:hAnsi="Times New Roman" w:cs="Times New Roman"/>
      <w:b/>
      <w:bCs/>
      <w:sz w:val="24"/>
      <w:szCs w:val="24"/>
      <w:lang w:val="en-US"/>
    </w:rPr>
  </w:style>
  <w:style w:type="table" w:styleId="TableGrid0">
    <w:name w:val="Table Grid"/>
    <w:basedOn w:val="TableNormal"/>
    <w:uiPriority w:val="39"/>
    <w:rsid w:val="00801001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1">
    <w:name w:val="Heading 2 Char1"/>
    <w:basedOn w:val="DefaultParagraphFont"/>
    <w:uiPriority w:val="9"/>
    <w:semiHidden/>
    <w:rsid w:val="008010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0100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0100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01001"/>
    <w:rPr>
      <w:rFonts w:ascii="Times New Roman" w:hAnsi="Times New Roman" w:cs="Times New Roman"/>
      <w:sz w:val="24"/>
      <w:szCs w:val="24"/>
    </w:rPr>
  </w:style>
  <w:style w:type="table" w:styleId="ListTable2">
    <w:name w:val="List Table 2"/>
    <w:basedOn w:val="TableNormal"/>
    <w:uiPriority w:val="47"/>
    <w:rsid w:val="0080100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01001"/>
    <w:rPr>
      <w:color w:val="954F72" w:themeColor="followedHyperlink"/>
      <w:u w:val="single"/>
    </w:rPr>
  </w:style>
  <w:style w:type="table" w:styleId="LightShading">
    <w:name w:val="Light Shading"/>
    <w:basedOn w:val="TableNormal"/>
    <w:uiPriority w:val="60"/>
    <w:semiHidden/>
    <w:unhideWhenUsed/>
    <w:rsid w:val="0080100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dTable2">
    <w:name w:val="Grid Table 2"/>
    <w:basedOn w:val="TableNormal"/>
    <w:uiPriority w:val="47"/>
    <w:rsid w:val="0080100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80100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">
    <w:name w:val="Grid Table 3"/>
    <w:basedOn w:val="TableNormal"/>
    <w:uiPriority w:val="48"/>
    <w:rsid w:val="0080100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0100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PlainTable1">
    <w:name w:val="Plain Table 1"/>
    <w:basedOn w:val="TableNormal"/>
    <w:uiPriority w:val="41"/>
    <w:rsid w:val="0080100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6Colorful">
    <w:name w:val="List Table 6 Colorful"/>
    <w:basedOn w:val="TableNormal"/>
    <w:uiPriority w:val="51"/>
    <w:rsid w:val="0080100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80100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IntenseEmphasis">
    <w:name w:val="Intense Emphasis"/>
    <w:basedOn w:val="DefaultParagraphFont"/>
    <w:uiPriority w:val="21"/>
    <w:qFormat/>
    <w:rsid w:val="00801001"/>
    <w:rPr>
      <w:i/>
      <w:iCs/>
      <w:color w:val="4472C4" w:themeColor="accent1"/>
    </w:rPr>
  </w:style>
  <w:style w:type="table" w:customStyle="1" w:styleId="ListTable1Light3">
    <w:name w:val="List Table 1 Light3"/>
    <w:basedOn w:val="TableNormal"/>
    <w:next w:val="ListTable1Light"/>
    <w:uiPriority w:val="46"/>
    <w:rsid w:val="005A1055"/>
    <w:pPr>
      <w:spacing w:after="0" w:line="240" w:lineRule="auto"/>
    </w:pPr>
    <w:rPr>
      <w:rFonts w:ascii="Arial" w:hAnsi="Arial" w:cs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1EC3180F29C94EA851C1858760EA95" ma:contentTypeVersion="11" ma:contentTypeDescription="Create a new document." ma:contentTypeScope="" ma:versionID="b0392355c643bf0c924f6857ebdde046">
  <xsd:schema xmlns:xsd="http://www.w3.org/2001/XMLSchema" xmlns:xs="http://www.w3.org/2001/XMLSchema" xmlns:p="http://schemas.microsoft.com/office/2006/metadata/properties" xmlns:ns3="f8a83fe0-6107-4bf9-91e2-97a999fe5223" xmlns:ns4="49b6dd5a-2669-4f8c-8a69-b3d3afc13b41" targetNamespace="http://schemas.microsoft.com/office/2006/metadata/properties" ma:root="true" ma:fieldsID="6a6ed04c23a49667921a0e5e25ccd757" ns3:_="" ns4:_="">
    <xsd:import namespace="f8a83fe0-6107-4bf9-91e2-97a999fe5223"/>
    <xsd:import namespace="49b6dd5a-2669-4f8c-8a69-b3d3afc13b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a83fe0-6107-4bf9-91e2-97a999fe52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6dd5a-2669-4f8c-8a69-b3d3afc13b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164BC4-8A73-4B98-A7C5-1D1F4B0E76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E895E5-15A1-4C96-90EB-ADBA4FE442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5E2ECA-45B8-4564-8B3E-1D5908F7B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a83fe0-6107-4bf9-91e2-97a999fe5223"/>
    <ds:schemaRef ds:uri="49b6dd5a-2669-4f8c-8a69-b3d3afc13b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Sempa, JB, Dr [sempaj@sun.ac.za]</dc:creator>
  <cp:keywords/>
  <dc:description/>
  <cp:lastModifiedBy>Joseph Sempa</cp:lastModifiedBy>
  <cp:revision>18</cp:revision>
  <dcterms:created xsi:type="dcterms:W3CDTF">2019-11-01T08:46:00Z</dcterms:created>
  <dcterms:modified xsi:type="dcterms:W3CDTF">2019-11-02T08:44:00Z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0x0101002C1EC3180F29C94EA851C1858760EA95</vt:lpwstr>
  </property>
</Properties>
</file>