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E0DCF" w14:textId="77777777" w:rsidR="00B92951" w:rsidRPr="00A3749F" w:rsidRDefault="00593DF8" w:rsidP="009016A9">
      <w:pPr>
        <w:spacing w:after="0" w:line="480" w:lineRule="auto"/>
        <w:ind w:firstLine="0"/>
        <w:jc w:val="left"/>
        <w:rPr>
          <w:rFonts w:ascii="Times New Roman" w:eastAsiaTheme="minorHAnsi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A3749F">
        <w:rPr>
          <w:rFonts w:ascii="Times New Roman" w:eastAsiaTheme="minorHAnsi" w:hAnsi="Times New Roman" w:cs="Times New Roman"/>
          <w:b/>
          <w:sz w:val="24"/>
          <w:szCs w:val="24"/>
        </w:rPr>
        <w:t>S</w:t>
      </w:r>
      <w:r w:rsidR="00171CF6" w:rsidRPr="00A3749F">
        <w:rPr>
          <w:rFonts w:ascii="Times New Roman" w:eastAsiaTheme="minorHAnsi" w:hAnsi="Times New Roman" w:cs="Times New Roman"/>
          <w:b/>
          <w:sz w:val="24"/>
          <w:szCs w:val="24"/>
        </w:rPr>
        <w:t>3 T</w:t>
      </w:r>
      <w:r w:rsidRPr="00A3749F">
        <w:rPr>
          <w:rFonts w:ascii="Times New Roman" w:eastAsiaTheme="minorHAnsi" w:hAnsi="Times New Roman" w:cs="Times New Roman"/>
          <w:b/>
          <w:iCs/>
          <w:sz w:val="24"/>
          <w:szCs w:val="24"/>
        </w:rPr>
        <w:t>able</w:t>
      </w:r>
      <w:r w:rsidR="00A3749F" w:rsidRPr="00A3749F">
        <w:rPr>
          <w:rFonts w:ascii="Times New Roman" w:eastAsiaTheme="minorHAnsi" w:hAnsi="Times New Roman" w:cs="Times New Roman"/>
          <w:b/>
          <w:iCs/>
          <w:sz w:val="24"/>
          <w:szCs w:val="24"/>
        </w:rPr>
        <w:t xml:space="preserve">. </w:t>
      </w:r>
      <w:r w:rsidR="00B92951" w:rsidRPr="00A3749F">
        <w:rPr>
          <w:rFonts w:ascii="Times New Roman" w:eastAsiaTheme="minorHAnsi" w:hAnsi="Times New Roman" w:cs="Times New Roman"/>
          <w:b/>
          <w:iCs/>
          <w:sz w:val="24"/>
          <w:szCs w:val="24"/>
        </w:rPr>
        <w:t>Comparison of the baseline characteristics between participants followed in 2009 and those lost to follow-up</w:t>
      </w:r>
      <w:r w:rsidR="00A3749F" w:rsidRPr="00A3749F">
        <w:rPr>
          <w:rFonts w:ascii="Times New Roman" w:eastAsiaTheme="minorHAnsi" w:hAnsi="Times New Roman" w:cs="Times New Roman"/>
          <w:b/>
          <w:iCs/>
          <w:sz w:val="24"/>
          <w:szCs w:val="24"/>
        </w:rPr>
        <w:t>.</w:t>
      </w:r>
    </w:p>
    <w:tbl>
      <w:tblPr>
        <w:tblStyle w:val="TableGrid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2286"/>
        <w:gridCol w:w="2706"/>
        <w:gridCol w:w="1235"/>
      </w:tblGrid>
      <w:tr w:rsidR="00B92951" w:rsidRPr="005D2ADE" w14:paraId="6DBE0DD4" w14:textId="77777777" w:rsidTr="00732D4E"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</w:tcPr>
          <w:p w14:paraId="6DBE0DD0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Baseline characteristics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</w:tcPr>
          <w:p w14:paraId="6DBE0DD1" w14:textId="77777777" w:rsidR="00B92951" w:rsidRPr="005D2ADE" w:rsidRDefault="00A350E3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 followed in 2009 (</w:t>
            </w:r>
            <w:r w:rsidRPr="00A350E3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B92951" w:rsidRPr="005D2ADE">
              <w:rPr>
                <w:rFonts w:ascii="Times New Roman" w:hAnsi="Times New Roman" w:cs="Times New Roman"/>
                <w:sz w:val="24"/>
                <w:szCs w:val="24"/>
              </w:rPr>
              <w:t>=2411)</w:t>
            </w:r>
          </w:p>
        </w:tc>
        <w:tc>
          <w:tcPr>
            <w:tcW w:w="1492" w:type="pct"/>
            <w:tcBorders>
              <w:top w:val="single" w:sz="4" w:space="0" w:color="auto"/>
              <w:bottom w:val="single" w:sz="4" w:space="0" w:color="auto"/>
            </w:tcBorders>
          </w:tcPr>
          <w:p w14:paraId="6DBE0DD2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Those lost to follow-up (</w:t>
            </w:r>
            <w:r w:rsidR="00A350E3" w:rsidRPr="00A350E3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=2865)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DBE0DD3" w14:textId="77777777" w:rsidR="00B92951" w:rsidRPr="00A3749F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4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p</w:t>
            </w:r>
          </w:p>
        </w:tc>
      </w:tr>
      <w:tr w:rsidR="00B92951" w:rsidRPr="005D2ADE" w14:paraId="6DBE0DD9" w14:textId="77777777" w:rsidTr="00732D4E">
        <w:tc>
          <w:tcPr>
            <w:tcW w:w="1567" w:type="pct"/>
            <w:tcBorders>
              <w:top w:val="single" w:sz="4" w:space="0" w:color="auto"/>
            </w:tcBorders>
          </w:tcPr>
          <w:p w14:paraId="6DBE0DD5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Age, years, mean (SD)</w:t>
            </w:r>
          </w:p>
        </w:tc>
        <w:tc>
          <w:tcPr>
            <w:tcW w:w="1260" w:type="pct"/>
            <w:tcBorders>
              <w:top w:val="single" w:sz="4" w:space="0" w:color="auto"/>
            </w:tcBorders>
          </w:tcPr>
          <w:p w14:paraId="6DBE0DD6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33.4 (7.0)</w:t>
            </w:r>
          </w:p>
        </w:tc>
        <w:tc>
          <w:tcPr>
            <w:tcW w:w="1492" w:type="pct"/>
            <w:tcBorders>
              <w:top w:val="single" w:sz="4" w:space="0" w:color="auto"/>
            </w:tcBorders>
          </w:tcPr>
          <w:p w14:paraId="6DBE0DD7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29.0 (9.4)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BE0DD8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B92951" w:rsidRPr="005D2ADE" w14:paraId="6DBE0DDE" w14:textId="77777777" w:rsidTr="00732D4E">
        <w:tc>
          <w:tcPr>
            <w:tcW w:w="1567" w:type="pct"/>
          </w:tcPr>
          <w:p w14:paraId="6DBE0DDA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Living region, n (%)</w:t>
            </w:r>
          </w:p>
        </w:tc>
        <w:tc>
          <w:tcPr>
            <w:tcW w:w="1260" w:type="pct"/>
          </w:tcPr>
          <w:p w14:paraId="6DBE0DDB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14:paraId="6DBE0DDC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14:paraId="6DBE0DDD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51" w:rsidRPr="005D2ADE" w14:paraId="6DBE0DE3" w14:textId="77777777" w:rsidTr="00732D4E">
        <w:tc>
          <w:tcPr>
            <w:tcW w:w="1567" w:type="pct"/>
          </w:tcPr>
          <w:p w14:paraId="6DBE0DDF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 xml:space="preserve">  Urban</w:t>
            </w:r>
          </w:p>
        </w:tc>
        <w:tc>
          <w:tcPr>
            <w:tcW w:w="1260" w:type="pct"/>
          </w:tcPr>
          <w:p w14:paraId="6DBE0DE0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591 (24.5)</w:t>
            </w:r>
          </w:p>
        </w:tc>
        <w:tc>
          <w:tcPr>
            <w:tcW w:w="1492" w:type="pct"/>
          </w:tcPr>
          <w:p w14:paraId="6DBE0DE1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1070 (37.3)</w:t>
            </w:r>
          </w:p>
        </w:tc>
        <w:tc>
          <w:tcPr>
            <w:tcW w:w="681" w:type="pct"/>
          </w:tcPr>
          <w:p w14:paraId="6DBE0DE2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B92951" w:rsidRPr="005D2ADE" w14:paraId="6DBE0DE8" w14:textId="77777777" w:rsidTr="00732D4E">
        <w:tc>
          <w:tcPr>
            <w:tcW w:w="1567" w:type="pct"/>
          </w:tcPr>
          <w:p w14:paraId="6DBE0DE4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 xml:space="preserve">  Rural</w:t>
            </w:r>
          </w:p>
        </w:tc>
        <w:tc>
          <w:tcPr>
            <w:tcW w:w="1260" w:type="pct"/>
          </w:tcPr>
          <w:p w14:paraId="6DBE0DE5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1820 (75.5)</w:t>
            </w:r>
          </w:p>
        </w:tc>
        <w:tc>
          <w:tcPr>
            <w:tcW w:w="1492" w:type="pct"/>
          </w:tcPr>
          <w:p w14:paraId="6DBE0DE6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1795 (62.7)</w:t>
            </w:r>
          </w:p>
        </w:tc>
        <w:tc>
          <w:tcPr>
            <w:tcW w:w="681" w:type="pct"/>
          </w:tcPr>
          <w:p w14:paraId="6DBE0DE7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51" w:rsidRPr="005D2ADE" w14:paraId="6DBE0DED" w14:textId="77777777" w:rsidTr="00732D4E">
        <w:tc>
          <w:tcPr>
            <w:tcW w:w="1567" w:type="pct"/>
          </w:tcPr>
          <w:p w14:paraId="6DBE0DE9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Sex, n (%)</w:t>
            </w:r>
          </w:p>
        </w:tc>
        <w:tc>
          <w:tcPr>
            <w:tcW w:w="1260" w:type="pct"/>
          </w:tcPr>
          <w:p w14:paraId="6DBE0DEA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14:paraId="6DBE0DEB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14:paraId="6DBE0DEC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51" w:rsidRPr="005D2ADE" w14:paraId="6DBE0DF2" w14:textId="77777777" w:rsidTr="00732D4E">
        <w:tc>
          <w:tcPr>
            <w:tcW w:w="1567" w:type="pct"/>
          </w:tcPr>
          <w:p w14:paraId="6DBE0DEE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 xml:space="preserve">  Male</w:t>
            </w:r>
          </w:p>
        </w:tc>
        <w:tc>
          <w:tcPr>
            <w:tcW w:w="1260" w:type="pct"/>
          </w:tcPr>
          <w:p w14:paraId="6DBE0DEF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1125 (46.7)</w:t>
            </w:r>
          </w:p>
        </w:tc>
        <w:tc>
          <w:tcPr>
            <w:tcW w:w="1492" w:type="pct"/>
          </w:tcPr>
          <w:p w14:paraId="6DBE0DF0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1384 (48.3)</w:t>
            </w:r>
          </w:p>
        </w:tc>
        <w:tc>
          <w:tcPr>
            <w:tcW w:w="681" w:type="pct"/>
          </w:tcPr>
          <w:p w14:paraId="6DBE0DF1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</w:tr>
      <w:tr w:rsidR="00B92951" w:rsidRPr="005D2ADE" w14:paraId="6DBE0DF7" w14:textId="77777777" w:rsidTr="00732D4E">
        <w:tc>
          <w:tcPr>
            <w:tcW w:w="1567" w:type="pct"/>
          </w:tcPr>
          <w:p w14:paraId="6DBE0DF3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 xml:space="preserve">  Female</w:t>
            </w:r>
          </w:p>
        </w:tc>
        <w:tc>
          <w:tcPr>
            <w:tcW w:w="1260" w:type="pct"/>
          </w:tcPr>
          <w:p w14:paraId="6DBE0DF4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1286 (53.3)</w:t>
            </w:r>
          </w:p>
        </w:tc>
        <w:tc>
          <w:tcPr>
            <w:tcW w:w="1492" w:type="pct"/>
          </w:tcPr>
          <w:p w14:paraId="6DBE0DF5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1181 (51.7)</w:t>
            </w:r>
          </w:p>
        </w:tc>
        <w:tc>
          <w:tcPr>
            <w:tcW w:w="681" w:type="pct"/>
          </w:tcPr>
          <w:p w14:paraId="6DBE0DF6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51" w:rsidRPr="005D2ADE" w14:paraId="6DBE0DFC" w14:textId="77777777" w:rsidTr="00732D4E">
        <w:tc>
          <w:tcPr>
            <w:tcW w:w="1567" w:type="pct"/>
          </w:tcPr>
          <w:p w14:paraId="6DBE0DF8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Education, n (%)</w:t>
            </w:r>
          </w:p>
        </w:tc>
        <w:tc>
          <w:tcPr>
            <w:tcW w:w="1260" w:type="pct"/>
          </w:tcPr>
          <w:p w14:paraId="6DBE0DF9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14:paraId="6DBE0DFA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14:paraId="6DBE0DFB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51" w:rsidRPr="005D2ADE" w14:paraId="6DBE0E01" w14:textId="77777777" w:rsidTr="00732D4E">
        <w:tc>
          <w:tcPr>
            <w:tcW w:w="1567" w:type="pct"/>
          </w:tcPr>
          <w:p w14:paraId="6DBE0DFD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No formal school</w:t>
            </w:r>
          </w:p>
        </w:tc>
        <w:tc>
          <w:tcPr>
            <w:tcW w:w="1260" w:type="pct"/>
          </w:tcPr>
          <w:p w14:paraId="6DBE0DFE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765 (32.0)</w:t>
            </w:r>
          </w:p>
        </w:tc>
        <w:tc>
          <w:tcPr>
            <w:tcW w:w="1492" w:type="pct"/>
          </w:tcPr>
          <w:p w14:paraId="6DBE0DFF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589 (21.2)</w:t>
            </w:r>
          </w:p>
        </w:tc>
        <w:tc>
          <w:tcPr>
            <w:tcW w:w="681" w:type="pct"/>
          </w:tcPr>
          <w:p w14:paraId="6DBE0E00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B92951" w:rsidRPr="005D2ADE" w14:paraId="6DBE0E06" w14:textId="77777777" w:rsidTr="00732D4E">
        <w:tc>
          <w:tcPr>
            <w:tcW w:w="1567" w:type="pct"/>
          </w:tcPr>
          <w:p w14:paraId="6DBE0E02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Primary school</w:t>
            </w:r>
          </w:p>
        </w:tc>
        <w:tc>
          <w:tcPr>
            <w:tcW w:w="1260" w:type="pct"/>
          </w:tcPr>
          <w:p w14:paraId="6DBE0E03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630 (26.3)</w:t>
            </w:r>
          </w:p>
        </w:tc>
        <w:tc>
          <w:tcPr>
            <w:tcW w:w="1492" w:type="pct"/>
          </w:tcPr>
          <w:p w14:paraId="6DBE0E04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573 (20.6)</w:t>
            </w:r>
          </w:p>
        </w:tc>
        <w:tc>
          <w:tcPr>
            <w:tcW w:w="681" w:type="pct"/>
          </w:tcPr>
          <w:p w14:paraId="6DBE0E05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51" w:rsidRPr="005D2ADE" w14:paraId="6DBE0E0B" w14:textId="77777777" w:rsidTr="00732D4E">
        <w:tc>
          <w:tcPr>
            <w:tcW w:w="1567" w:type="pct"/>
          </w:tcPr>
          <w:p w14:paraId="6DBE0E07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Middle school and above</w:t>
            </w:r>
          </w:p>
        </w:tc>
        <w:tc>
          <w:tcPr>
            <w:tcW w:w="1260" w:type="pct"/>
          </w:tcPr>
          <w:p w14:paraId="6DBE0E08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997 (41.7)</w:t>
            </w:r>
          </w:p>
        </w:tc>
        <w:tc>
          <w:tcPr>
            <w:tcW w:w="1492" w:type="pct"/>
          </w:tcPr>
          <w:p w14:paraId="6DBE0E09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1619 (58.2)</w:t>
            </w:r>
          </w:p>
        </w:tc>
        <w:tc>
          <w:tcPr>
            <w:tcW w:w="681" w:type="pct"/>
          </w:tcPr>
          <w:p w14:paraId="6DBE0E0A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51" w:rsidRPr="005D2ADE" w14:paraId="6DBE0E10" w14:textId="77777777" w:rsidTr="00732D4E">
        <w:tc>
          <w:tcPr>
            <w:tcW w:w="1567" w:type="pct"/>
          </w:tcPr>
          <w:p w14:paraId="6DBE0E0C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Body mass index, kg/m</w:t>
            </w:r>
            <w:r w:rsidRPr="005D2A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, mean (SD)</w:t>
            </w:r>
          </w:p>
        </w:tc>
        <w:tc>
          <w:tcPr>
            <w:tcW w:w="1260" w:type="pct"/>
          </w:tcPr>
          <w:p w14:paraId="6DBE0E0D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21.6 (2.4)</w:t>
            </w:r>
          </w:p>
        </w:tc>
        <w:tc>
          <w:tcPr>
            <w:tcW w:w="1492" w:type="pct"/>
          </w:tcPr>
          <w:p w14:paraId="6DBE0E0E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21.0 (2.8)</w:t>
            </w:r>
          </w:p>
        </w:tc>
        <w:tc>
          <w:tcPr>
            <w:tcW w:w="681" w:type="pct"/>
          </w:tcPr>
          <w:p w14:paraId="6DBE0E0F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B92951" w:rsidRPr="005D2ADE" w14:paraId="6DBE0E15" w14:textId="77777777" w:rsidTr="00732D4E">
        <w:tc>
          <w:tcPr>
            <w:tcW w:w="1567" w:type="pct"/>
          </w:tcPr>
          <w:p w14:paraId="6DBE0E11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Body mass index status, n (%)</w:t>
            </w:r>
          </w:p>
        </w:tc>
        <w:tc>
          <w:tcPr>
            <w:tcW w:w="1260" w:type="pct"/>
          </w:tcPr>
          <w:p w14:paraId="6DBE0E12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14:paraId="6DBE0E13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14:paraId="6DBE0E14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51" w:rsidRPr="005D2ADE" w14:paraId="6DBE0E1A" w14:textId="77777777" w:rsidTr="00732D4E">
        <w:tc>
          <w:tcPr>
            <w:tcW w:w="1567" w:type="pct"/>
          </w:tcPr>
          <w:p w14:paraId="6DBE0E16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260" w:type="pct"/>
          </w:tcPr>
          <w:p w14:paraId="6DBE0E17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2027 (84.1)</w:t>
            </w:r>
          </w:p>
        </w:tc>
        <w:tc>
          <w:tcPr>
            <w:tcW w:w="1492" w:type="pct"/>
          </w:tcPr>
          <w:p w14:paraId="6DBE0E18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2493 (87.0)</w:t>
            </w:r>
          </w:p>
        </w:tc>
        <w:tc>
          <w:tcPr>
            <w:tcW w:w="681" w:type="pct"/>
          </w:tcPr>
          <w:p w14:paraId="6DBE0E19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B92951" w:rsidRPr="005D2ADE" w14:paraId="6DBE0E1F" w14:textId="77777777" w:rsidTr="00732D4E">
        <w:tc>
          <w:tcPr>
            <w:tcW w:w="1567" w:type="pct"/>
          </w:tcPr>
          <w:p w14:paraId="6DBE0E1B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Overweight</w:t>
            </w:r>
          </w:p>
        </w:tc>
        <w:tc>
          <w:tcPr>
            <w:tcW w:w="1260" w:type="pct"/>
          </w:tcPr>
          <w:p w14:paraId="6DBE0E1C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352 (14.6)</w:t>
            </w:r>
          </w:p>
        </w:tc>
        <w:tc>
          <w:tcPr>
            <w:tcW w:w="1492" w:type="pct"/>
          </w:tcPr>
          <w:p w14:paraId="6DBE0E1D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337 (11.8)</w:t>
            </w:r>
          </w:p>
        </w:tc>
        <w:tc>
          <w:tcPr>
            <w:tcW w:w="681" w:type="pct"/>
          </w:tcPr>
          <w:p w14:paraId="6DBE0E1E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51" w:rsidRPr="005D2ADE" w14:paraId="6DBE0E24" w14:textId="77777777" w:rsidTr="00732D4E">
        <w:tc>
          <w:tcPr>
            <w:tcW w:w="1567" w:type="pct"/>
          </w:tcPr>
          <w:p w14:paraId="6DBE0E20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Obese</w:t>
            </w:r>
          </w:p>
        </w:tc>
        <w:tc>
          <w:tcPr>
            <w:tcW w:w="1260" w:type="pct"/>
          </w:tcPr>
          <w:p w14:paraId="6DBE0E21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32 (1.3)</w:t>
            </w:r>
          </w:p>
        </w:tc>
        <w:tc>
          <w:tcPr>
            <w:tcW w:w="1492" w:type="pct"/>
          </w:tcPr>
          <w:p w14:paraId="6DBE0E22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DE">
              <w:rPr>
                <w:rFonts w:ascii="Times New Roman" w:hAnsi="Times New Roman" w:cs="Times New Roman"/>
                <w:sz w:val="24"/>
                <w:szCs w:val="24"/>
              </w:rPr>
              <w:t>35 (1.2)</w:t>
            </w:r>
          </w:p>
        </w:tc>
        <w:tc>
          <w:tcPr>
            <w:tcW w:w="681" w:type="pct"/>
          </w:tcPr>
          <w:p w14:paraId="6DBE0E23" w14:textId="77777777" w:rsidR="00B92951" w:rsidRPr="005D2ADE" w:rsidRDefault="00B92951" w:rsidP="009016A9">
            <w:pPr>
              <w:spacing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E0E25" w14:textId="77777777" w:rsidR="00B92951" w:rsidRDefault="00B92951" w:rsidP="009016A9">
      <w:pPr>
        <w:spacing w:after="0" w:line="48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6DBE0E2E" w14:textId="77777777" w:rsidR="00B92951" w:rsidRPr="00C91F12" w:rsidRDefault="00B92951" w:rsidP="009016A9">
      <w:pPr>
        <w:spacing w:after="0" w:line="48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6DBE0E2F" w14:textId="77777777" w:rsidR="000F5723" w:rsidRDefault="0073601B" w:rsidP="009016A9">
      <w:pPr>
        <w:spacing w:after="0" w:line="480" w:lineRule="auto"/>
      </w:pPr>
    </w:p>
    <w:sectPr w:rsidR="000F5723" w:rsidSect="00BC11F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D3135" w14:textId="77777777" w:rsidR="00B53318" w:rsidRDefault="00B53318" w:rsidP="00F910F2">
      <w:pPr>
        <w:spacing w:after="0" w:line="240" w:lineRule="auto"/>
      </w:pPr>
      <w:r>
        <w:separator/>
      </w:r>
    </w:p>
  </w:endnote>
  <w:endnote w:type="continuationSeparator" w:id="0">
    <w:p w14:paraId="78BF7197" w14:textId="77777777" w:rsidR="00B53318" w:rsidRDefault="00B53318" w:rsidP="00F9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398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E0E34" w14:textId="77777777" w:rsidR="00F910F2" w:rsidRDefault="00F910F2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A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DBE0E35" w14:textId="77777777" w:rsidR="00F910F2" w:rsidRDefault="00F910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95256" w14:textId="77777777" w:rsidR="00B53318" w:rsidRDefault="00B53318" w:rsidP="00F910F2">
      <w:pPr>
        <w:spacing w:after="0" w:line="240" w:lineRule="auto"/>
      </w:pPr>
      <w:r>
        <w:separator/>
      </w:r>
    </w:p>
  </w:footnote>
  <w:footnote w:type="continuationSeparator" w:id="0">
    <w:p w14:paraId="57CBFD2F" w14:textId="77777777" w:rsidR="00B53318" w:rsidRDefault="00B53318" w:rsidP="00F91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51"/>
    <w:rsid w:val="00063DC8"/>
    <w:rsid w:val="000F5117"/>
    <w:rsid w:val="00171CF6"/>
    <w:rsid w:val="001770BA"/>
    <w:rsid w:val="001C5F31"/>
    <w:rsid w:val="002105B2"/>
    <w:rsid w:val="0022749D"/>
    <w:rsid w:val="00240569"/>
    <w:rsid w:val="002910AB"/>
    <w:rsid w:val="002953BB"/>
    <w:rsid w:val="003D3A8E"/>
    <w:rsid w:val="004978FB"/>
    <w:rsid w:val="004A74CF"/>
    <w:rsid w:val="004C5A74"/>
    <w:rsid w:val="00593DF8"/>
    <w:rsid w:val="005A341D"/>
    <w:rsid w:val="005A5102"/>
    <w:rsid w:val="00602D5D"/>
    <w:rsid w:val="0061201D"/>
    <w:rsid w:val="0068273A"/>
    <w:rsid w:val="006C4D23"/>
    <w:rsid w:val="006E7BF2"/>
    <w:rsid w:val="007244EE"/>
    <w:rsid w:val="007301D9"/>
    <w:rsid w:val="0073026A"/>
    <w:rsid w:val="0073601B"/>
    <w:rsid w:val="007D35F1"/>
    <w:rsid w:val="0084613D"/>
    <w:rsid w:val="008756A3"/>
    <w:rsid w:val="009016A9"/>
    <w:rsid w:val="00913D02"/>
    <w:rsid w:val="009160A3"/>
    <w:rsid w:val="00932438"/>
    <w:rsid w:val="00961A0D"/>
    <w:rsid w:val="009B6EC3"/>
    <w:rsid w:val="009F47C5"/>
    <w:rsid w:val="00A350E3"/>
    <w:rsid w:val="00A3749F"/>
    <w:rsid w:val="00A463F1"/>
    <w:rsid w:val="00A77907"/>
    <w:rsid w:val="00B53318"/>
    <w:rsid w:val="00B538DE"/>
    <w:rsid w:val="00B92951"/>
    <w:rsid w:val="00BC11FA"/>
    <w:rsid w:val="00C348FC"/>
    <w:rsid w:val="00C66B8B"/>
    <w:rsid w:val="00D27D66"/>
    <w:rsid w:val="00D47C08"/>
    <w:rsid w:val="00D64C07"/>
    <w:rsid w:val="00DE6AE4"/>
    <w:rsid w:val="00DF2AD5"/>
    <w:rsid w:val="00DF3B64"/>
    <w:rsid w:val="00E0463F"/>
    <w:rsid w:val="00E63068"/>
    <w:rsid w:val="00E743E3"/>
    <w:rsid w:val="00EB6524"/>
    <w:rsid w:val="00ED4B18"/>
    <w:rsid w:val="00F05CA9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0D68"/>
  <w15:chartTrackingRefBased/>
  <w15:docId w15:val="{30A20022-11E1-457C-9A00-12663EF4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2951"/>
    <w:pPr>
      <w:spacing w:line="360" w:lineRule="auto"/>
      <w:ind w:firstLine="720"/>
      <w:jc w:val="both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5">
    <w:name w:val="Table Grid5"/>
    <w:basedOn w:val="Normaltabell"/>
    <w:next w:val="Tabellrutnt"/>
    <w:uiPriority w:val="39"/>
    <w:rsid w:val="00B92951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B9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910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10F2"/>
    <w:rPr>
      <w:lang w:val="en-GB" w:eastAsia="en-US"/>
    </w:rPr>
  </w:style>
  <w:style w:type="paragraph" w:styleId="Sidfot">
    <w:name w:val="footer"/>
    <w:basedOn w:val="Normal"/>
    <w:link w:val="SidfotChar"/>
    <w:uiPriority w:val="99"/>
    <w:unhideWhenUsed/>
    <w:rsid w:val="00F910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10F2"/>
    <w:rPr>
      <w:lang w:val="en-GB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B6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5283BA9CB1004E9186B88C1C75230D" ma:contentTypeVersion="8" ma:contentTypeDescription="Skapa ett nytt dokument." ma:contentTypeScope="" ma:versionID="c37097d85acb842d747f85c465b7bc98">
  <xsd:schema xmlns:xsd="http://www.w3.org/2001/XMLSchema" xmlns:xs="http://www.w3.org/2001/XMLSchema" xmlns:p="http://schemas.microsoft.com/office/2006/metadata/properties" xmlns:ns3="21ce6d24-656f-49c7-9a07-442ed4b023d2" targetNamespace="http://schemas.microsoft.com/office/2006/metadata/properties" ma:root="true" ma:fieldsID="5c15e4dfd0f3f4d6f4eda5780b3cebe5" ns3:_="">
    <xsd:import namespace="21ce6d24-656f-49c7-9a07-442ed4b02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e6d24-656f-49c7-9a07-442ed4b02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04C68-3007-4531-9AF6-835C03961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e6d24-656f-49c7-9a07-442ed4b02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95572-26B2-435E-BDB2-45C84D9A5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31AD6-78F6-4BD7-AAC7-F09529605FD4}">
  <ds:schemaRefs>
    <ds:schemaRef ds:uri="http://schemas.microsoft.com/office/2006/documentManagement/types"/>
    <ds:schemaRef ds:uri="http://schemas.microsoft.com/office/infopath/2007/PartnerControls"/>
    <ds:schemaRef ds:uri="21ce6d24-656f-49c7-9a07-442ed4b023d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Yajun Liang</dc:creator>
  <cp:keywords/>
  <dc:description/>
  <cp:lastModifiedBy>Yajun Liang</cp:lastModifiedBy>
  <cp:revision>3</cp:revision>
  <dcterms:created xsi:type="dcterms:W3CDTF">2019-10-02T12:09:00Z</dcterms:created>
  <dcterms:modified xsi:type="dcterms:W3CDTF">2019-10-02T12:10:00Z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0x010100C05283BA9CB1004E9186B88C1C75230D</vt:lpwstr>
  </property>
</Properties>
</file>