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52" w:rsidRPr="00CF73B3" w:rsidRDefault="002F55BB" w:rsidP="00736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B3">
        <w:rPr>
          <w:rFonts w:ascii="Times New Roman" w:hAnsi="Times New Roman" w:cs="Times New Roman"/>
          <w:b/>
          <w:sz w:val="24"/>
          <w:szCs w:val="24"/>
        </w:rPr>
        <w:t>S2</w:t>
      </w:r>
      <w:r w:rsidR="000269EA">
        <w:rPr>
          <w:rFonts w:ascii="Times New Roman" w:hAnsi="Times New Roman" w:cs="Times New Roman"/>
          <w:b/>
          <w:sz w:val="24"/>
          <w:szCs w:val="24"/>
        </w:rPr>
        <w:t>_Table</w:t>
      </w:r>
      <w:bookmarkStart w:id="0" w:name="_GoBack"/>
      <w:bookmarkEnd w:id="0"/>
      <w:r w:rsidR="00A651AB">
        <w:rPr>
          <w:rFonts w:ascii="Times New Roman" w:hAnsi="Times New Roman" w:cs="Times New Roman"/>
          <w:b/>
          <w:sz w:val="24"/>
          <w:szCs w:val="24"/>
        </w:rPr>
        <w:t>.</w:t>
      </w:r>
      <w:r w:rsidRPr="00CF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052" w:rsidRPr="00CF73B3">
        <w:rPr>
          <w:rFonts w:ascii="Times New Roman" w:hAnsi="Times New Roman" w:cs="Times New Roman"/>
          <w:b/>
          <w:sz w:val="24"/>
          <w:szCs w:val="24"/>
        </w:rPr>
        <w:t>Excluded studies after review of full text articles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"/>
        <w:gridCol w:w="1655"/>
        <w:gridCol w:w="3534"/>
        <w:gridCol w:w="1926"/>
        <w:gridCol w:w="1661"/>
      </w:tblGrid>
      <w:tr w:rsidR="001851AE" w:rsidRPr="00CF73B3" w:rsidTr="008A5062">
        <w:tc>
          <w:tcPr>
            <w:tcW w:w="307" w:type="pct"/>
          </w:tcPr>
          <w:p w:rsidR="001851AE" w:rsidRPr="00CF73B3" w:rsidRDefault="001851AE" w:rsidP="002A7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pct"/>
          </w:tcPr>
          <w:p w:rsidR="001851AE" w:rsidRPr="00CF73B3" w:rsidRDefault="001851AE" w:rsidP="002A7D42">
            <w:pPr>
              <w:rPr>
                <w:rFonts w:ascii="Times New Roman" w:hAnsi="Times New Roman" w:cs="Times New Roman"/>
                <w:b/>
              </w:rPr>
            </w:pPr>
            <w:r w:rsidRPr="00CF73B3">
              <w:rPr>
                <w:rFonts w:ascii="Times New Roman" w:hAnsi="Times New Roman" w:cs="Times New Roman"/>
                <w:b/>
              </w:rPr>
              <w:t>Author and year of publication</w:t>
            </w:r>
          </w:p>
        </w:tc>
        <w:tc>
          <w:tcPr>
            <w:tcW w:w="1890" w:type="pct"/>
          </w:tcPr>
          <w:p w:rsidR="001851AE" w:rsidRPr="00CF73B3" w:rsidRDefault="001851AE" w:rsidP="002A7D42">
            <w:pPr>
              <w:rPr>
                <w:rFonts w:ascii="Times New Roman" w:hAnsi="Times New Roman" w:cs="Times New Roman"/>
                <w:b/>
              </w:rPr>
            </w:pPr>
            <w:r w:rsidRPr="00CF73B3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030" w:type="pct"/>
          </w:tcPr>
          <w:p w:rsidR="001851AE" w:rsidRPr="00CF73B3" w:rsidRDefault="001851AE" w:rsidP="0050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B3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888" w:type="pct"/>
          </w:tcPr>
          <w:p w:rsidR="001851AE" w:rsidRPr="00CF73B3" w:rsidRDefault="001851AE" w:rsidP="002A7D42">
            <w:pPr>
              <w:rPr>
                <w:rFonts w:ascii="Times New Roman" w:hAnsi="Times New Roman" w:cs="Times New Roman"/>
                <w:b/>
              </w:rPr>
            </w:pPr>
            <w:r w:rsidRPr="00CF73B3">
              <w:rPr>
                <w:rFonts w:ascii="Times New Roman" w:hAnsi="Times New Roman" w:cs="Times New Roman"/>
                <w:b/>
              </w:rPr>
              <w:t>Reason</w:t>
            </w:r>
          </w:p>
        </w:tc>
      </w:tr>
      <w:tr w:rsidR="00137AAE" w:rsidRPr="00CF73B3" w:rsidTr="008A5062">
        <w:tc>
          <w:tcPr>
            <w:tcW w:w="307" w:type="pct"/>
          </w:tcPr>
          <w:p w:rsidR="00137AAE" w:rsidRPr="00CF73B3" w:rsidRDefault="00137AAE" w:rsidP="00137AA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pct"/>
            <w:vAlign w:val="bottom"/>
          </w:tcPr>
          <w:p w:rsidR="00137AAE" w:rsidRPr="00CF73B3" w:rsidRDefault="00137AAE" w:rsidP="00137AA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Birara et al 2018</w:t>
            </w:r>
          </w:p>
        </w:tc>
        <w:tc>
          <w:tcPr>
            <w:tcW w:w="1890" w:type="pct"/>
          </w:tcPr>
          <w:p w:rsidR="00137AAE" w:rsidRPr="00CF73B3" w:rsidRDefault="00137AAE" w:rsidP="00137AA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Metabolic syndrome among type 2 diabetic patients in Ethiopia: a cross-sectional study</w:t>
            </w:r>
          </w:p>
        </w:tc>
        <w:tc>
          <w:tcPr>
            <w:tcW w:w="1030" w:type="pct"/>
          </w:tcPr>
          <w:p w:rsidR="00137AAE" w:rsidRPr="00CF73B3" w:rsidRDefault="00137AAE" w:rsidP="00137AA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sz w:val="24"/>
              </w:rPr>
              <w:t>BMC</w:t>
            </w: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 Cardiovasc Disord</w:t>
            </w:r>
          </w:p>
        </w:tc>
        <w:tc>
          <w:tcPr>
            <w:tcW w:w="888" w:type="pct"/>
          </w:tcPr>
          <w:p w:rsidR="00137AAE" w:rsidRPr="00CF73B3" w:rsidRDefault="002A538D" w:rsidP="00137AA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93002E" w:rsidRPr="00CF73B3" w:rsidTr="008A5062">
        <w:tc>
          <w:tcPr>
            <w:tcW w:w="307" w:type="pct"/>
          </w:tcPr>
          <w:p w:rsidR="0093002E" w:rsidRPr="00CF73B3" w:rsidRDefault="0093002E" w:rsidP="0093002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pct"/>
            <w:vAlign w:val="bottom"/>
          </w:tcPr>
          <w:p w:rsidR="0093002E" w:rsidRPr="00CF73B3" w:rsidRDefault="0093002E" w:rsidP="0093002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Chisha et al 2018</w:t>
            </w:r>
          </w:p>
        </w:tc>
        <w:tc>
          <w:tcPr>
            <w:tcW w:w="1890" w:type="pct"/>
          </w:tcPr>
          <w:p w:rsidR="0093002E" w:rsidRPr="00CF73B3" w:rsidRDefault="0093002E" w:rsidP="0093002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Incidence and factors associated with diabetic retinopathy</w:t>
            </w:r>
          </w:p>
          <w:p w:rsidR="0093002E" w:rsidRPr="00CF73B3" w:rsidRDefault="0093002E" w:rsidP="0093002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among diabetic patients at Arbaminch General Hospital, Gamo Gofa Zone (Longitudinal Follow Up Data Analysis)</w:t>
            </w:r>
          </w:p>
        </w:tc>
        <w:tc>
          <w:tcPr>
            <w:tcW w:w="1030" w:type="pct"/>
          </w:tcPr>
          <w:p w:rsidR="0093002E" w:rsidRPr="00CF73B3" w:rsidRDefault="0093002E" w:rsidP="0093002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J diabetolo</w:t>
            </w:r>
          </w:p>
        </w:tc>
        <w:tc>
          <w:tcPr>
            <w:tcW w:w="888" w:type="pct"/>
          </w:tcPr>
          <w:p w:rsidR="0093002E" w:rsidRPr="00CF73B3" w:rsidRDefault="0093002E" w:rsidP="0093002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Gebreyes et al 2018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Prevalence of high blood pressure, hyperglycemia, dyslipidemia, metabolic syndrome and their determinants in Ethiopia: evidences from the national NCDs STEPS</w:t>
            </w:r>
          </w:p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survey, 2015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PLoS One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Alemayehu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Prevalence of diabetes mellitus in 7– 12 years old school children presenting to department of pediatrics and child health, Tikur Anbessa specialized teaching hospital, Addis Ababa, Ethiopia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Ethiop Med J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Atikilt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 characteristics of diabetic ketoacidosis in children with newly diagnosed type 1 diabetes in Addis Ababa, Ethiopia: a cross-sectional study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PLoS One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Berihun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Correlates of time to microvascular complications among diabetes mellitus patients using parametric and non-parametric approaches: a case study of Ayder referral hospital, Ethiopia.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Ethiop. J. Sci. &amp; Technol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Chisha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Prevalence and factors associated with diabetic retinopathy among diabetic patients at Arbaminch General Hospital, Ethiopia:Cross sectional study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PLoS One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Erku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impact of pharmacist-led medication therapy management on medication adherence in </w:t>
            </w: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patients with type 2 diabetes mellitus: a randomized controlled study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Pharm Pract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Hintsa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Determinants of diabetic nephropathy in Ayder Referral Hospital, Northern Ethiopia: A case-control study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PLoS One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Did not explain how glycemic control was assessed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Mulatu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Pattern of antihypertensive treatment and blood pressure control among diabetic outpatients in Addis Ababa, Ethiopia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Journal of Diabetes and Metabolism</w:t>
            </w:r>
          </w:p>
        </w:tc>
        <w:tc>
          <w:tcPr>
            <w:tcW w:w="888" w:type="pct"/>
          </w:tcPr>
          <w:p w:rsidR="00E56D84" w:rsidRPr="00CF73B3" w:rsidRDefault="00E56D84" w:rsidP="00DD79C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 xml:space="preserve">Did not </w:t>
            </w:r>
            <w:r w:rsidR="00DD79C9" w:rsidRPr="00CF73B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 xml:space="preserve"> how many patients had good or poor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Woyesa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Hyperuricemia and metabolic syndrome</w:t>
            </w:r>
          </w:p>
          <w:p w:rsidR="00E56D84" w:rsidRPr="00CF73B3" w:rsidRDefault="00E56D84" w:rsidP="00E56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in type 2 diabetes mellitus patients at</w:t>
            </w:r>
          </w:p>
          <w:p w:rsidR="00E56D84" w:rsidRPr="00CF73B3" w:rsidRDefault="00E56D84" w:rsidP="00E56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Hawassa university comprehensive</w:t>
            </w:r>
          </w:p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specialized hospital, South West Ethiopia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sz w:val="24"/>
              </w:rPr>
              <w:t>BMC</w:t>
            </w: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 Endocr Disord</w:t>
            </w:r>
          </w:p>
        </w:tc>
        <w:tc>
          <w:tcPr>
            <w:tcW w:w="888" w:type="pct"/>
          </w:tcPr>
          <w:p w:rsidR="00E56D84" w:rsidRPr="00CF73B3" w:rsidRDefault="00FF18B6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Used a different FPG criteria (110 mg/dl)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Yigazu et al 2017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Glycemic control and associated factors among type 2 diabetic patients at Shanan Gibe Hospital, Southwest Ethiopia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BMC Res Notes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Used a different FPG criteria (70-130</w:t>
            </w:r>
            <w:r w:rsidR="00FF18B6" w:rsidRPr="00CF73B3">
              <w:rPr>
                <w:rFonts w:ascii="Times New Roman" w:hAnsi="Times New Roman" w:cs="Times New Roman"/>
                <w:sz w:val="24"/>
                <w:szCs w:val="24"/>
              </w:rPr>
              <w:t xml:space="preserve"> mg/dl</w:t>
            </w: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Biadgo et al 2016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Hematological indices and their correlation with fasting blood glucose level and anthropometric measurements in type 2 diabetes mellitus patients in Gondar, Northwest Ethiopia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Diabetes Metab Syndr Obes</w:t>
            </w:r>
          </w:p>
        </w:tc>
        <w:tc>
          <w:tcPr>
            <w:tcW w:w="888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E56D84" w:rsidRPr="00CF73B3" w:rsidTr="008A5062">
        <w:tc>
          <w:tcPr>
            <w:tcW w:w="307" w:type="pct"/>
          </w:tcPr>
          <w:p w:rsidR="00E56D84" w:rsidRPr="00CF73B3" w:rsidRDefault="00E56D84" w:rsidP="00E56D84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5" w:type="pct"/>
            <w:vAlign w:val="bottom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Abebe et al 2015</w:t>
            </w:r>
          </w:p>
        </w:tc>
        <w:tc>
          <w:tcPr>
            <w:tcW w:w="189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Level of sustained glycemic control and associated factors among patients with diabetes mellitus in Ethiopia: a hospital-based cross-sectional study</w:t>
            </w:r>
          </w:p>
        </w:tc>
        <w:tc>
          <w:tcPr>
            <w:tcW w:w="1030" w:type="pct"/>
          </w:tcPr>
          <w:p w:rsidR="00E56D84" w:rsidRPr="00CF73B3" w:rsidRDefault="00E56D84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Diabetes Metab Syndr Obes</w:t>
            </w:r>
          </w:p>
        </w:tc>
        <w:tc>
          <w:tcPr>
            <w:tcW w:w="888" w:type="pct"/>
          </w:tcPr>
          <w:p w:rsidR="00E56D84" w:rsidRPr="00CF73B3" w:rsidRDefault="00493F09" w:rsidP="00E56D8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Data split from another study (Abebe et al 2015)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Abejew et al 2015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Diabetic complications among adult diabetic patients of a tertiary hospital in Northeast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Adv Public Health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Ambachew et al 2015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Dyslipidemia among diabetic patients in Southern Ethiopia: Cross-sectional study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J Diabetes Endocrinol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Used a different FPG criteria (</w:t>
            </w:r>
            <w:r w:rsidRPr="00CF73B3">
              <w:rPr>
                <w:rFonts w:ascii="Times New Roman" w:hAnsi="Times New Roman" w:cs="Times New Roman"/>
                <w:sz w:val="24"/>
              </w:rPr>
              <w:t>120 mg/dl)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Bekele et al 2015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Assessment of liver function tests and associated risk factors among diabetic patients attending diabetes clinic of Jimma University Specialized Hospital, Jimma,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J Pharm Biomed Sci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Desse et al 2015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Predictors and treatment outcome</w:t>
            </w:r>
          </w:p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of hyperglycemic emergencies at Jimma University Specialized Hospital, southwest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BMC Res Notes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Gebrekirstos et al 2013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Prevalence and factors associated with diabetic foot ulcer among</w:t>
            </w:r>
          </w:p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adult patients in Ayder referral hospital diabetic clinic Mekelle, North Ethiopia, 2013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Journal of Diabetes and Metabolism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Mullugeta et al 2012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Dyslipidemia associated with poor glycemic control in type 2</w:t>
            </w:r>
          </w:p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diabetes mellitus and the protective effect of metformin</w:t>
            </w:r>
          </w:p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supplementation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Ind J Clin Biochem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Used a different A1C criteria (8%)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Nebeck et al 2012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Hematological parameters and metabolic syndrome: Findings from an occupational cohort in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Diabetes Metab Syndr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 w:rsidRPr="00CF73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Wabe et al 2011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sz w:val="24"/>
              </w:rPr>
              <w:t>Medication adherence in diabetes mellitus and self-management practices among type-2 diabetics in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N Am J Med Sci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hAnsi="Times New Roman" w:cs="Times New Roman"/>
                <w:sz w:val="24"/>
                <w:szCs w:val="24"/>
              </w:rPr>
              <w:t>Used a different FPG criteria (90-100 mg/dl)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Worku et al 2010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Patterns of diabetic complications at Jimma University Specialized hospital, Southwest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Ethiop J Health Sci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Siraj et al 2006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Lipid and lipoprotein profiles in Ethiopian patients with diabetes mellitus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Metabolism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 not report glycemic control</w:t>
            </w:r>
          </w:p>
        </w:tc>
      </w:tr>
      <w:tr w:rsidR="002F5A9E" w:rsidRPr="00CF73B3" w:rsidTr="008A5062">
        <w:tc>
          <w:tcPr>
            <w:tcW w:w="307" w:type="pct"/>
          </w:tcPr>
          <w:p w:rsidR="002F5A9E" w:rsidRPr="00CF73B3" w:rsidRDefault="002F5A9E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pct"/>
            <w:vAlign w:val="bottom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Gebre-yohannes et al 1997</w:t>
            </w:r>
          </w:p>
        </w:tc>
        <w:tc>
          <w:tcPr>
            <w:tcW w:w="189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Glycaemic control and its determinants in diabetic patients in Ethiopia</w:t>
            </w:r>
          </w:p>
        </w:tc>
        <w:tc>
          <w:tcPr>
            <w:tcW w:w="1030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Diabetes Res Clin Pract</w:t>
            </w:r>
          </w:p>
        </w:tc>
        <w:tc>
          <w:tcPr>
            <w:tcW w:w="888" w:type="pct"/>
          </w:tcPr>
          <w:p w:rsidR="002F5A9E" w:rsidRPr="00CF73B3" w:rsidRDefault="002F5A9E" w:rsidP="002F5A9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F73B3">
              <w:rPr>
                <w:rFonts w:ascii="Times New Roman" w:eastAsia="Times New Roman" w:hAnsi="Times New Roman" w:cs="Times New Roman"/>
                <w:color w:val="000000"/>
                <w:sz w:val="24"/>
              </w:rPr>
              <w:t>A very old study</w:t>
            </w:r>
          </w:p>
        </w:tc>
      </w:tr>
    </w:tbl>
    <w:p w:rsidR="009837CD" w:rsidRPr="00CF73B3" w:rsidRDefault="009837CD" w:rsidP="00F94389">
      <w:pPr>
        <w:rPr>
          <w:rFonts w:ascii="Times New Roman" w:hAnsi="Times New Roman" w:cs="Times New Roman"/>
        </w:rPr>
      </w:pPr>
    </w:p>
    <w:sectPr w:rsidR="009837CD" w:rsidRPr="00CF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C154E"/>
    <w:multiLevelType w:val="hybridMultilevel"/>
    <w:tmpl w:val="793E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5D"/>
    <w:rsid w:val="000154BA"/>
    <w:rsid w:val="000269EA"/>
    <w:rsid w:val="00031BCB"/>
    <w:rsid w:val="00040912"/>
    <w:rsid w:val="00060C5D"/>
    <w:rsid w:val="00094913"/>
    <w:rsid w:val="00095B8A"/>
    <w:rsid w:val="000A4E0D"/>
    <w:rsid w:val="000B38AF"/>
    <w:rsid w:val="000B63C3"/>
    <w:rsid w:val="000C3449"/>
    <w:rsid w:val="000D5801"/>
    <w:rsid w:val="000D5934"/>
    <w:rsid w:val="000D5A8C"/>
    <w:rsid w:val="000F0A9D"/>
    <w:rsid w:val="000F55CC"/>
    <w:rsid w:val="001059D0"/>
    <w:rsid w:val="0010751C"/>
    <w:rsid w:val="00107805"/>
    <w:rsid w:val="0012499F"/>
    <w:rsid w:val="00137AAE"/>
    <w:rsid w:val="001432C2"/>
    <w:rsid w:val="001472EA"/>
    <w:rsid w:val="00152FA4"/>
    <w:rsid w:val="0015440F"/>
    <w:rsid w:val="0015482F"/>
    <w:rsid w:val="00155120"/>
    <w:rsid w:val="00155F14"/>
    <w:rsid w:val="00180A91"/>
    <w:rsid w:val="00182037"/>
    <w:rsid w:val="001821FE"/>
    <w:rsid w:val="001851AE"/>
    <w:rsid w:val="001961E2"/>
    <w:rsid w:val="001A462D"/>
    <w:rsid w:val="001A6F75"/>
    <w:rsid w:val="001A75B3"/>
    <w:rsid w:val="001B4A5A"/>
    <w:rsid w:val="001C63F8"/>
    <w:rsid w:val="001D1552"/>
    <w:rsid w:val="001D5DFE"/>
    <w:rsid w:val="001E1049"/>
    <w:rsid w:val="001F61E0"/>
    <w:rsid w:val="00210025"/>
    <w:rsid w:val="00213C30"/>
    <w:rsid w:val="0021558A"/>
    <w:rsid w:val="0022216F"/>
    <w:rsid w:val="002229C7"/>
    <w:rsid w:val="00226B3D"/>
    <w:rsid w:val="00232BA8"/>
    <w:rsid w:val="002361C2"/>
    <w:rsid w:val="00240F11"/>
    <w:rsid w:val="0024557A"/>
    <w:rsid w:val="002542B1"/>
    <w:rsid w:val="0026204F"/>
    <w:rsid w:val="002624BB"/>
    <w:rsid w:val="00273E9C"/>
    <w:rsid w:val="002A10F7"/>
    <w:rsid w:val="002A2B69"/>
    <w:rsid w:val="002A385B"/>
    <w:rsid w:val="002A538D"/>
    <w:rsid w:val="002A7D42"/>
    <w:rsid w:val="002D3D58"/>
    <w:rsid w:val="002E340C"/>
    <w:rsid w:val="002F543F"/>
    <w:rsid w:val="002F55BB"/>
    <w:rsid w:val="002F5A9E"/>
    <w:rsid w:val="00303849"/>
    <w:rsid w:val="0031615A"/>
    <w:rsid w:val="00324A3B"/>
    <w:rsid w:val="0033180E"/>
    <w:rsid w:val="00333F3C"/>
    <w:rsid w:val="003A7A9B"/>
    <w:rsid w:val="003B2B05"/>
    <w:rsid w:val="003B4E8E"/>
    <w:rsid w:val="003B6AE8"/>
    <w:rsid w:val="003C4EF2"/>
    <w:rsid w:val="003D0C68"/>
    <w:rsid w:val="003D7360"/>
    <w:rsid w:val="003E6670"/>
    <w:rsid w:val="003E6E79"/>
    <w:rsid w:val="003F202D"/>
    <w:rsid w:val="003F2323"/>
    <w:rsid w:val="003F4ADC"/>
    <w:rsid w:val="003F68A7"/>
    <w:rsid w:val="00413276"/>
    <w:rsid w:val="00413965"/>
    <w:rsid w:val="004213BB"/>
    <w:rsid w:val="00434FEE"/>
    <w:rsid w:val="004370E8"/>
    <w:rsid w:val="00450241"/>
    <w:rsid w:val="00473B3D"/>
    <w:rsid w:val="004817C3"/>
    <w:rsid w:val="00493F09"/>
    <w:rsid w:val="004A24D0"/>
    <w:rsid w:val="004A378C"/>
    <w:rsid w:val="004A4A21"/>
    <w:rsid w:val="004B73FE"/>
    <w:rsid w:val="004C2AEA"/>
    <w:rsid w:val="004D0576"/>
    <w:rsid w:val="004D20F3"/>
    <w:rsid w:val="004D2F0D"/>
    <w:rsid w:val="004E0F96"/>
    <w:rsid w:val="004E7839"/>
    <w:rsid w:val="004F2FFA"/>
    <w:rsid w:val="004F37EE"/>
    <w:rsid w:val="004F501D"/>
    <w:rsid w:val="004F6FCE"/>
    <w:rsid w:val="00506B37"/>
    <w:rsid w:val="00527C0E"/>
    <w:rsid w:val="00532BB9"/>
    <w:rsid w:val="00557195"/>
    <w:rsid w:val="0057209F"/>
    <w:rsid w:val="005725B6"/>
    <w:rsid w:val="005810C5"/>
    <w:rsid w:val="00591CF4"/>
    <w:rsid w:val="005A6E9C"/>
    <w:rsid w:val="005C523A"/>
    <w:rsid w:val="005E0158"/>
    <w:rsid w:val="005E1BAC"/>
    <w:rsid w:val="005E7EA8"/>
    <w:rsid w:val="006118A3"/>
    <w:rsid w:val="006146E1"/>
    <w:rsid w:val="00614DFC"/>
    <w:rsid w:val="006170FD"/>
    <w:rsid w:val="00623B7D"/>
    <w:rsid w:val="0062727C"/>
    <w:rsid w:val="00632413"/>
    <w:rsid w:val="006410B8"/>
    <w:rsid w:val="00644116"/>
    <w:rsid w:val="00653D8A"/>
    <w:rsid w:val="00654357"/>
    <w:rsid w:val="0069010B"/>
    <w:rsid w:val="00694671"/>
    <w:rsid w:val="006A2142"/>
    <w:rsid w:val="006B252A"/>
    <w:rsid w:val="006B7575"/>
    <w:rsid w:val="006C6A69"/>
    <w:rsid w:val="006D4C5D"/>
    <w:rsid w:val="006E2601"/>
    <w:rsid w:val="006E332A"/>
    <w:rsid w:val="006F0947"/>
    <w:rsid w:val="006F0CAF"/>
    <w:rsid w:val="006F1DA3"/>
    <w:rsid w:val="006F6EA7"/>
    <w:rsid w:val="00703066"/>
    <w:rsid w:val="0070403A"/>
    <w:rsid w:val="007049E4"/>
    <w:rsid w:val="00716459"/>
    <w:rsid w:val="00727CDF"/>
    <w:rsid w:val="0073604A"/>
    <w:rsid w:val="007502BD"/>
    <w:rsid w:val="00760D5B"/>
    <w:rsid w:val="00775E73"/>
    <w:rsid w:val="0078227D"/>
    <w:rsid w:val="007879CD"/>
    <w:rsid w:val="00796E95"/>
    <w:rsid w:val="007A0C59"/>
    <w:rsid w:val="007C1AC9"/>
    <w:rsid w:val="007E7AB7"/>
    <w:rsid w:val="007F6C13"/>
    <w:rsid w:val="00801C00"/>
    <w:rsid w:val="0080606D"/>
    <w:rsid w:val="00806B43"/>
    <w:rsid w:val="00827D8E"/>
    <w:rsid w:val="00827E66"/>
    <w:rsid w:val="0083711F"/>
    <w:rsid w:val="008372A1"/>
    <w:rsid w:val="008661D3"/>
    <w:rsid w:val="00893958"/>
    <w:rsid w:val="008972DD"/>
    <w:rsid w:val="008A5062"/>
    <w:rsid w:val="008B228F"/>
    <w:rsid w:val="008B313D"/>
    <w:rsid w:val="008B3B73"/>
    <w:rsid w:val="008C6226"/>
    <w:rsid w:val="008D4227"/>
    <w:rsid w:val="008E0924"/>
    <w:rsid w:val="008E100A"/>
    <w:rsid w:val="008E2994"/>
    <w:rsid w:val="008F29F2"/>
    <w:rsid w:val="008F6EB0"/>
    <w:rsid w:val="00900A88"/>
    <w:rsid w:val="009013EF"/>
    <w:rsid w:val="00912EBF"/>
    <w:rsid w:val="0092219B"/>
    <w:rsid w:val="0093002E"/>
    <w:rsid w:val="009302C6"/>
    <w:rsid w:val="009417E4"/>
    <w:rsid w:val="00941EF2"/>
    <w:rsid w:val="0094203D"/>
    <w:rsid w:val="00951A7D"/>
    <w:rsid w:val="00956F84"/>
    <w:rsid w:val="00962FAD"/>
    <w:rsid w:val="00976286"/>
    <w:rsid w:val="00976BD7"/>
    <w:rsid w:val="009837CD"/>
    <w:rsid w:val="00984DA6"/>
    <w:rsid w:val="009B4A00"/>
    <w:rsid w:val="009C4308"/>
    <w:rsid w:val="009D1632"/>
    <w:rsid w:val="009E219A"/>
    <w:rsid w:val="009E5A33"/>
    <w:rsid w:val="00A00144"/>
    <w:rsid w:val="00A0756E"/>
    <w:rsid w:val="00A2065E"/>
    <w:rsid w:val="00A21FBB"/>
    <w:rsid w:val="00A33DC1"/>
    <w:rsid w:val="00A52639"/>
    <w:rsid w:val="00A53612"/>
    <w:rsid w:val="00A651AB"/>
    <w:rsid w:val="00A75220"/>
    <w:rsid w:val="00A85956"/>
    <w:rsid w:val="00A86428"/>
    <w:rsid w:val="00A91A59"/>
    <w:rsid w:val="00A97052"/>
    <w:rsid w:val="00AA534A"/>
    <w:rsid w:val="00AB2583"/>
    <w:rsid w:val="00AD2B5F"/>
    <w:rsid w:val="00B02EC5"/>
    <w:rsid w:val="00B04A82"/>
    <w:rsid w:val="00B262E4"/>
    <w:rsid w:val="00B32604"/>
    <w:rsid w:val="00B36674"/>
    <w:rsid w:val="00B37179"/>
    <w:rsid w:val="00B41442"/>
    <w:rsid w:val="00B54BAF"/>
    <w:rsid w:val="00B75E9B"/>
    <w:rsid w:val="00B91D7B"/>
    <w:rsid w:val="00BA17B7"/>
    <w:rsid w:val="00BC6041"/>
    <w:rsid w:val="00BE5078"/>
    <w:rsid w:val="00C01966"/>
    <w:rsid w:val="00C029F3"/>
    <w:rsid w:val="00C11BBF"/>
    <w:rsid w:val="00C44CEC"/>
    <w:rsid w:val="00C46BFC"/>
    <w:rsid w:val="00C56D3D"/>
    <w:rsid w:val="00C64A77"/>
    <w:rsid w:val="00C65D58"/>
    <w:rsid w:val="00C9428D"/>
    <w:rsid w:val="00CA0A14"/>
    <w:rsid w:val="00CB3CCF"/>
    <w:rsid w:val="00CC23D3"/>
    <w:rsid w:val="00CC56A7"/>
    <w:rsid w:val="00CE2DFD"/>
    <w:rsid w:val="00CF0745"/>
    <w:rsid w:val="00CF3956"/>
    <w:rsid w:val="00CF73B3"/>
    <w:rsid w:val="00D03C1D"/>
    <w:rsid w:val="00D17C0A"/>
    <w:rsid w:val="00D23D1B"/>
    <w:rsid w:val="00D30D19"/>
    <w:rsid w:val="00D33EDC"/>
    <w:rsid w:val="00D360CB"/>
    <w:rsid w:val="00D37BFA"/>
    <w:rsid w:val="00D611A8"/>
    <w:rsid w:val="00D72E4A"/>
    <w:rsid w:val="00D77984"/>
    <w:rsid w:val="00D82870"/>
    <w:rsid w:val="00D92EA6"/>
    <w:rsid w:val="00DA083C"/>
    <w:rsid w:val="00DB337E"/>
    <w:rsid w:val="00DB6D58"/>
    <w:rsid w:val="00DC5693"/>
    <w:rsid w:val="00DD79C9"/>
    <w:rsid w:val="00DE587F"/>
    <w:rsid w:val="00E12EA1"/>
    <w:rsid w:val="00E2148C"/>
    <w:rsid w:val="00E2652F"/>
    <w:rsid w:val="00E26C89"/>
    <w:rsid w:val="00E30C09"/>
    <w:rsid w:val="00E4540E"/>
    <w:rsid w:val="00E56D84"/>
    <w:rsid w:val="00E61155"/>
    <w:rsid w:val="00E856BE"/>
    <w:rsid w:val="00E90E31"/>
    <w:rsid w:val="00E923DA"/>
    <w:rsid w:val="00E95C7C"/>
    <w:rsid w:val="00EA5D6D"/>
    <w:rsid w:val="00ED11D3"/>
    <w:rsid w:val="00ED2422"/>
    <w:rsid w:val="00F41CA8"/>
    <w:rsid w:val="00F60502"/>
    <w:rsid w:val="00F60A7F"/>
    <w:rsid w:val="00F6482B"/>
    <w:rsid w:val="00F723D9"/>
    <w:rsid w:val="00F87B1D"/>
    <w:rsid w:val="00F94389"/>
    <w:rsid w:val="00FA0377"/>
    <w:rsid w:val="00FB70A9"/>
    <w:rsid w:val="00FD5B40"/>
    <w:rsid w:val="00FD611D"/>
    <w:rsid w:val="00FE4F99"/>
    <w:rsid w:val="00FF18B6"/>
    <w:rsid w:val="00FF31D1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1554F-979B-4D6A-BE52-120EBDF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42"/>
    <w:pPr>
      <w:ind w:left="720"/>
      <w:contextualSpacing/>
    </w:pPr>
  </w:style>
  <w:style w:type="table" w:styleId="TableGrid">
    <w:name w:val="Table Grid"/>
    <w:basedOn w:val="TableNormal"/>
    <w:uiPriority w:val="39"/>
    <w:rsid w:val="0098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856B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856BE"/>
  </w:style>
  <w:style w:type="character" w:customStyle="1" w:styleId="article-title">
    <w:name w:val="article-title"/>
    <w:basedOn w:val="DefaultParagraphFont"/>
    <w:rsid w:val="006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Eyob Alemayehu</dc:creator>
  <cp:keywords/>
  <dc:description/>
  <cp:lastModifiedBy>Eyob Alemayehu</cp:lastModifiedBy>
  <cp:revision>303</cp:revision>
  <dcterms:created xsi:type="dcterms:W3CDTF">2016-04-24T14:59:00Z</dcterms:created>
  <dcterms:modified xsi:type="dcterms:W3CDTF">2019-08-16T15:56:00Z</dcterms:modified>
</cp:coreProperties>
</file>