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F7" w:rsidRPr="001215F7" w:rsidRDefault="001215F7" w:rsidP="001215F7">
      <w:pPr>
        <w:spacing w:line="240" w:lineRule="auto"/>
        <w:rPr>
          <w:lang w:val="en-US"/>
        </w:rPr>
      </w:pPr>
      <w:r w:rsidRPr="001215F7">
        <w:rPr>
          <w:lang w:val="en-US"/>
        </w:rPr>
        <w:t>S</w:t>
      </w:r>
      <w:r w:rsidR="00DB2095">
        <w:rPr>
          <w:lang w:val="en-US"/>
        </w:rPr>
        <w:t>1</w:t>
      </w:r>
      <w:r w:rsidRPr="001215F7">
        <w:rPr>
          <w:lang w:val="en-US"/>
        </w:rPr>
        <w:t xml:space="preserve"> Table. </w:t>
      </w:r>
      <w:bookmarkStart w:id="0" w:name="_Hlk8986584"/>
      <w:r w:rsidRPr="001215F7">
        <w:rPr>
          <w:lang w:val="en-US"/>
        </w:rPr>
        <w:t>Characteristics of patients testing HIV+, stratified by Region</w:t>
      </w:r>
      <w:bookmarkEnd w:id="0"/>
    </w:p>
    <w:tbl>
      <w:tblPr>
        <w:tblStyle w:val="Tabel-Gitter1"/>
        <w:tblW w:w="0" w:type="auto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444"/>
        <w:gridCol w:w="921"/>
        <w:gridCol w:w="1029"/>
        <w:gridCol w:w="921"/>
        <w:gridCol w:w="1076"/>
        <w:gridCol w:w="944"/>
        <w:gridCol w:w="1025"/>
        <w:gridCol w:w="901"/>
        <w:gridCol w:w="1130"/>
        <w:gridCol w:w="901"/>
        <w:gridCol w:w="1447"/>
        <w:gridCol w:w="992"/>
      </w:tblGrid>
      <w:tr w:rsidR="001215F7" w:rsidRPr="001215F7" w:rsidTr="001215F7">
        <w:tc>
          <w:tcPr>
            <w:tcW w:w="1836" w:type="dxa"/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All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South</w:t>
            </w:r>
          </w:p>
        </w:tc>
        <w:tc>
          <w:tcPr>
            <w:tcW w:w="196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Central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North</w:t>
            </w:r>
          </w:p>
        </w:tc>
        <w:tc>
          <w:tcPr>
            <w:tcW w:w="234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East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P</w:t>
            </w:r>
          </w:p>
        </w:tc>
      </w:tr>
      <w:tr w:rsidR="001215F7" w:rsidRPr="001215F7" w:rsidTr="001215F7">
        <w:trPr>
          <w:trHeight w:val="215"/>
        </w:trPr>
        <w:tc>
          <w:tcPr>
            <w:tcW w:w="1836" w:type="dxa"/>
            <w:tcBorders>
              <w:bottom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All</w:t>
            </w:r>
          </w:p>
        </w:tc>
        <w:tc>
          <w:tcPr>
            <w:tcW w:w="144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303</w:t>
            </w:r>
          </w:p>
        </w:tc>
        <w:tc>
          <w:tcPr>
            <w:tcW w:w="102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27</w:t>
            </w:r>
          </w:p>
        </w:tc>
        <w:tc>
          <w:tcPr>
            <w:tcW w:w="10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13.5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223</w:t>
            </w:r>
          </w:p>
        </w:tc>
        <w:tc>
          <w:tcPr>
            <w:tcW w:w="144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Sexual</w:t>
            </w: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Heterosexual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203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67.0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40.7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25.0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19.5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181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81.2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Orientation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Homosexual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18.8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40.7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58.3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34.1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25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Bisexual.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1.7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3.7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38</w:t>
            </w:r>
          </w:p>
        </w:tc>
        <w:tc>
          <w:tcPr>
            <w:tcW w:w="102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12.5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14.8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</w:t>
            </w:r>
          </w:p>
        </w:tc>
        <w:tc>
          <w:tcPr>
            <w:tcW w:w="113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46.3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</w:t>
            </w:r>
          </w:p>
        </w:tc>
        <w:tc>
          <w:tcPr>
            <w:tcW w:w="144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Active</w:t>
            </w: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63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20.8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3.7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8.3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4.9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59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26.5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63.7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85.2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91.7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56.1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136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61.0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47</w:t>
            </w:r>
          </w:p>
        </w:tc>
        <w:tc>
          <w:tcPr>
            <w:tcW w:w="102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15.5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11.1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39.0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28</w:t>
            </w:r>
          </w:p>
        </w:tc>
        <w:tc>
          <w:tcPr>
            <w:tcW w:w="144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Prior Hepatitis</w:t>
            </w: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197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65.0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85.2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66.7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31.7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153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68.6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B test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27.1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14.8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33.3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31.7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61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27.4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24</w:t>
            </w:r>
          </w:p>
        </w:tc>
        <w:tc>
          <w:tcPr>
            <w:tcW w:w="102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7.9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15</w:t>
            </w:r>
          </w:p>
        </w:tc>
        <w:tc>
          <w:tcPr>
            <w:tcW w:w="113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36.6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9</w:t>
            </w:r>
          </w:p>
        </w:tc>
        <w:tc>
          <w:tcPr>
            <w:tcW w:w="144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Prior Hepatitis</w:t>
            </w: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182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60.1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23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85.2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58.3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34.1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138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61.9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C test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33.0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14.8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33.3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12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29.3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80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35.9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21</w:t>
            </w:r>
          </w:p>
        </w:tc>
        <w:tc>
          <w:tcPr>
            <w:tcW w:w="102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6.9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15</w:t>
            </w:r>
          </w:p>
        </w:tc>
        <w:tc>
          <w:tcPr>
            <w:tcW w:w="113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36.6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</w:t>
            </w:r>
          </w:p>
        </w:tc>
        <w:tc>
          <w:tcPr>
            <w:tcW w:w="144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Prior</w:t>
            </w: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228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75.2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70.4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91.7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21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51.2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177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79.4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&lt;0.0001</w:t>
            </w: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Hospitalisation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17.5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29.6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8.3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12.2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39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17.5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22</w:t>
            </w:r>
          </w:p>
        </w:tc>
        <w:tc>
          <w:tcPr>
            <w:tcW w:w="1029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7.3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0.0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15</w:t>
            </w:r>
          </w:p>
        </w:tc>
        <w:tc>
          <w:tcPr>
            <w:tcW w:w="113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36.6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</w:t>
            </w:r>
          </w:p>
        </w:tc>
        <w:tc>
          <w:tcPr>
            <w:tcW w:w="144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3.1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Late presenter</w:t>
            </w:r>
            <w:r w:rsidRPr="001215F7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CD4</w:t>
            </w:r>
            <w:r w:rsidRPr="001215F7">
              <w:rPr>
                <w:rFonts w:ascii="Calibri" w:eastAsia="Calibri" w:hAnsi="Calibri" w:cs="Times New Roman"/>
                <w:u w:val="single"/>
              </w:rPr>
              <w:t>&lt;</w:t>
            </w:r>
            <w:r w:rsidRPr="001215F7">
              <w:rPr>
                <w:rFonts w:ascii="Calibri" w:eastAsia="Calibri" w:hAnsi="Calibri" w:cs="Times New Roman"/>
              </w:rPr>
              <w:t>350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178</w:t>
            </w:r>
          </w:p>
        </w:tc>
        <w:tc>
          <w:tcPr>
            <w:tcW w:w="1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66.4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19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70.4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50.0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45.7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137</w:t>
            </w: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70.6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0.019</w:t>
            </w: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High VL</w:t>
            </w:r>
            <w:r w:rsidRPr="001215F7"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  <w:u w:val="single"/>
              </w:rPr>
              <w:t>&gt;</w:t>
            </w:r>
            <w:r w:rsidRPr="001215F7">
              <w:rPr>
                <w:rFonts w:ascii="Calibri" w:eastAsia="Calibri" w:hAnsi="Calibri" w:cs="Times New Roman"/>
              </w:rPr>
              <w:t>100,000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220</w:t>
            </w:r>
          </w:p>
        </w:tc>
        <w:tc>
          <w:tcPr>
            <w:tcW w:w="1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83.0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21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80.8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11</w:t>
            </w:r>
          </w:p>
        </w:tc>
        <w:tc>
          <w:tcPr>
            <w:tcW w:w="102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91.7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26</w:t>
            </w:r>
          </w:p>
        </w:tc>
        <w:tc>
          <w:tcPr>
            <w:tcW w:w="113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76.5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162</w:t>
            </w:r>
          </w:p>
        </w:tc>
        <w:tc>
          <w:tcPr>
            <w:tcW w:w="14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Arial"/>
                <w:color w:val="000000"/>
              </w:rPr>
              <w:t>83.9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0.60</w:t>
            </w:r>
          </w:p>
        </w:tc>
      </w:tr>
      <w:tr w:rsidR="001215F7" w:rsidRPr="001215F7" w:rsidTr="001215F7">
        <w:tc>
          <w:tcPr>
            <w:tcW w:w="1836" w:type="dxa"/>
            <w:tcBorders>
              <w:top w:val="dashed" w:sz="4" w:space="0" w:color="auto"/>
              <w:bottom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1029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IQR</w:t>
            </w:r>
          </w:p>
        </w:tc>
        <w:tc>
          <w:tcPr>
            <w:tcW w:w="92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1076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IQR</w:t>
            </w:r>
          </w:p>
        </w:tc>
        <w:tc>
          <w:tcPr>
            <w:tcW w:w="94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1025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IQR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113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IQR</w:t>
            </w:r>
          </w:p>
        </w:tc>
        <w:tc>
          <w:tcPr>
            <w:tcW w:w="901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Median</w:t>
            </w:r>
          </w:p>
        </w:tc>
        <w:tc>
          <w:tcPr>
            <w:tcW w:w="144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IQR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5F7" w:rsidRPr="001215F7" w:rsidTr="001215F7">
        <w:tc>
          <w:tcPr>
            <w:tcW w:w="1836" w:type="dxa"/>
            <w:tcBorders>
              <w:top w:val="nil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CD4</w:t>
            </w:r>
            <w:r w:rsidRPr="001215F7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1444" w:type="dxa"/>
            <w:tcBorders>
              <w:top w:val="nil"/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/mm</w:t>
            </w:r>
            <w:r w:rsidRPr="001215F7"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230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95 – 430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1076" w:type="dxa"/>
            <w:tcBorders>
              <w:top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42 – 406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348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70 – 423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386</w:t>
            </w:r>
          </w:p>
        </w:tc>
        <w:tc>
          <w:tcPr>
            <w:tcW w:w="1130" w:type="dxa"/>
            <w:tcBorders>
              <w:top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125 – 524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227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102 – 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0.15</w:t>
            </w:r>
          </w:p>
        </w:tc>
      </w:tr>
      <w:tr w:rsidR="001215F7" w:rsidRPr="001215F7" w:rsidTr="001215F7">
        <w:trPr>
          <w:trHeight w:val="331"/>
        </w:trPr>
        <w:tc>
          <w:tcPr>
            <w:tcW w:w="1836" w:type="dxa"/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VL</w:t>
            </w:r>
            <w:r w:rsidRPr="001215F7"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1215F7" w:rsidRPr="001215F7" w:rsidRDefault="001215F7" w:rsidP="001215F7">
            <w:pPr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Log</w:t>
            </w:r>
            <w:r w:rsidRPr="001215F7">
              <w:rPr>
                <w:rFonts w:ascii="Calibri" w:eastAsia="Calibri" w:hAnsi="Calibri" w:cs="Times New Roman"/>
                <w:vertAlign w:val="subscript"/>
              </w:rPr>
              <w:t>10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5.2</w:t>
            </w:r>
          </w:p>
        </w:tc>
        <w:tc>
          <w:tcPr>
            <w:tcW w:w="1029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4.6 – 5.8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5.4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4.9 – 5.7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4.9</w:t>
            </w:r>
          </w:p>
        </w:tc>
        <w:tc>
          <w:tcPr>
            <w:tcW w:w="102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4.5 – 5.4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5.4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4.5 – 6.0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5.1</w:t>
            </w:r>
          </w:p>
        </w:tc>
        <w:tc>
          <w:tcPr>
            <w:tcW w:w="1447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4.6 – 5.8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1215F7" w:rsidRPr="001215F7" w:rsidRDefault="001215F7" w:rsidP="001215F7">
            <w:pPr>
              <w:jc w:val="center"/>
              <w:rPr>
                <w:rFonts w:ascii="Calibri" w:eastAsia="Calibri" w:hAnsi="Calibri" w:cs="Times New Roman"/>
              </w:rPr>
            </w:pPr>
            <w:r w:rsidRPr="001215F7">
              <w:rPr>
                <w:rFonts w:ascii="Calibri" w:eastAsia="Calibri" w:hAnsi="Calibri" w:cs="Times New Roman"/>
              </w:rPr>
              <w:t>0.22</w:t>
            </w:r>
          </w:p>
        </w:tc>
      </w:tr>
    </w:tbl>
    <w:p w:rsidR="001215F7" w:rsidRPr="001215F7" w:rsidRDefault="001215F7" w:rsidP="001215F7">
      <w:pPr>
        <w:spacing w:line="240" w:lineRule="auto"/>
        <w:rPr>
          <w:rFonts w:ascii="Calibri" w:eastAsia="Calibri" w:hAnsi="Calibri" w:cs="Times New Roman"/>
          <w:lang w:val="en-GB"/>
        </w:rPr>
        <w:sectPr w:rsidR="001215F7" w:rsidRPr="001215F7" w:rsidSect="001215F7">
          <w:footerReference w:type="default" r:id="rId6"/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  <w:r w:rsidRPr="001215F7">
        <w:rPr>
          <w:rFonts w:ascii="Calibri" w:eastAsia="Calibri" w:hAnsi="Calibri" w:cs="Times New Roman"/>
          <w:lang w:val="en-GB"/>
        </w:rPr>
        <w:t xml:space="preserve">IQR; interquartile range.  P-value from chi-squared test for categorical variables and Wilcoxon test for continuous variables.  IDU; intravenous drug user.  VL; viral HIV load </w:t>
      </w:r>
      <w:r w:rsidRPr="001215F7">
        <w:rPr>
          <w:rFonts w:ascii="Calibri" w:eastAsia="Calibri" w:hAnsi="Calibri" w:cs="SAS Monospace"/>
          <w:vertAlign w:val="superscript"/>
          <w:lang w:val="en-GB"/>
        </w:rPr>
        <w:t>1</w:t>
      </w:r>
      <w:r w:rsidRPr="001215F7">
        <w:rPr>
          <w:rFonts w:ascii="Calibri" w:eastAsia="Calibri" w:hAnsi="Calibri" w:cs="SAS Monospace"/>
          <w:lang w:val="en-GB"/>
        </w:rPr>
        <w:t>CD4 count was available for N=268 persons; 27 from South, 12 from Central, 35 from North and 194 from East (p=0.11 comparing proportion with missing data across regions).  Late presentation was defined as a CD4 count &lt; 350/mm</w:t>
      </w:r>
      <w:r w:rsidRPr="001215F7">
        <w:rPr>
          <w:rFonts w:ascii="Calibri" w:eastAsia="Calibri" w:hAnsi="Calibri" w:cs="SAS Monospace"/>
          <w:vertAlign w:val="superscript"/>
          <w:lang w:val="en-GB"/>
        </w:rPr>
        <w:t>3</w:t>
      </w:r>
      <w:r w:rsidRPr="001215F7">
        <w:rPr>
          <w:rFonts w:ascii="Calibri" w:eastAsia="Calibri" w:hAnsi="Calibri" w:cs="SAS Monospace"/>
          <w:lang w:val="en-GB"/>
        </w:rPr>
        <w:t xml:space="preserve">.  </w:t>
      </w:r>
      <w:r w:rsidRPr="001215F7">
        <w:rPr>
          <w:rFonts w:ascii="Calibri" w:eastAsia="Calibri" w:hAnsi="Calibri" w:cs="SAS Monospace"/>
          <w:vertAlign w:val="superscript"/>
          <w:lang w:val="en-GB"/>
        </w:rPr>
        <w:t>2</w:t>
      </w:r>
      <w:r w:rsidRPr="001215F7">
        <w:rPr>
          <w:rFonts w:ascii="Calibri" w:eastAsia="Calibri" w:hAnsi="Calibri" w:cs="SAS Monospace"/>
          <w:lang w:val="en-GB"/>
        </w:rPr>
        <w:t>HIV-RNA data were available for N=266 persons; 26 from South, 12 from Central, 41 from North and 194 from East (p=0.21 comparing proportion with missing data across regions).  H</w:t>
      </w:r>
      <w:r w:rsidRPr="001215F7">
        <w:rPr>
          <w:rFonts w:ascii="Calibri" w:eastAsia="Calibri" w:hAnsi="Calibri" w:cs="Times New Roman"/>
          <w:lang w:val="en-GB"/>
        </w:rPr>
        <w:t>igh viral load was defined as a viral load &gt; 5 log</w:t>
      </w:r>
      <w:r w:rsidRPr="001215F7">
        <w:rPr>
          <w:rFonts w:ascii="Calibri" w:eastAsia="Calibri" w:hAnsi="Calibri" w:cs="Times New Roman"/>
          <w:vertAlign w:val="subscript"/>
          <w:lang w:val="en-GB"/>
        </w:rPr>
        <w:t>10</w:t>
      </w:r>
      <w:r w:rsidRPr="001215F7">
        <w:rPr>
          <w:rFonts w:ascii="Calibri" w:eastAsia="Calibri" w:hAnsi="Calibri" w:cs="Times New Roman"/>
          <w:lang w:val="en-GB"/>
        </w:rPr>
        <w:t xml:space="preserve"> copies/ml</w:t>
      </w:r>
    </w:p>
    <w:p w:rsidR="0031041D" w:rsidRPr="001215F7" w:rsidRDefault="0031041D" w:rsidP="001215F7">
      <w:pPr>
        <w:rPr>
          <w:lang w:val="en-GB"/>
        </w:rPr>
      </w:pPr>
      <w:bookmarkStart w:id="1" w:name="_GoBack"/>
      <w:bookmarkEnd w:id="1"/>
    </w:p>
    <w:sectPr w:rsidR="0031041D" w:rsidRPr="001215F7" w:rsidSect="001215F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20C7">
      <w:pPr>
        <w:spacing w:after="0" w:line="240" w:lineRule="auto"/>
      </w:pPr>
      <w:r>
        <w:separator/>
      </w:r>
    </w:p>
  </w:endnote>
  <w:endnote w:type="continuationSeparator" w:id="0">
    <w:p w:rsidR="00000000" w:rsidRDefault="007A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F7" w:rsidRDefault="001215F7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Pr="00415653">
      <w:rPr>
        <w:noProof/>
        <w:lang w:val="da-DK"/>
      </w:rPr>
      <w:t>12</w:t>
    </w:r>
    <w:r>
      <w:rPr>
        <w:noProof/>
        <w:lang w:val="da-DK"/>
      </w:rPr>
      <w:fldChar w:fldCharType="end"/>
    </w:r>
  </w:p>
  <w:p w:rsidR="001215F7" w:rsidRDefault="001215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20C7">
      <w:pPr>
        <w:spacing w:after="0" w:line="240" w:lineRule="auto"/>
      </w:pPr>
      <w:r>
        <w:separator/>
      </w:r>
    </w:p>
  </w:footnote>
  <w:footnote w:type="continuationSeparator" w:id="0">
    <w:p w:rsidR="00000000" w:rsidRDefault="007A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F7"/>
    <w:rsid w:val="0007344F"/>
    <w:rsid w:val="001215F7"/>
    <w:rsid w:val="0031041D"/>
    <w:rsid w:val="00713180"/>
    <w:rsid w:val="007A20C7"/>
    <w:rsid w:val="00D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6216"/>
  <w15:chartTrackingRefBased/>
  <w15:docId w15:val="{0E346E8F-9D56-4DE3-ABFF-52C7B0C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locked/>
    <w:rsid w:val="001215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1215F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1215F7"/>
    <w:rPr>
      <w:rFonts w:ascii="Calibri" w:eastAsia="Calibri" w:hAnsi="Calibri" w:cs="Times New Roman"/>
      <w:lang w:val="en-GB"/>
    </w:rPr>
  </w:style>
  <w:style w:type="table" w:styleId="Tabel-Gitter">
    <w:name w:val="Table Grid"/>
    <w:basedOn w:val="Tabel-Normal"/>
    <w:uiPriority w:val="59"/>
    <w:rsid w:val="0012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Jakobsen</dc:creator>
  <cp:keywords/>
  <dc:description/>
  <cp:lastModifiedBy>Marie Louise Jakobsen</cp:lastModifiedBy>
  <cp:revision>2</cp:revision>
  <dcterms:created xsi:type="dcterms:W3CDTF">2019-07-30T07:36:00Z</dcterms:created>
  <dcterms:modified xsi:type="dcterms:W3CDTF">2019-07-30T07:36:00Z</dcterms:modified>
</cp:coreProperties>
</file>