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B6" w:rsidRPr="000A181F" w:rsidRDefault="002C4FB6" w:rsidP="002C4FB6">
      <w:pPr>
        <w:spacing w:line="400" w:lineRule="exact"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b/>
          <w:szCs w:val="21"/>
        </w:rPr>
        <w:t>S1</w:t>
      </w:r>
      <w:r>
        <w:rPr>
          <w:rFonts w:ascii="Times New Roman" w:eastAsia="黑体" w:hAnsi="Times New Roman"/>
          <w:b/>
          <w:szCs w:val="21"/>
        </w:rPr>
        <w:t xml:space="preserve"> </w:t>
      </w:r>
      <w:r w:rsidRPr="003953B4">
        <w:rPr>
          <w:rFonts w:ascii="Times New Roman" w:eastAsia="黑体" w:hAnsi="Times New Roman"/>
          <w:b/>
          <w:szCs w:val="21"/>
        </w:rPr>
        <w:t>T</w:t>
      </w:r>
      <w:r w:rsidRPr="003953B4">
        <w:rPr>
          <w:rFonts w:ascii="Times New Roman" w:eastAsia="黑体" w:hAnsi="Times New Roman" w:hint="eastAsia"/>
          <w:b/>
          <w:szCs w:val="21"/>
        </w:rPr>
        <w:t>able</w:t>
      </w:r>
      <w:r w:rsidR="00D832FC">
        <w:rPr>
          <w:rFonts w:ascii="Times New Roman" w:eastAsia="黑体" w:hAnsi="Times New Roman"/>
          <w:b/>
          <w:szCs w:val="21"/>
        </w:rPr>
        <w:t>.</w:t>
      </w:r>
      <w:bookmarkStart w:id="0" w:name="_GoBack"/>
      <w:bookmarkEnd w:id="0"/>
      <w:r w:rsidRPr="003953B4">
        <w:rPr>
          <w:rFonts w:ascii="Times New Roman" w:eastAsia="黑体" w:hAnsi="Times New Roman"/>
          <w:b/>
          <w:szCs w:val="21"/>
        </w:rPr>
        <w:t xml:space="preserve"> </w:t>
      </w:r>
      <w:r w:rsidRPr="000A181F">
        <w:rPr>
          <w:rFonts w:ascii="Times New Roman" w:eastAsia="黑体" w:hAnsi="Times New Roman"/>
          <w:szCs w:val="21"/>
        </w:rPr>
        <w:t>The primer</w:t>
      </w:r>
      <w:r>
        <w:rPr>
          <w:rFonts w:ascii="Times New Roman" w:eastAsia="黑体" w:hAnsi="Times New Roman"/>
          <w:szCs w:val="21"/>
        </w:rPr>
        <w:t>s used in the study</w:t>
      </w:r>
      <w:r w:rsidRPr="000A181F">
        <w:rPr>
          <w:rFonts w:ascii="Times New Roman" w:eastAsia="黑体" w:hAnsi="Times New Roman"/>
          <w:szCs w:val="21"/>
        </w:rPr>
        <w:t xml:space="preserve"> 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4608"/>
        <w:gridCol w:w="2119"/>
      </w:tblGrid>
      <w:tr w:rsidR="002C4FB6" w:rsidRPr="00D13763" w:rsidTr="007F5475">
        <w:tc>
          <w:tcPr>
            <w:tcW w:w="1111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>Name</w:t>
            </w:r>
          </w:p>
        </w:tc>
        <w:tc>
          <w:tcPr>
            <w:tcW w:w="2664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>Sequence (5ˊ-3ˊ)</w:t>
            </w:r>
          </w:p>
        </w:tc>
        <w:tc>
          <w:tcPr>
            <w:tcW w:w="122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>Purpose</w:t>
            </w:r>
          </w:p>
        </w:tc>
      </w:tr>
      <w:tr w:rsidR="002C4FB6" w:rsidRPr="00D13763" w:rsidTr="007F5475">
        <w:tc>
          <w:tcPr>
            <w:tcW w:w="1111" w:type="pct"/>
            <w:tcBorders>
              <w:top w:val="single" w:sz="8" w:space="0" w:color="auto"/>
            </w:tcBorders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>35S-f</w:t>
            </w:r>
          </w:p>
        </w:tc>
        <w:tc>
          <w:tcPr>
            <w:tcW w:w="2664" w:type="pct"/>
            <w:tcBorders>
              <w:top w:val="single" w:sz="8" w:space="0" w:color="auto"/>
            </w:tcBorders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>GGAGTCAAAGATTCAAATAGAGGACCTAAC</w:t>
            </w:r>
          </w:p>
        </w:tc>
        <w:tc>
          <w:tcPr>
            <w:tcW w:w="122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C4FB6" w:rsidRPr="00D13763" w:rsidRDefault="002C4FB6" w:rsidP="007F5475">
            <w:pPr>
              <w:spacing w:line="4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>PCR confirmation for the integration of transgenes in transgenic plants</w:t>
            </w:r>
          </w:p>
        </w:tc>
      </w:tr>
      <w:tr w:rsidR="002C4FB6" w:rsidRPr="00D13763" w:rsidTr="007F5475">
        <w:tc>
          <w:tcPr>
            <w:tcW w:w="1111" w:type="pct"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3763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GH3.1-r</w:t>
            </w:r>
          </w:p>
        </w:tc>
        <w:tc>
          <w:tcPr>
            <w:tcW w:w="2664" w:type="pct"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 xml:space="preserve">TAGTAGCTTGTGAGCACCGGACGT </w:t>
            </w:r>
          </w:p>
        </w:tc>
        <w:tc>
          <w:tcPr>
            <w:tcW w:w="1225" w:type="pct"/>
            <w:vMerge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2C4FB6" w:rsidRPr="00D13763" w:rsidTr="007F5475">
        <w:tc>
          <w:tcPr>
            <w:tcW w:w="1111" w:type="pct"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3763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GH3.1L-r</w:t>
            </w:r>
          </w:p>
        </w:tc>
        <w:tc>
          <w:tcPr>
            <w:tcW w:w="2664" w:type="pct"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>GCCATTGGTAATTTGCCTCCGCTGTA</w:t>
            </w:r>
          </w:p>
        </w:tc>
        <w:tc>
          <w:tcPr>
            <w:tcW w:w="1225" w:type="pct"/>
            <w:vMerge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2C4FB6" w:rsidRPr="00D13763" w:rsidTr="007F5475">
        <w:tc>
          <w:tcPr>
            <w:tcW w:w="1111" w:type="pct"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>qGH3.1-f</w:t>
            </w:r>
          </w:p>
        </w:tc>
        <w:tc>
          <w:tcPr>
            <w:tcW w:w="2664" w:type="pct"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>TGAGTTCTTGCCTCACGACC</w:t>
            </w:r>
          </w:p>
        </w:tc>
        <w:tc>
          <w:tcPr>
            <w:tcW w:w="1225" w:type="pct"/>
            <w:vMerge w:val="restart"/>
            <w:shd w:val="clear" w:color="auto" w:fill="auto"/>
            <w:vAlign w:val="center"/>
          </w:tcPr>
          <w:p w:rsidR="002C4FB6" w:rsidRPr="00D13763" w:rsidRDefault="002C4FB6" w:rsidP="007F5475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>Quantitative RT-PCR analysis for expression of target genes</w:t>
            </w:r>
          </w:p>
        </w:tc>
      </w:tr>
      <w:tr w:rsidR="002C4FB6" w:rsidRPr="00D13763" w:rsidTr="007F5475">
        <w:tc>
          <w:tcPr>
            <w:tcW w:w="1111" w:type="pct"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>qGH3.1-r</w:t>
            </w:r>
          </w:p>
        </w:tc>
        <w:tc>
          <w:tcPr>
            <w:tcW w:w="2664" w:type="pct"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 xml:space="preserve">TGGGGAGCCGAGTTGTAGTA </w:t>
            </w:r>
          </w:p>
        </w:tc>
        <w:tc>
          <w:tcPr>
            <w:tcW w:w="1225" w:type="pct"/>
            <w:vMerge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2C4FB6" w:rsidRPr="00D13763" w:rsidTr="007F5475">
        <w:trPr>
          <w:trHeight w:val="199"/>
        </w:trPr>
        <w:tc>
          <w:tcPr>
            <w:tcW w:w="1111" w:type="pct"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>qGH3.1-r</w:t>
            </w:r>
          </w:p>
        </w:tc>
        <w:tc>
          <w:tcPr>
            <w:tcW w:w="2664" w:type="pct"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>TTGATCTCAAGCGGCCCAAT</w:t>
            </w:r>
          </w:p>
        </w:tc>
        <w:tc>
          <w:tcPr>
            <w:tcW w:w="1225" w:type="pct"/>
            <w:vMerge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2C4FB6" w:rsidRPr="00D13763" w:rsidTr="007F5475">
        <w:trPr>
          <w:trHeight w:val="199"/>
        </w:trPr>
        <w:tc>
          <w:tcPr>
            <w:tcW w:w="1111" w:type="pct"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>qGH3.1L-f</w:t>
            </w:r>
          </w:p>
        </w:tc>
        <w:tc>
          <w:tcPr>
            <w:tcW w:w="2664" w:type="pct"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>TGAGTTTCTTCCCCACGAGC</w:t>
            </w:r>
          </w:p>
        </w:tc>
        <w:tc>
          <w:tcPr>
            <w:tcW w:w="1225" w:type="pct"/>
            <w:vMerge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2C4FB6" w:rsidRPr="00D13763" w:rsidTr="007F5475">
        <w:trPr>
          <w:trHeight w:val="199"/>
        </w:trPr>
        <w:tc>
          <w:tcPr>
            <w:tcW w:w="1111" w:type="pct"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>qGH3.1L-r</w:t>
            </w:r>
          </w:p>
        </w:tc>
        <w:tc>
          <w:tcPr>
            <w:tcW w:w="2664" w:type="pct"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>TACAAGCCGGCGTAAGTTGT</w:t>
            </w:r>
          </w:p>
        </w:tc>
        <w:tc>
          <w:tcPr>
            <w:tcW w:w="1225" w:type="pct"/>
            <w:vMerge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2C4FB6" w:rsidRPr="00D13763" w:rsidTr="007F5475">
        <w:trPr>
          <w:trHeight w:val="199"/>
        </w:trPr>
        <w:tc>
          <w:tcPr>
            <w:tcW w:w="1111" w:type="pct"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>qActin</w:t>
            </w:r>
            <w:proofErr w:type="spellEnd"/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>-f</w:t>
            </w:r>
          </w:p>
        </w:tc>
        <w:tc>
          <w:tcPr>
            <w:tcW w:w="2664" w:type="pct"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>CATCCCTCAGCACCTTCC</w:t>
            </w:r>
          </w:p>
        </w:tc>
        <w:tc>
          <w:tcPr>
            <w:tcW w:w="1225" w:type="pct"/>
            <w:vMerge w:val="restart"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>Reference gene for gene expression analysis</w:t>
            </w:r>
          </w:p>
        </w:tc>
      </w:tr>
      <w:tr w:rsidR="002C4FB6" w:rsidRPr="00D13763" w:rsidTr="007F5475">
        <w:tc>
          <w:tcPr>
            <w:tcW w:w="1111" w:type="pct"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>qActin</w:t>
            </w:r>
            <w:proofErr w:type="spellEnd"/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>-r</w:t>
            </w:r>
          </w:p>
        </w:tc>
        <w:tc>
          <w:tcPr>
            <w:tcW w:w="2664" w:type="pct"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3763">
              <w:rPr>
                <w:rFonts w:ascii="Times New Roman" w:hAnsi="Times New Roman"/>
                <w:kern w:val="0"/>
                <w:sz w:val="18"/>
                <w:szCs w:val="18"/>
              </w:rPr>
              <w:t>CCAACCTTAGCACTTCTCC</w:t>
            </w:r>
          </w:p>
        </w:tc>
        <w:tc>
          <w:tcPr>
            <w:tcW w:w="1225" w:type="pct"/>
            <w:vMerge/>
            <w:shd w:val="clear" w:color="auto" w:fill="auto"/>
          </w:tcPr>
          <w:p w:rsidR="002C4FB6" w:rsidRPr="00D13763" w:rsidRDefault="002C4FB6" w:rsidP="007F5475">
            <w:pPr>
              <w:spacing w:line="4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BA4119" w:rsidRDefault="00BA4119"/>
    <w:sectPr w:rsidR="00BA4119" w:rsidSect="00DD4A2E">
      <w:pgSz w:w="12242" w:h="15842" w:code="1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B6"/>
    <w:rsid w:val="002C4FB6"/>
    <w:rsid w:val="00BA4119"/>
    <w:rsid w:val="00D832FC"/>
    <w:rsid w:val="00D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786C3-6F73-4C50-AEEC-2B6CA289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 xiuping</dc:creator>
  <cp:keywords/>
  <dc:description/>
  <cp:lastModifiedBy>zou xiuping</cp:lastModifiedBy>
  <cp:revision>2</cp:revision>
  <dcterms:created xsi:type="dcterms:W3CDTF">2019-11-20T05:11:00Z</dcterms:created>
  <dcterms:modified xsi:type="dcterms:W3CDTF">2019-11-20T05:33:00Z</dcterms:modified>
</cp:coreProperties>
</file>