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74" w:rsidRPr="00863029" w:rsidRDefault="003A6C74" w:rsidP="003A6C74">
      <w:pPr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3A6C74" w:rsidRPr="00863029" w:rsidTr="00FB086D">
        <w:trPr>
          <w:trHeight w:val="70"/>
        </w:trPr>
        <w:tc>
          <w:tcPr>
            <w:tcW w:w="6946" w:type="dxa"/>
            <w:tcBorders>
              <w:top w:val="single" w:sz="4" w:space="0" w:color="auto"/>
            </w:tcBorders>
          </w:tcPr>
          <w:p w:rsidR="003A6C74" w:rsidRPr="00863029" w:rsidRDefault="003A6C74" w:rsidP="00FB086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4"/>
                <w:lang w:val="en-US" w:eastAsia="fr-FR"/>
              </w:rPr>
              <w:t>Items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:rsidR="003A6C74" w:rsidRPr="00863029" w:rsidRDefault="003A6C74" w:rsidP="00FB08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4"/>
                <w:lang w:val="en-US" w:eastAsia="fr-FR"/>
              </w:rPr>
              <w:t>Completeness rate (%)</w:t>
            </w:r>
          </w:p>
        </w:tc>
      </w:tr>
      <w:tr w:rsidR="003A6C74" w:rsidRPr="00863029" w:rsidTr="00FB086D">
        <w:trPr>
          <w:trHeight w:val="70"/>
        </w:trPr>
        <w:tc>
          <w:tcPr>
            <w:tcW w:w="6946" w:type="dxa"/>
            <w:tcBorders>
              <w:top w:val="single" w:sz="4" w:space="0" w:color="auto"/>
            </w:tcBorders>
          </w:tcPr>
          <w:p w:rsidR="003A6C74" w:rsidRPr="00863029" w:rsidRDefault="003A6C74" w:rsidP="00FB08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>Frequency of general practitioner visit at home (n per trimester)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:rsidR="003A6C74" w:rsidRPr="00863029" w:rsidRDefault="003A6C74" w:rsidP="00FB08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>58%</w:t>
            </w:r>
          </w:p>
        </w:tc>
      </w:tr>
      <w:tr w:rsidR="003A6C74" w:rsidRPr="00863029" w:rsidTr="00FB086D">
        <w:trPr>
          <w:trHeight w:val="90"/>
        </w:trPr>
        <w:tc>
          <w:tcPr>
            <w:tcW w:w="6946" w:type="dxa"/>
          </w:tcPr>
          <w:p w:rsidR="003A6C74" w:rsidRPr="00863029" w:rsidRDefault="003A6C74" w:rsidP="00FB08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>Number of prescribed drugs (n)</w:t>
            </w:r>
          </w:p>
        </w:tc>
        <w:tc>
          <w:tcPr>
            <w:tcW w:w="2268" w:type="dxa"/>
            <w:noWrap/>
          </w:tcPr>
          <w:p w:rsidR="003A6C74" w:rsidRPr="00863029" w:rsidRDefault="003A6C74" w:rsidP="00FB08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>20%</w:t>
            </w:r>
          </w:p>
        </w:tc>
      </w:tr>
      <w:tr w:rsidR="003A6C74" w:rsidRPr="00863029" w:rsidTr="00FB086D">
        <w:trPr>
          <w:trHeight w:val="94"/>
        </w:trPr>
        <w:tc>
          <w:tcPr>
            <w:tcW w:w="6946" w:type="dxa"/>
          </w:tcPr>
          <w:p w:rsidR="003A6C74" w:rsidRPr="00863029" w:rsidRDefault="003A6C74" w:rsidP="00FB08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>Involuntary weight loss (yes/no)</w:t>
            </w:r>
          </w:p>
        </w:tc>
        <w:tc>
          <w:tcPr>
            <w:tcW w:w="2268" w:type="dxa"/>
            <w:noWrap/>
          </w:tcPr>
          <w:p w:rsidR="003A6C74" w:rsidRPr="00863029" w:rsidRDefault="003A6C74" w:rsidP="00FB08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>59%</w:t>
            </w:r>
          </w:p>
        </w:tc>
      </w:tr>
      <w:tr w:rsidR="003A6C74" w:rsidRPr="00863029" w:rsidTr="00FB086D">
        <w:trPr>
          <w:trHeight w:val="70"/>
        </w:trPr>
        <w:tc>
          <w:tcPr>
            <w:tcW w:w="6946" w:type="dxa"/>
          </w:tcPr>
          <w:p w:rsidR="003A6C74" w:rsidRPr="00863029" w:rsidRDefault="003A6C74" w:rsidP="00FB08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>Involuntary rapid weight loss (yes/no)</w:t>
            </w:r>
          </w:p>
        </w:tc>
        <w:tc>
          <w:tcPr>
            <w:tcW w:w="2268" w:type="dxa"/>
            <w:noWrap/>
          </w:tcPr>
          <w:p w:rsidR="003A6C74" w:rsidRPr="00863029" w:rsidRDefault="003A6C74" w:rsidP="00FB08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>56%</w:t>
            </w:r>
          </w:p>
        </w:tc>
      </w:tr>
      <w:tr w:rsidR="003A6C74" w:rsidRPr="00863029" w:rsidTr="00FB086D">
        <w:trPr>
          <w:trHeight w:val="90"/>
        </w:trPr>
        <w:tc>
          <w:tcPr>
            <w:tcW w:w="6946" w:type="dxa"/>
          </w:tcPr>
          <w:p w:rsidR="003A6C74" w:rsidRPr="00863029" w:rsidRDefault="003A6C74" w:rsidP="00FB08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 xml:space="preserve">Number of hospital admissions in the past 6 months (n) </w:t>
            </w:r>
          </w:p>
        </w:tc>
        <w:tc>
          <w:tcPr>
            <w:tcW w:w="2268" w:type="dxa"/>
            <w:noWrap/>
          </w:tcPr>
          <w:p w:rsidR="003A6C74" w:rsidRPr="00863029" w:rsidRDefault="003A6C74" w:rsidP="00FB08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>20%</w:t>
            </w:r>
          </w:p>
        </w:tc>
      </w:tr>
      <w:tr w:rsidR="003A6C74" w:rsidRPr="00863029" w:rsidTr="00FB086D">
        <w:trPr>
          <w:trHeight w:val="136"/>
        </w:trPr>
        <w:tc>
          <w:tcPr>
            <w:tcW w:w="6946" w:type="dxa"/>
          </w:tcPr>
          <w:p w:rsidR="003A6C74" w:rsidRPr="00863029" w:rsidRDefault="003A6C74" w:rsidP="00FB08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>Number of ED in the past 6 months (n)</w:t>
            </w:r>
          </w:p>
        </w:tc>
        <w:tc>
          <w:tcPr>
            <w:tcW w:w="2268" w:type="dxa"/>
            <w:noWrap/>
          </w:tcPr>
          <w:p w:rsidR="003A6C74" w:rsidRPr="00863029" w:rsidRDefault="003A6C74" w:rsidP="00FB08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>23%</w:t>
            </w:r>
          </w:p>
        </w:tc>
      </w:tr>
      <w:tr w:rsidR="003A6C74" w:rsidRPr="00863029" w:rsidTr="00FB086D">
        <w:trPr>
          <w:trHeight w:val="175"/>
        </w:trPr>
        <w:tc>
          <w:tcPr>
            <w:tcW w:w="6946" w:type="dxa"/>
          </w:tcPr>
          <w:p w:rsidR="003A6C74" w:rsidRPr="00863029" w:rsidRDefault="003A6C74" w:rsidP="00FB08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>Health care professionals intervening at home (n and type)</w:t>
            </w:r>
          </w:p>
        </w:tc>
        <w:tc>
          <w:tcPr>
            <w:tcW w:w="2268" w:type="dxa"/>
            <w:noWrap/>
          </w:tcPr>
          <w:p w:rsidR="003A6C74" w:rsidRPr="00863029" w:rsidRDefault="003A6C74" w:rsidP="00FB08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>48%</w:t>
            </w:r>
          </w:p>
        </w:tc>
      </w:tr>
      <w:tr w:rsidR="003A6C74" w:rsidRPr="00863029" w:rsidTr="00FB086D">
        <w:trPr>
          <w:trHeight w:val="134"/>
        </w:trPr>
        <w:tc>
          <w:tcPr>
            <w:tcW w:w="6946" w:type="dxa"/>
            <w:tcBorders>
              <w:bottom w:val="single" w:sz="4" w:space="0" w:color="auto"/>
            </w:tcBorders>
          </w:tcPr>
          <w:p w:rsidR="003A6C74" w:rsidRPr="00863029" w:rsidRDefault="003A6C74" w:rsidP="00FB08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>Health care professionals’ home visits (n per type)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3A6C74" w:rsidRPr="00863029" w:rsidRDefault="003A6C74" w:rsidP="00FB08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</w:pPr>
            <w:r w:rsidRPr="00863029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fr-FR"/>
              </w:rPr>
              <w:t>40%</w:t>
            </w:r>
          </w:p>
        </w:tc>
      </w:tr>
    </w:tbl>
    <w:p w:rsidR="00BE5757" w:rsidRDefault="00BE5757">
      <w:bookmarkStart w:id="0" w:name="_GoBack"/>
      <w:bookmarkEnd w:id="0"/>
    </w:p>
    <w:sectPr w:rsidR="00BE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74"/>
    <w:rsid w:val="003A6C74"/>
    <w:rsid w:val="00B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336A2-7FA2-41D3-8CC0-1081610E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ANAP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Jacques-Henri Veyron</dc:creator>
  <cp:keywords/>
  <dc:description/>
  <cp:lastModifiedBy>Jacques-Henri Veyron</cp:lastModifiedBy>
  <cp:revision>1</cp:revision>
  <dcterms:created xsi:type="dcterms:W3CDTF">2019-07-18T11:30:00Z</dcterms:created>
  <dcterms:modified xsi:type="dcterms:W3CDTF">2019-07-18T11:31:00Z</dcterms:modified>
</cp:coreProperties>
</file>