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EB" w:rsidRPr="00BC01B8" w:rsidRDefault="004B43EB" w:rsidP="004B43EB">
      <w:pPr>
        <w:widowControl/>
        <w:suppressAutoHyphens w:val="0"/>
        <w:wordWrap w:val="0"/>
        <w:adjustRightInd w:val="0"/>
        <w:spacing w:after="200" w:line="276" w:lineRule="auto"/>
        <w:textAlignment w:val="baseline"/>
        <w:rPr>
          <w:rFonts w:ascii="Times New Roman" w:hAnsi="Times New Roman"/>
          <w:kern w:val="0"/>
          <w:sz w:val="24"/>
          <w:szCs w:val="24"/>
          <w:lang w:eastAsia="ko-KR"/>
        </w:rPr>
      </w:pPr>
      <w:proofErr w:type="gramStart"/>
      <w:r w:rsidRPr="00BC01B8">
        <w:rPr>
          <w:rFonts w:ascii="Times New Roman" w:eastAsia="바탕체" w:hAnsi="Times New Roman" w:hint="eastAsia"/>
          <w:b/>
          <w:kern w:val="0"/>
          <w:sz w:val="24"/>
          <w:szCs w:val="24"/>
          <w:lang w:eastAsia="ko-KR"/>
        </w:rPr>
        <w:t>S4</w:t>
      </w:r>
      <w:r w:rsidRPr="000F63A0">
        <w:rPr>
          <w:rFonts w:ascii="Times New Roman" w:hAnsi="Times New Roman" w:hint="eastAsia"/>
          <w:b/>
          <w:sz w:val="24"/>
          <w:szCs w:val="24"/>
          <w:lang w:eastAsia="ko-KR"/>
        </w:rPr>
        <w:t xml:space="preserve"> </w:t>
      </w:r>
      <w:r w:rsidRPr="00BC01B8">
        <w:rPr>
          <w:rFonts w:ascii="Times New Roman" w:hAnsi="Times New Roman" w:hint="eastAsia"/>
          <w:b/>
          <w:sz w:val="24"/>
          <w:szCs w:val="24"/>
          <w:lang w:eastAsia="ko-KR"/>
        </w:rPr>
        <w:t>Table</w:t>
      </w:r>
      <w:r w:rsidRPr="00BC01B8">
        <w:rPr>
          <w:rFonts w:ascii="Times New Roman" w:eastAsia="바탕체" w:hAnsi="Times New Roman"/>
          <w:b/>
          <w:kern w:val="0"/>
          <w:sz w:val="24"/>
          <w:szCs w:val="24"/>
          <w:lang w:eastAsia="ko-KR"/>
        </w:rPr>
        <w:t>.</w:t>
      </w:r>
      <w:proofErr w:type="gramEnd"/>
      <w:r w:rsidRPr="00BC01B8">
        <w:rPr>
          <w:rFonts w:ascii="Times New Roman" w:eastAsia="바탕체" w:hAnsi="Times New Roman"/>
          <w:b/>
          <w:kern w:val="0"/>
          <w:sz w:val="24"/>
          <w:szCs w:val="24"/>
          <w:lang w:eastAsia="ko-KR"/>
        </w:rPr>
        <w:t xml:space="preserve"> </w:t>
      </w:r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 xml:space="preserve">Measurement errors 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derived from</w:t>
      </w:r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 xml:space="preserve"> differences between measured values and the margins of the target elasticity values, proportions of outliers</w:t>
      </w:r>
      <w:r w:rsidRPr="00BC01B8">
        <w:rPr>
          <w:rFonts w:ascii="Times New Roman" w:eastAsia="바탕체" w:hAnsi="Times New Roman" w:hint="eastAsia"/>
          <w:kern w:val="0"/>
          <w:sz w:val="24"/>
          <w:szCs w:val="24"/>
          <w:lang w:eastAsia="ko-KR"/>
        </w:rPr>
        <w:t>, and w</w:t>
      </w:r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>ithin-subject coefficients of variation (</w:t>
      </w:r>
      <w:proofErr w:type="spellStart"/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>wCV</w:t>
      </w:r>
      <w:proofErr w:type="spellEnd"/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 xml:space="preserve">) according to </w:t>
      </w:r>
      <w:r w:rsidRPr="00BC01B8">
        <w:rPr>
          <w:rFonts w:ascii="Times New Roman" w:eastAsia="바탕체" w:hAnsi="Times New Roman" w:hint="eastAsia"/>
          <w:kern w:val="0"/>
          <w:sz w:val="24"/>
          <w:szCs w:val="24"/>
          <w:lang w:eastAsia="ko-KR"/>
        </w:rPr>
        <w:t>transducers</w:t>
      </w:r>
    </w:p>
    <w:tbl>
      <w:tblPr>
        <w:tblStyle w:val="2"/>
        <w:tblW w:w="0" w:type="auto"/>
        <w:tblInd w:w="9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66"/>
        <w:gridCol w:w="2709"/>
        <w:gridCol w:w="1209"/>
      </w:tblGrid>
      <w:tr w:rsidR="004B43EB" w:rsidRPr="00BC01B8" w:rsidTr="0064446D">
        <w:tc>
          <w:tcPr>
            <w:tcW w:w="2122" w:type="dxa"/>
            <w:tcBorders>
              <w:bottom w:val="single" w:sz="4" w:space="0" w:color="auto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b/>
                <w:kern w:val="0"/>
                <w:lang w:eastAsia="ko-KR"/>
              </w:rPr>
              <w:t>Measurement errors (</w:t>
            </w:r>
            <w:proofErr w:type="spellStart"/>
            <w:r w:rsidRPr="00BC01B8">
              <w:rPr>
                <w:rFonts w:ascii="Times New Roman" w:eastAsia="바탕체" w:hAnsi="Times New Roman"/>
                <w:b/>
                <w:kern w:val="0"/>
                <w:lang w:eastAsia="ko-KR"/>
              </w:rPr>
              <w:t>kPa</w:t>
            </w:r>
            <w:proofErr w:type="spellEnd"/>
            <w:r w:rsidRPr="00BC01B8">
              <w:rPr>
                <w:rFonts w:ascii="Times New Roman" w:eastAsia="바탕체" w:hAnsi="Times New Roman"/>
                <w:b/>
                <w:kern w:val="0"/>
                <w:lang w:eastAsia="ko-KR"/>
              </w:rPr>
              <w:t>)</w:t>
            </w:r>
            <w:r w:rsidRPr="00BC01B8">
              <w:rPr>
                <w:rFonts w:ascii="Times New Roman" w:eastAsia="바탕체" w:hAnsi="Times New Roman"/>
                <w:kern w:val="0"/>
                <w:sz w:val="24"/>
                <w:szCs w:val="24"/>
                <w:vertAlign w:val="superscript"/>
                <w:lang w:eastAsia="ko-KR"/>
              </w:rPr>
              <w:t>†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b/>
                <w:kern w:val="0"/>
                <w:lang w:eastAsia="ko-KR"/>
              </w:rPr>
              <w:t>Proportions of outliers (%)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  <w:proofErr w:type="spellStart"/>
            <w:proofErr w:type="gramStart"/>
            <w:r w:rsidRPr="00BC01B8">
              <w:rPr>
                <w:rFonts w:ascii="Times New Roman" w:eastAsia="바탕체" w:hAnsi="Times New Roman"/>
                <w:b/>
                <w:kern w:val="0"/>
                <w:lang w:eastAsia="ko-KR"/>
              </w:rPr>
              <w:t>wCV</w:t>
            </w:r>
            <w:proofErr w:type="spellEnd"/>
            <w:proofErr w:type="gramEnd"/>
            <w:r w:rsidRPr="00BC01B8">
              <w:rPr>
                <w:rFonts w:ascii="Times New Roman" w:eastAsia="바탕체" w:hAnsi="Times New Roman"/>
                <w:b/>
                <w:kern w:val="0"/>
                <w:lang w:eastAsia="ko-KR"/>
              </w:rPr>
              <w:t xml:space="preserve"> (%)</w:t>
            </w:r>
            <w:r w:rsidRPr="00BC01B8">
              <w:rPr>
                <w:rFonts w:ascii="Times New Roman" w:eastAsia="바탕체" w:hAnsi="Times New Roman"/>
                <w:kern w:val="0"/>
                <w:sz w:val="24"/>
                <w:szCs w:val="24"/>
                <w:vertAlign w:val="superscript"/>
                <w:lang w:eastAsia="ko-KR"/>
              </w:rPr>
              <w:t>††</w:t>
            </w:r>
          </w:p>
        </w:tc>
      </w:tr>
      <w:tr w:rsidR="004B43EB" w:rsidRPr="00BC01B8" w:rsidTr="0064446D">
        <w:tc>
          <w:tcPr>
            <w:tcW w:w="2122" w:type="dxa"/>
            <w:tcBorders>
              <w:top w:val="single" w:sz="4" w:space="0" w:color="auto"/>
              <w:bottom w:val="nil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b/>
                <w:kern w:val="0"/>
                <w:lang w:eastAsia="ko-KR"/>
              </w:rPr>
              <w:t>Linear transducer</w:t>
            </w:r>
          </w:p>
        </w:tc>
        <w:tc>
          <w:tcPr>
            <w:tcW w:w="2666" w:type="dxa"/>
            <w:tcBorders>
              <w:top w:val="single" w:sz="4" w:space="0" w:color="auto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</w:p>
        </w:tc>
        <w:tc>
          <w:tcPr>
            <w:tcW w:w="2709" w:type="dxa"/>
            <w:tcBorders>
              <w:top w:val="single" w:sz="4" w:space="0" w:color="auto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</w:p>
        </w:tc>
      </w:tr>
      <w:tr w:rsidR="004B43EB" w:rsidRPr="00BC01B8" w:rsidTr="0064446D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Overall</w:t>
            </w:r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5.86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51 (41 of 80)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16.13</w:t>
            </w:r>
          </w:p>
        </w:tc>
      </w:tr>
      <w:tr w:rsidR="004B43EB" w:rsidRPr="00BC01B8" w:rsidTr="0064446D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8 ± 3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0.05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0 (0 of 16)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5.22</w:t>
            </w:r>
          </w:p>
        </w:tc>
      </w:tr>
      <w:tr w:rsidR="004B43EB" w:rsidRPr="00BC01B8" w:rsidTr="0064446D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14 ± 4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0.22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31 (5 of 16)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5.54</w:t>
            </w:r>
          </w:p>
        </w:tc>
      </w:tr>
      <w:tr w:rsidR="004B43EB" w:rsidRPr="00BC01B8" w:rsidTr="0064446D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25 ± 6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0.74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63 (10 of 16)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7.17</w:t>
            </w:r>
          </w:p>
        </w:tc>
      </w:tr>
      <w:tr w:rsidR="004B43EB" w:rsidRPr="00BC01B8" w:rsidTr="0064446D"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45 ± 8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6.64</w:t>
            </w:r>
          </w:p>
        </w:tc>
        <w:tc>
          <w:tcPr>
            <w:tcW w:w="27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81 (13 of 16)</w:t>
            </w: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8.94</w:t>
            </w:r>
          </w:p>
        </w:tc>
      </w:tr>
      <w:tr w:rsidR="004B43EB" w:rsidRPr="00BC01B8" w:rsidTr="0064446D">
        <w:tc>
          <w:tcPr>
            <w:tcW w:w="2122" w:type="dxa"/>
            <w:tcBorders>
              <w:top w:val="nil"/>
              <w:bottom w:val="single" w:sz="4" w:space="0" w:color="auto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80 ± 12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tcBorders>
              <w:top w:val="nil"/>
              <w:bottom w:val="single" w:sz="4" w:space="0" w:color="auto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21.65</w:t>
            </w:r>
          </w:p>
        </w:tc>
        <w:tc>
          <w:tcPr>
            <w:tcW w:w="2709" w:type="dxa"/>
            <w:tcBorders>
              <w:top w:val="nil"/>
              <w:bottom w:val="single" w:sz="4" w:space="0" w:color="auto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81 (13 of 16)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16.43</w:t>
            </w:r>
          </w:p>
        </w:tc>
      </w:tr>
      <w:tr w:rsidR="004B43EB" w:rsidRPr="00BC01B8" w:rsidTr="0064446D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b/>
                <w:kern w:val="0"/>
                <w:lang w:eastAsia="ko-KR"/>
              </w:rPr>
              <w:t>Curved transducer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b/>
                <w:kern w:val="0"/>
                <w:lang w:eastAsia="ko-KR"/>
              </w:rPr>
            </w:pPr>
          </w:p>
        </w:tc>
      </w:tr>
      <w:tr w:rsidR="004B43EB" w:rsidRPr="00BC01B8" w:rsidTr="0064446D">
        <w:tc>
          <w:tcPr>
            <w:tcW w:w="2122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Overall</w:t>
            </w:r>
          </w:p>
        </w:tc>
        <w:tc>
          <w:tcPr>
            <w:tcW w:w="2666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5.16</w:t>
            </w:r>
          </w:p>
        </w:tc>
        <w:tc>
          <w:tcPr>
            <w:tcW w:w="27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43 (26 of 60)</w:t>
            </w:r>
          </w:p>
        </w:tc>
        <w:tc>
          <w:tcPr>
            <w:tcW w:w="12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40.82</w:t>
            </w:r>
          </w:p>
        </w:tc>
      </w:tr>
      <w:tr w:rsidR="004B43EB" w:rsidRPr="00BC01B8" w:rsidTr="0064446D">
        <w:tc>
          <w:tcPr>
            <w:tcW w:w="2122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8 ± 3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0.17</w:t>
            </w:r>
          </w:p>
        </w:tc>
        <w:tc>
          <w:tcPr>
            <w:tcW w:w="27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8 (1 of 12)</w:t>
            </w:r>
          </w:p>
        </w:tc>
        <w:tc>
          <w:tcPr>
            <w:tcW w:w="12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8.45</w:t>
            </w:r>
          </w:p>
        </w:tc>
      </w:tr>
      <w:tr w:rsidR="004B43EB" w:rsidRPr="00BC01B8" w:rsidTr="0064446D">
        <w:tc>
          <w:tcPr>
            <w:tcW w:w="2122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14 ± 4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0.14</w:t>
            </w:r>
          </w:p>
        </w:tc>
        <w:tc>
          <w:tcPr>
            <w:tcW w:w="27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33 (4 of 12)</w:t>
            </w:r>
          </w:p>
        </w:tc>
        <w:tc>
          <w:tcPr>
            <w:tcW w:w="12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10.14</w:t>
            </w:r>
          </w:p>
        </w:tc>
      </w:tr>
      <w:tr w:rsidR="004B43EB" w:rsidRPr="00BC01B8" w:rsidTr="0064446D">
        <w:tc>
          <w:tcPr>
            <w:tcW w:w="2122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25 ± 6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0.20</w:t>
            </w:r>
          </w:p>
        </w:tc>
        <w:tc>
          <w:tcPr>
            <w:tcW w:w="27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8 (1 of 12)</w:t>
            </w:r>
          </w:p>
        </w:tc>
        <w:tc>
          <w:tcPr>
            <w:tcW w:w="12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9.68</w:t>
            </w:r>
          </w:p>
        </w:tc>
      </w:tr>
      <w:tr w:rsidR="004B43EB" w:rsidRPr="00BC01B8" w:rsidTr="0064446D">
        <w:tc>
          <w:tcPr>
            <w:tcW w:w="2122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45 ± 8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5.13</w:t>
            </w:r>
          </w:p>
        </w:tc>
        <w:tc>
          <w:tcPr>
            <w:tcW w:w="27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83 (10 of 12)</w:t>
            </w:r>
          </w:p>
        </w:tc>
        <w:tc>
          <w:tcPr>
            <w:tcW w:w="12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12.00</w:t>
            </w:r>
          </w:p>
        </w:tc>
      </w:tr>
      <w:tr w:rsidR="004B43EB" w:rsidRPr="00BC01B8" w:rsidTr="0064446D">
        <w:tc>
          <w:tcPr>
            <w:tcW w:w="2122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 xml:space="preserve">80 ± 12 </w:t>
            </w:r>
            <w:proofErr w:type="spellStart"/>
            <w:r w:rsidRPr="00BC01B8">
              <w:rPr>
                <w:rFonts w:ascii="Times New Roman" w:eastAsia="바탕체" w:hAnsi="Times New Roman"/>
                <w:kern w:val="0"/>
                <w:lang w:eastAsia="ko-KR"/>
              </w:rPr>
              <w:t>kPa</w:t>
            </w:r>
            <w:proofErr w:type="spellEnd"/>
          </w:p>
        </w:tc>
        <w:tc>
          <w:tcPr>
            <w:tcW w:w="2666" w:type="dxa"/>
            <w:vAlign w:val="center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20.15</w:t>
            </w:r>
          </w:p>
        </w:tc>
        <w:tc>
          <w:tcPr>
            <w:tcW w:w="27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83 (10 of 12)</w:t>
            </w:r>
          </w:p>
        </w:tc>
        <w:tc>
          <w:tcPr>
            <w:tcW w:w="1209" w:type="dxa"/>
          </w:tcPr>
          <w:p w:rsidR="004B43EB" w:rsidRPr="00BC01B8" w:rsidRDefault="004B43EB" w:rsidP="0064446D">
            <w:pPr>
              <w:widowControl/>
              <w:suppressAutoHyphens w:val="0"/>
              <w:wordWrap w:val="0"/>
              <w:adjustRightInd w:val="0"/>
              <w:spacing w:after="200" w:line="276" w:lineRule="auto"/>
              <w:jc w:val="center"/>
              <w:textAlignment w:val="baseline"/>
              <w:rPr>
                <w:rFonts w:ascii="Times New Roman" w:eastAsia="바탕체" w:hAnsi="Times New Roman"/>
                <w:kern w:val="0"/>
                <w:lang w:eastAsia="ko-KR"/>
              </w:rPr>
            </w:pPr>
            <w:r w:rsidRPr="00BC01B8">
              <w:rPr>
                <w:rFonts w:ascii="Times New Roman" w:eastAsia="바탕체" w:hAnsi="Times New Roman" w:hint="eastAsia"/>
                <w:kern w:val="0"/>
                <w:lang w:eastAsia="ko-KR"/>
              </w:rPr>
              <w:t>38.39</w:t>
            </w:r>
          </w:p>
        </w:tc>
      </w:tr>
    </w:tbl>
    <w:p w:rsidR="004B43EB" w:rsidRPr="00BC01B8" w:rsidRDefault="004B43EB" w:rsidP="004B43EB">
      <w:pPr>
        <w:widowControl/>
        <w:suppressAutoHyphens w:val="0"/>
        <w:wordWrap w:val="0"/>
        <w:adjustRightInd w:val="0"/>
        <w:spacing w:after="200" w:line="276" w:lineRule="auto"/>
        <w:textAlignment w:val="baseline"/>
        <w:rPr>
          <w:rFonts w:ascii="Times New Roman" w:eastAsia="바탕" w:hAnsi="Times New Roman"/>
          <w:kern w:val="0"/>
          <w:sz w:val="24"/>
          <w:szCs w:val="24"/>
          <w:lang w:eastAsia="ko-KR"/>
        </w:rPr>
      </w:pPr>
      <w:r w:rsidRPr="00BC01B8">
        <w:rPr>
          <w:rFonts w:ascii="Times New Roman" w:eastAsia="바탕체" w:hAnsi="Times New Roman"/>
          <w:kern w:val="0"/>
          <w:sz w:val="24"/>
          <w:szCs w:val="24"/>
          <w:vertAlign w:val="superscript"/>
          <w:lang w:eastAsia="ko-KR"/>
        </w:rPr>
        <w:t>†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Mean measurement errors and were higher for targets with high</w:t>
      </w:r>
      <w:r w:rsidRPr="00BC01B8">
        <w:rPr>
          <w:rFonts w:ascii="Times New Roman" w:eastAsia="바탕" w:hAnsi="Times New Roman" w:hint="eastAsia"/>
          <w:kern w:val="0"/>
          <w:sz w:val="24"/>
          <w:szCs w:val="24"/>
          <w:lang w:eastAsia="ko-KR"/>
        </w:rPr>
        <w:t xml:space="preserve"> (</w:t>
      </w:r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 xml:space="preserve">45 ± 8 </w:t>
      </w:r>
      <w:proofErr w:type="spellStart"/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>kPa</w:t>
      </w:r>
      <w:proofErr w:type="spellEnd"/>
      <w:r w:rsidRPr="00BC01B8">
        <w:rPr>
          <w:rFonts w:ascii="Times New Roman" w:eastAsia="바탕체" w:hAnsi="Times New Roman" w:hint="eastAsia"/>
          <w:kern w:val="0"/>
          <w:sz w:val="24"/>
          <w:szCs w:val="24"/>
          <w:lang w:eastAsia="ko-KR"/>
        </w:rPr>
        <w:t xml:space="preserve"> and </w:t>
      </w:r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 xml:space="preserve">80 ± 12 </w:t>
      </w:r>
      <w:proofErr w:type="spellStart"/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>kPa</w:t>
      </w:r>
      <w:proofErr w:type="spellEnd"/>
      <w:r w:rsidRPr="00BC01B8">
        <w:rPr>
          <w:rFonts w:ascii="Times New Roman" w:eastAsia="바탕체" w:hAnsi="Times New Roman" w:hint="eastAsia"/>
          <w:kern w:val="0"/>
          <w:sz w:val="24"/>
          <w:szCs w:val="24"/>
          <w:lang w:eastAsia="ko-KR"/>
        </w:rPr>
        <w:t>)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 xml:space="preserve"> rather than low </w:t>
      </w:r>
      <w:r w:rsidRPr="00BC01B8">
        <w:rPr>
          <w:rFonts w:ascii="Times New Roman" w:eastAsia="바탕" w:hAnsi="Times New Roman" w:hint="eastAsia"/>
          <w:kern w:val="0"/>
          <w:sz w:val="24"/>
          <w:szCs w:val="24"/>
          <w:lang w:eastAsia="ko-KR"/>
        </w:rPr>
        <w:t>(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 xml:space="preserve">8 ± 3, 14 ± 4, and 25 ± 6 </w:t>
      </w:r>
      <w:proofErr w:type="spellStart"/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kPa</w:t>
      </w:r>
      <w:proofErr w:type="spellEnd"/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)</w:t>
      </w:r>
      <w:r w:rsidRPr="00BC01B8">
        <w:rPr>
          <w:rFonts w:ascii="Times New Roman" w:eastAsia="바탕" w:hAnsi="Times New Roman" w:hint="eastAsia"/>
          <w:kern w:val="0"/>
          <w:sz w:val="24"/>
          <w:szCs w:val="24"/>
          <w:lang w:eastAsia="ko-KR"/>
        </w:rPr>
        <w:t xml:space="preserve"> 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elasticities (</w:t>
      </w:r>
      <w:r w:rsidRPr="00BC01B8">
        <w:rPr>
          <w:rFonts w:ascii="Times New Roman" w:eastAsia="바탕" w:hAnsi="Times New Roman"/>
          <w:i/>
          <w:kern w:val="0"/>
          <w:sz w:val="24"/>
          <w:szCs w:val="24"/>
          <w:lang w:eastAsia="ko-KR"/>
        </w:rPr>
        <w:t xml:space="preserve">p 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&lt; 0.016).</w:t>
      </w:r>
    </w:p>
    <w:p w:rsidR="004B43EB" w:rsidRPr="00BC01B8" w:rsidRDefault="004B43EB" w:rsidP="004B43EB">
      <w:pPr>
        <w:widowControl/>
        <w:suppressAutoHyphens w:val="0"/>
        <w:wordWrap w:val="0"/>
        <w:adjustRightInd w:val="0"/>
        <w:spacing w:after="200" w:line="276" w:lineRule="auto"/>
        <w:textAlignment w:val="baseline"/>
        <w:rPr>
          <w:rFonts w:ascii="Times New Roman" w:eastAsia="바탕체" w:hAnsi="Times New Roman"/>
          <w:kern w:val="0"/>
          <w:szCs w:val="20"/>
          <w:vertAlign w:val="superscript"/>
          <w:lang w:eastAsia="ko-KR"/>
        </w:rPr>
      </w:pPr>
      <w:r w:rsidRPr="00BC01B8">
        <w:rPr>
          <w:rFonts w:ascii="Times New Roman" w:eastAsia="바탕체" w:hAnsi="Times New Roman"/>
          <w:kern w:val="0"/>
          <w:sz w:val="24"/>
          <w:szCs w:val="24"/>
          <w:vertAlign w:val="superscript"/>
          <w:lang w:eastAsia="ko-KR"/>
        </w:rPr>
        <w:lastRenderedPageBreak/>
        <w:t>††</w:t>
      </w:r>
      <w:r w:rsidRPr="00BC01B8">
        <w:rPr>
          <w:rFonts w:ascii="Times New Roman" w:eastAsia="바탕체" w:hAnsi="Times New Roman" w:hint="eastAsia"/>
          <w:kern w:val="0"/>
          <w:sz w:val="24"/>
          <w:szCs w:val="24"/>
          <w:lang w:eastAsia="ko-KR"/>
        </w:rPr>
        <w:t xml:space="preserve">The </w:t>
      </w:r>
      <w:proofErr w:type="spellStart"/>
      <w:r w:rsidRPr="00BC01B8">
        <w:rPr>
          <w:rFonts w:ascii="Times New Roman" w:eastAsia="바탕체" w:hAnsi="Times New Roman" w:hint="eastAsia"/>
          <w:kern w:val="0"/>
          <w:sz w:val="24"/>
          <w:szCs w:val="24"/>
          <w:lang w:eastAsia="ko-KR"/>
        </w:rPr>
        <w:t>wCV</w:t>
      </w:r>
      <w:proofErr w:type="spellEnd"/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 xml:space="preserve"> </w:t>
      </w:r>
      <w:r w:rsidRPr="00BC01B8">
        <w:rPr>
          <w:rFonts w:ascii="Times New Roman" w:eastAsia="바탕" w:hAnsi="Times New Roman" w:hint="eastAsia"/>
          <w:kern w:val="0"/>
          <w:sz w:val="24"/>
          <w:szCs w:val="24"/>
          <w:lang w:eastAsia="ko-KR"/>
        </w:rPr>
        <w:t xml:space="preserve">were higher 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for targets with high</w:t>
      </w:r>
      <w:r w:rsidRPr="00BC01B8">
        <w:rPr>
          <w:rFonts w:ascii="Times New Roman" w:eastAsia="바탕" w:hAnsi="Times New Roman" w:hint="eastAsia"/>
          <w:kern w:val="0"/>
          <w:sz w:val="24"/>
          <w:szCs w:val="24"/>
          <w:lang w:eastAsia="ko-KR"/>
        </w:rPr>
        <w:t xml:space="preserve"> (</w:t>
      </w:r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 xml:space="preserve">80 ± 12 </w:t>
      </w:r>
      <w:proofErr w:type="spellStart"/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>kPa</w:t>
      </w:r>
      <w:proofErr w:type="spellEnd"/>
      <w:r w:rsidRPr="00BC01B8">
        <w:rPr>
          <w:rFonts w:ascii="Times New Roman" w:eastAsia="바탕체" w:hAnsi="Times New Roman" w:hint="eastAsia"/>
          <w:kern w:val="0"/>
          <w:sz w:val="24"/>
          <w:szCs w:val="24"/>
          <w:lang w:eastAsia="ko-KR"/>
        </w:rPr>
        <w:t>)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 xml:space="preserve"> rather than low </w:t>
      </w:r>
      <w:r w:rsidRPr="00BC01B8">
        <w:rPr>
          <w:rFonts w:ascii="Times New Roman" w:eastAsia="바탕" w:hAnsi="Times New Roman" w:hint="eastAsia"/>
          <w:kern w:val="0"/>
          <w:sz w:val="24"/>
          <w:szCs w:val="24"/>
          <w:lang w:eastAsia="ko-KR"/>
        </w:rPr>
        <w:t>(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8 ± 3, 14 ± 4, 25 ± 6</w:t>
      </w:r>
      <w:r w:rsidRPr="00BC01B8">
        <w:rPr>
          <w:rFonts w:ascii="Times New Roman" w:eastAsia="바탕" w:hAnsi="Times New Roman" w:hint="eastAsia"/>
          <w:kern w:val="0"/>
          <w:sz w:val="24"/>
          <w:szCs w:val="24"/>
          <w:lang w:eastAsia="ko-KR"/>
        </w:rPr>
        <w:t xml:space="preserve">, and </w:t>
      </w:r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 xml:space="preserve">45 ± 8 </w:t>
      </w:r>
      <w:proofErr w:type="spellStart"/>
      <w:r w:rsidRPr="00BC01B8">
        <w:rPr>
          <w:rFonts w:ascii="Times New Roman" w:eastAsia="바탕체" w:hAnsi="Times New Roman"/>
          <w:kern w:val="0"/>
          <w:sz w:val="24"/>
          <w:szCs w:val="24"/>
          <w:lang w:eastAsia="ko-KR"/>
        </w:rPr>
        <w:t>kPa</w:t>
      </w:r>
      <w:proofErr w:type="spellEnd"/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) elasticities (</w:t>
      </w:r>
      <w:r w:rsidRPr="00BC01B8">
        <w:rPr>
          <w:rFonts w:ascii="Times New Roman" w:eastAsia="바탕" w:hAnsi="Times New Roman"/>
          <w:i/>
          <w:kern w:val="0"/>
          <w:sz w:val="24"/>
          <w:szCs w:val="24"/>
          <w:lang w:eastAsia="ko-KR"/>
        </w:rPr>
        <w:t xml:space="preserve">p 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&lt; 0.0</w:t>
      </w:r>
      <w:r w:rsidRPr="00BC01B8">
        <w:rPr>
          <w:rFonts w:ascii="Times New Roman" w:eastAsia="바탕" w:hAnsi="Times New Roman" w:hint="eastAsia"/>
          <w:kern w:val="0"/>
          <w:sz w:val="24"/>
          <w:szCs w:val="24"/>
          <w:lang w:eastAsia="ko-KR"/>
        </w:rPr>
        <w:t>01</w:t>
      </w:r>
      <w:r w:rsidRPr="00BC01B8">
        <w:rPr>
          <w:rFonts w:ascii="Times New Roman" w:eastAsia="바탕" w:hAnsi="Times New Roman"/>
          <w:kern w:val="0"/>
          <w:sz w:val="24"/>
          <w:szCs w:val="24"/>
          <w:lang w:eastAsia="ko-KR"/>
        </w:rPr>
        <w:t>).</w:t>
      </w:r>
    </w:p>
    <w:p w:rsidR="00792B23" w:rsidRPr="004B43EB" w:rsidRDefault="00792B23">
      <w:bookmarkStart w:id="0" w:name="_GoBack"/>
      <w:bookmarkEnd w:id="0"/>
    </w:p>
    <w:sectPr w:rsidR="00792B23" w:rsidRPr="004B43EB" w:rsidSect="004B43EB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zMze0MLawMDMyMzBS0lEKTi0uzszPAykwrAUAr/roWywAAAA="/>
  </w:docVars>
  <w:rsids>
    <w:rsidRoot w:val="004B43EB"/>
    <w:rsid w:val="004B43EB"/>
    <w:rsid w:val="00630295"/>
    <w:rsid w:val="00792B23"/>
    <w:rsid w:val="007D5117"/>
    <w:rsid w:val="008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EB"/>
    <w:pPr>
      <w:widowControl w:val="0"/>
      <w:suppressAutoHyphens/>
      <w:spacing w:after="0" w:line="240" w:lineRule="auto"/>
    </w:pPr>
    <w:rPr>
      <w:rFonts w:ascii="맑은 고딕" w:eastAsia="맑은 고딕" w:hAnsi="맑은 고딕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표 구분선2"/>
    <w:basedOn w:val="a1"/>
    <w:next w:val="a3"/>
    <w:uiPriority w:val="59"/>
    <w:unhideWhenUsed/>
    <w:rsid w:val="004B43EB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4B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EB"/>
    <w:pPr>
      <w:widowControl w:val="0"/>
      <w:suppressAutoHyphens/>
      <w:spacing w:after="0" w:line="240" w:lineRule="auto"/>
    </w:pPr>
    <w:rPr>
      <w:rFonts w:ascii="맑은 고딕" w:eastAsia="맑은 고딕" w:hAnsi="맑은 고딕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표 구분선2"/>
    <w:basedOn w:val="a1"/>
    <w:next w:val="a3"/>
    <w:uiPriority w:val="59"/>
    <w:unhideWhenUsed/>
    <w:rsid w:val="004B43EB"/>
    <w:pPr>
      <w:spacing w:after="0" w:line="240" w:lineRule="auto"/>
      <w:jc w:val="left"/>
    </w:pPr>
    <w:rPr>
      <w:rFonts w:ascii="Times New Roman" w:eastAsia="바탕체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semiHidden/>
    <w:unhideWhenUsed/>
    <w:rsid w:val="004B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chonghyun</dc:creator>
  <cp:lastModifiedBy>chonghyun</cp:lastModifiedBy>
  <cp:revision>1</cp:revision>
  <dcterms:created xsi:type="dcterms:W3CDTF">2019-07-03T22:39:00Z</dcterms:created>
  <dcterms:modified xsi:type="dcterms:W3CDTF">2019-07-03T22:39:00Z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D:\1 논문\A 정승채선생님\2 Elastography 연구과제\Submission\Plos One\Revision\Proof\S4 Table.docx</vt:lpwstr>
  </property>
</Properties>
</file>