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94" w:type="pct"/>
        <w:tblCellMar>
          <w:left w:w="70" w:type="dxa"/>
          <w:right w:w="70" w:type="dxa"/>
        </w:tblCellMar>
        <w:tblLook w:val="04A0"/>
      </w:tblPr>
      <w:tblGrid>
        <w:gridCol w:w="6349"/>
        <w:gridCol w:w="831"/>
        <w:gridCol w:w="826"/>
      </w:tblGrid>
      <w:tr w:rsidR="00F679A4" w:rsidRPr="002452C2" w:rsidTr="00F679A4">
        <w:trPr>
          <w:trHeight w:val="255"/>
        </w:trPr>
        <w:tc>
          <w:tcPr>
            <w:tcW w:w="3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Parent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matrix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Texture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feature</w:t>
            </w:r>
            <w:proofErr w:type="spellEnd"/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74A4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it-IT"/>
              </w:rPr>
              <w:t>p</w:t>
            </w:r>
            <w:r w:rsidRPr="002452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-values</w:t>
            </w:r>
            <w:proofErr w:type="spellEnd"/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10S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econd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angular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moment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0,842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0,907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ontrast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0,286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0,779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ntropy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0,773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0,846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omogeneity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0,219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0,677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issimilarity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0,170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0,592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i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nverse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difference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moment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0,182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0,615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F6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A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lignment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sh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ort run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0,240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0,772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A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lignment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 l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ong run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0,294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0,968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A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lignment 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tensity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variability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0,841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0,528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A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lignment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un-length variability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0,535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0,708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A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lignment 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percentage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0,773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0,902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A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lignment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ow-intensity run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0,379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0,667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A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lignment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 h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igh-intensity run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0,968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0,968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A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lignment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 low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-intensity short-run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0,384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0,723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A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lignment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h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igh-intensity short-run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0,776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0,904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A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lignment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lo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w-intensity long-run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0,490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0,667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A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lignment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h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igh-intensity long-run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0,776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0,906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Neighborhood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ntensity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ifference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oarseness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0,093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0,334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Neighborhood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ntensity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ifference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ontrast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0,294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0,656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Neighborhood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ntensity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ifference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usyness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0,178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0,675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Neighborhood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ntensity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ifference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omplexity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0,238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0,290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Neighborhood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ntensity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ifference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rength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0,015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0,428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Intensity 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Z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one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hort-zone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0,028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0,263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Intensity 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Z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one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 l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arge-zone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0,334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0,969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Intensity 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Z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one 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ntensity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variability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0,199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0,968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Intensity 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Z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one 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ize-zone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variability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0,277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0,545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A7146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Intensity</w:t>
            </w:r>
            <w:proofErr w:type="spellEnd"/>
            <w:r w:rsidRPr="00A7146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7146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A7146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Zone 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one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percentage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0,477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Intensity 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Z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one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ow-intensity zone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0,141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0,665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Intensity 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Z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one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h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igh-intensity zone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0,722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0,848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Intensity 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Z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one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 l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ow-intensity short-zone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0,061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0,843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Intensity 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Z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one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 high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-intensity short-zone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0,446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0,610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Intensity 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Z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one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ow-intensity large-zone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0,590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0,904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Intensity 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Z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one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h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igh-intensity large-zone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0,069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0,382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Normalized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econd angular moment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0,773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0,968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Normalized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ontrast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0,247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0,423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Normalized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ntropy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0,653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0,779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Normalized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omogeneity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0,172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0,721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Normalized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ssimilarity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0,199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0,717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Normalized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i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nverse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difference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moment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0,178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0,666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Normalized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orrelation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0,072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0,429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Statistics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inimum SUV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0,002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0,163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Statistics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aximum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SUV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0,682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0,325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Statistics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ean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SUV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0,426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0,970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Statistics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SUV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ariance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0,499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0,434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Statistics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SUV SD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0,499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0,434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Statistics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SUV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kewness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0,713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0,902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Statistics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SUV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urtosis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0,477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0,482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Statistics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- SUV bias-corrected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kewness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0,713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0,902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Statistics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- SUV bias-corrected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k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urtosis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0,645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0,903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Statistics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TLG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0,160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0,847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Voxel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Statistics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ntropy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0,708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0,598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Texture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Spectrum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x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spectrum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0,967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0,585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Texture Spectrum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b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lack-white symmetry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0,028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0,415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Texture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Feature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Coding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oarseness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0,087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0,286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Texture Feature Coding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ean convergence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0,051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0,780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Texture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Feature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Coding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riance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0,250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0,843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Texture Feature Coding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econd angular moment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0,383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0,423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Texture Feature Coding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ontrast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0,161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0,905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Texture Feature Coding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e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ntropy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0,231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0,492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Texture Feature Coding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h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omogeneity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0,967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0,645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Texture Feature Coding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in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tensity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0,007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0,490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Texture Feature Coding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nverse difference moment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0,706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0,775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32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Texture Feature Coding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ode </w:t>
            </w:r>
            <w:r w:rsidR="00324C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e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ntropy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0,231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0,492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32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Texture Feature Coding </w:t>
            </w:r>
            <w:proofErr w:type="spellStart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Cooccurance</w:t>
            </w:r>
            <w:proofErr w:type="spellEnd"/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ode </w:t>
            </w:r>
            <w:proofErr w:type="spellStart"/>
            <w:r w:rsidR="00324C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e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imilarity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0,243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0,430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Neighboring Gray Level Dependence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mall number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0,423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0,717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Neighboring Gray Level Dependence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 l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arge number emphasis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0,253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0,779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Neighboring Gray Level Dependence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n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umber non</w:t>
            </w:r>
            <w:r w:rsidR="00324C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uniformity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0,235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0,841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Neighboring Gray Level Dependence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 s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econd moment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0,140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0,319</w:t>
            </w:r>
          </w:p>
        </w:tc>
      </w:tr>
      <w:tr w:rsidR="00F679A4" w:rsidRPr="002452C2" w:rsidTr="00F679A4">
        <w:trPr>
          <w:trHeight w:val="255"/>
        </w:trPr>
        <w:tc>
          <w:tcPr>
            <w:tcW w:w="3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95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Neighboring Gray Level Dependence - </w:t>
            </w:r>
            <w:r w:rsidR="00D00B44"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e</w:t>
            </w: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ntropy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0,068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9A4" w:rsidRPr="002452C2" w:rsidRDefault="00F679A4" w:rsidP="00AA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52C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0,320</w:t>
            </w:r>
          </w:p>
        </w:tc>
      </w:tr>
    </w:tbl>
    <w:p w:rsidR="002C631F" w:rsidRDefault="002C631F" w:rsidP="002C631F"/>
    <w:p w:rsidR="002C631F" w:rsidRDefault="002C631F" w:rsidP="002C631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452C2">
        <w:rPr>
          <w:rFonts w:ascii="Times New Roman" w:hAnsi="Times New Roman" w:cs="Times New Roman"/>
          <w:b/>
          <w:lang w:val="en-US"/>
        </w:rPr>
        <w:t>S1</w:t>
      </w:r>
      <w:r>
        <w:rPr>
          <w:rFonts w:ascii="Times New Roman" w:hAnsi="Times New Roman" w:cs="Times New Roman"/>
          <w:b/>
          <w:lang w:val="en-US"/>
        </w:rPr>
        <w:t xml:space="preserve"> Table</w:t>
      </w:r>
      <w:r w:rsidRPr="002452C2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452C2">
        <w:rPr>
          <w:rFonts w:ascii="Times New Roman" w:hAnsi="Times New Roman" w:cs="Times New Roman"/>
          <w:b/>
          <w:lang w:val="en-US"/>
        </w:rPr>
        <w:t>fANOVA</w:t>
      </w:r>
      <w:proofErr w:type="spellEnd"/>
      <w:r w:rsidRPr="002452C2">
        <w:rPr>
          <w:rFonts w:ascii="Times New Roman" w:hAnsi="Times New Roman" w:cs="Times New Roman"/>
          <w:b/>
          <w:lang w:val="en-US"/>
        </w:rPr>
        <w:t xml:space="preserve"> results for the gravity configuration. </w:t>
      </w:r>
      <w:r>
        <w:rPr>
          <w:rFonts w:ascii="Times New Roman" w:hAnsi="Times New Roman" w:cs="Times New Roman"/>
          <w:lang w:val="en-US"/>
        </w:rPr>
        <w:t xml:space="preserve">Corrected </w:t>
      </w:r>
      <w:r w:rsidRPr="00974A42">
        <w:rPr>
          <w:rFonts w:ascii="Times New Roman" w:hAnsi="Times New Roman" w:cs="Times New Roman"/>
          <w:i/>
          <w:lang w:val="en-US"/>
        </w:rPr>
        <w:t>p</w:t>
      </w:r>
      <w:r>
        <w:rPr>
          <w:rFonts w:ascii="Times New Roman" w:hAnsi="Times New Roman" w:cs="Times New Roman"/>
          <w:lang w:val="en-US"/>
        </w:rPr>
        <w:t>-values for all texture features considered in the study obtained from the statistical analysis performed for the gravity configuration for 5S and 10S . The bold values reported only for the case of 5 subsets indicate that the texture feature violates the null hypothesis (</w:t>
      </w:r>
      <w:r w:rsidRPr="00974A42">
        <w:rPr>
          <w:rFonts w:ascii="Times New Roman" w:hAnsi="Times New Roman" w:cs="Times New Roman"/>
          <w:i/>
          <w:lang w:val="en-US"/>
        </w:rPr>
        <w:t>i.e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equality of the average texture feature trends related to the VOIs in the above and below the phantom’s midplane).</w:t>
      </w:r>
    </w:p>
    <w:p w:rsidR="002C631F" w:rsidRDefault="002C631F" w:rsidP="002C631F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B62E6D" w:rsidRPr="002C631F" w:rsidRDefault="00324CD7" w:rsidP="002C631F">
      <w:pPr>
        <w:rPr>
          <w:lang w:val="en-US"/>
        </w:rPr>
      </w:pPr>
    </w:p>
    <w:sectPr w:rsidR="00B62E6D" w:rsidRPr="002C631F" w:rsidSect="00A56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trackRevisions/>
  <w:defaultTabStop w:val="708"/>
  <w:hyphenationZone w:val="283"/>
  <w:characterSpacingControl w:val="doNotCompress"/>
  <w:compat/>
  <w:rsids>
    <w:rsidRoot w:val="00F9680A"/>
    <w:rsid w:val="00020BCD"/>
    <w:rsid w:val="002C631F"/>
    <w:rsid w:val="002E2ADA"/>
    <w:rsid w:val="00324CD7"/>
    <w:rsid w:val="0044415F"/>
    <w:rsid w:val="008A066D"/>
    <w:rsid w:val="009072EC"/>
    <w:rsid w:val="00954172"/>
    <w:rsid w:val="009E6C1A"/>
    <w:rsid w:val="00A56F20"/>
    <w:rsid w:val="00AD660A"/>
    <w:rsid w:val="00B53758"/>
    <w:rsid w:val="00BC74D2"/>
    <w:rsid w:val="00C75394"/>
    <w:rsid w:val="00D0067E"/>
    <w:rsid w:val="00D00B44"/>
    <w:rsid w:val="00E578BD"/>
    <w:rsid w:val="00F679A4"/>
    <w:rsid w:val="00F84F29"/>
    <w:rsid w:val="00F9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emilio.mezzenga</dc:creator>
  <cp:lastModifiedBy>emilio.mezzenga</cp:lastModifiedBy>
  <cp:revision>3</cp:revision>
  <dcterms:created xsi:type="dcterms:W3CDTF">2019-04-26T13:19:00Z</dcterms:created>
  <dcterms:modified xsi:type="dcterms:W3CDTF">2019-04-26T13:20:00Z</dcterms:modified>
</cp:coreProperties>
</file>