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F8" w:rsidRDefault="00815DF8" w:rsidP="00815DF8">
      <w:pPr>
        <w:spacing w:after="0"/>
        <w:rPr>
          <w:rFonts w:ascii="Arial" w:hAnsi="Arial" w:cs="Arial"/>
          <w:b/>
          <w:sz w:val="22"/>
          <w:szCs w:val="22"/>
          <w:lang w:val="en-US"/>
        </w:rPr>
      </w:pPr>
      <w:r w:rsidRPr="007B5B50">
        <w:rPr>
          <w:rFonts w:ascii="Arial" w:hAnsi="Arial" w:cs="Arial"/>
          <w:b/>
          <w:sz w:val="22"/>
          <w:szCs w:val="22"/>
          <w:lang w:val="en-US"/>
        </w:rPr>
        <w:t>Supplemental Table 2 –</w:t>
      </w:r>
      <w:r w:rsidRPr="00AF257A">
        <w:rPr>
          <w:rFonts w:ascii="Arial" w:hAnsi="Arial" w:cs="Arial"/>
          <w:b/>
          <w:sz w:val="22"/>
          <w:szCs w:val="22"/>
          <w:lang w:val="en-US"/>
        </w:rPr>
        <w:t xml:space="preserve"> Baseline characteristics according to AR index</w:t>
      </w:r>
    </w:p>
    <w:p w:rsidR="00815DF8" w:rsidRPr="00F62E7A" w:rsidRDefault="00815DF8" w:rsidP="00815DF8">
      <w:pPr>
        <w:spacing w:after="0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47"/>
        <w:gridCol w:w="2846"/>
        <w:gridCol w:w="2848"/>
        <w:gridCol w:w="2844"/>
        <w:gridCol w:w="37"/>
      </w:tblGrid>
      <w:tr w:rsidR="00815DF8" w:rsidRPr="00AF257A" w:rsidTr="00530992">
        <w:trPr>
          <w:gridAfter w:val="1"/>
          <w:wAfter w:w="38" w:type="dxa"/>
        </w:trPr>
        <w:tc>
          <w:tcPr>
            <w:tcW w:w="2885" w:type="dxa"/>
            <w:tcBorders>
              <w:bottom w:val="nil"/>
              <w:right w:val="nil"/>
            </w:tcBorders>
            <w:shd w:val="clear" w:color="auto" w:fill="606060"/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86" w:type="dxa"/>
            <w:tcBorders>
              <w:left w:val="nil"/>
              <w:bottom w:val="nil"/>
              <w:right w:val="nil"/>
            </w:tcBorders>
            <w:shd w:val="clear" w:color="auto" w:fill="606060"/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 xml:space="preserve">All </w:t>
            </w:r>
            <w:proofErr w:type="spellStart"/>
            <w:r w:rsidRPr="00AF257A">
              <w:rPr>
                <w:rFonts w:ascii="Arial" w:hAnsi="Arial" w:cs="Arial"/>
                <w:b/>
                <w:sz w:val="22"/>
                <w:szCs w:val="22"/>
              </w:rPr>
              <w:t>patients</w:t>
            </w:r>
            <w:proofErr w:type="spellEnd"/>
          </w:p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(n= 805)</w:t>
            </w:r>
          </w:p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6" w:type="dxa"/>
            <w:tcBorders>
              <w:left w:val="nil"/>
              <w:bottom w:val="nil"/>
              <w:right w:val="nil"/>
            </w:tcBorders>
            <w:shd w:val="clear" w:color="auto" w:fill="606060"/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 xml:space="preserve">AR </w:t>
            </w:r>
            <w:proofErr w:type="spellStart"/>
            <w:r w:rsidRPr="00AF257A">
              <w:rPr>
                <w:rFonts w:ascii="Arial" w:hAnsi="Arial" w:cs="Arial"/>
                <w:b/>
                <w:sz w:val="22"/>
                <w:szCs w:val="22"/>
              </w:rPr>
              <w:t>index</w:t>
            </w:r>
            <w:proofErr w:type="spellEnd"/>
            <w:r w:rsidRPr="00AF257A">
              <w:rPr>
                <w:rFonts w:ascii="Arial" w:hAnsi="Arial" w:cs="Arial"/>
                <w:b/>
                <w:sz w:val="22"/>
                <w:szCs w:val="22"/>
              </w:rPr>
              <w:t xml:space="preserve"> ≥ 25</w:t>
            </w:r>
          </w:p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(n=570)</w:t>
            </w:r>
          </w:p>
        </w:tc>
        <w:tc>
          <w:tcPr>
            <w:tcW w:w="2886" w:type="dxa"/>
            <w:tcBorders>
              <w:left w:val="nil"/>
              <w:bottom w:val="nil"/>
              <w:right w:val="nil"/>
            </w:tcBorders>
            <w:shd w:val="clear" w:color="auto" w:fill="606060"/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 xml:space="preserve">AR </w:t>
            </w:r>
            <w:proofErr w:type="spellStart"/>
            <w:r w:rsidRPr="00AF257A">
              <w:rPr>
                <w:rFonts w:ascii="Arial" w:hAnsi="Arial" w:cs="Arial"/>
                <w:b/>
                <w:sz w:val="22"/>
                <w:szCs w:val="22"/>
              </w:rPr>
              <w:t>index</w:t>
            </w:r>
            <w:proofErr w:type="spellEnd"/>
            <w:r w:rsidRPr="00AF257A">
              <w:rPr>
                <w:rFonts w:ascii="Arial" w:hAnsi="Arial" w:cs="Arial"/>
                <w:b/>
                <w:sz w:val="22"/>
                <w:szCs w:val="22"/>
              </w:rPr>
              <w:t xml:space="preserve"> &lt; 25</w:t>
            </w:r>
          </w:p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(n=235)</w:t>
            </w:r>
          </w:p>
        </w:tc>
        <w:tc>
          <w:tcPr>
            <w:tcW w:w="2886" w:type="dxa"/>
            <w:tcBorders>
              <w:left w:val="nil"/>
              <w:bottom w:val="nil"/>
            </w:tcBorders>
            <w:shd w:val="clear" w:color="auto" w:fill="606060"/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p-</w:t>
            </w:r>
            <w:proofErr w:type="spellStart"/>
            <w:r w:rsidRPr="00AF257A">
              <w:rPr>
                <w:rFonts w:ascii="Arial" w:hAnsi="Arial" w:cs="Arial"/>
                <w:b/>
                <w:sz w:val="22"/>
                <w:szCs w:val="22"/>
              </w:rPr>
              <w:t>value</w:t>
            </w:r>
            <w:proofErr w:type="spellEnd"/>
          </w:p>
        </w:tc>
      </w:tr>
      <w:tr w:rsidR="00815DF8" w:rsidRPr="00AF257A" w:rsidTr="00530992">
        <w:trPr>
          <w:gridAfter w:val="1"/>
          <w:wAfter w:w="38" w:type="dxa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Age (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years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80.9 ± 6.3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80.7 ± 6.3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81.6 ± 6.1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0.045</w:t>
            </w:r>
          </w:p>
        </w:tc>
      </w:tr>
      <w:tr w:rsidR="00815DF8" w:rsidRPr="00AF257A" w:rsidTr="00530992">
        <w:trPr>
          <w:gridAfter w:val="1"/>
          <w:wAfter w:w="38" w:type="dxa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 xml:space="preserve">Male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gender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>, n (%)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409 (50.8)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290 (50.9)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119 (50.6)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0.951</w:t>
            </w:r>
          </w:p>
        </w:tc>
      </w:tr>
      <w:tr w:rsidR="00815DF8" w:rsidRPr="00AF257A" w:rsidTr="00530992">
        <w:trPr>
          <w:gridAfter w:val="1"/>
          <w:wAfter w:w="38" w:type="dxa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Logistic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EuroSCORE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>, (%)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 xml:space="preserve">17.5 (11.3 </w:t>
            </w:r>
            <w:proofErr w:type="spellStart"/>
            <w:r w:rsidRPr="00AF257A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Pr="00AF257A">
              <w:rPr>
                <w:rFonts w:ascii="Arial" w:hAnsi="Arial" w:cs="Arial"/>
                <w:b/>
                <w:sz w:val="22"/>
                <w:szCs w:val="22"/>
              </w:rPr>
              <w:t xml:space="preserve"> 29.8)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 xml:space="preserve">16.5 (10.4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26.6)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 xml:space="preserve">21.1 (12.1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35.2)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&lt; 0.001</w:t>
            </w:r>
          </w:p>
        </w:tc>
      </w:tr>
      <w:tr w:rsidR="00815DF8" w:rsidRPr="00AF257A" w:rsidTr="00530992">
        <w:trPr>
          <w:gridAfter w:val="1"/>
          <w:wAfter w:w="38" w:type="dxa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EuroSCORE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II, (%)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 xml:space="preserve">5.3 (3.3 </w:t>
            </w:r>
            <w:proofErr w:type="spellStart"/>
            <w:r w:rsidRPr="00AF257A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Pr="00AF257A">
              <w:rPr>
                <w:rFonts w:ascii="Arial" w:hAnsi="Arial" w:cs="Arial"/>
                <w:b/>
                <w:sz w:val="22"/>
                <w:szCs w:val="22"/>
              </w:rPr>
              <w:t xml:space="preserve"> 9.4)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 xml:space="preserve">4.9 (3.1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9.0)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 xml:space="preserve">6.4 (3.8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11.4)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0.001</w:t>
            </w:r>
          </w:p>
        </w:tc>
      </w:tr>
      <w:tr w:rsidR="00815DF8" w:rsidRPr="00AF257A" w:rsidTr="00530992">
        <w:trPr>
          <w:gridAfter w:val="1"/>
          <w:wAfter w:w="38" w:type="dxa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STS-PROM, (%)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 xml:space="preserve">5.2 (3.4 </w:t>
            </w:r>
            <w:proofErr w:type="spellStart"/>
            <w:r w:rsidRPr="00AF257A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Pr="00AF257A">
              <w:rPr>
                <w:rFonts w:ascii="Arial" w:hAnsi="Arial" w:cs="Arial"/>
                <w:b/>
                <w:sz w:val="22"/>
                <w:szCs w:val="22"/>
              </w:rPr>
              <w:t xml:space="preserve"> 8.3)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 xml:space="preserve">4.8 (3.2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7.8)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 xml:space="preserve">6.1 (3.9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10.8)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&lt; 0.001</w:t>
            </w:r>
          </w:p>
        </w:tc>
      </w:tr>
      <w:tr w:rsidR="00815DF8" w:rsidRPr="00AF257A" w:rsidTr="00530992">
        <w:trPr>
          <w:gridAfter w:val="1"/>
          <w:wAfter w:w="38" w:type="dxa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F257A">
              <w:rPr>
                <w:rFonts w:ascii="Arial" w:hAnsi="Arial" w:cs="Arial"/>
                <w:sz w:val="22"/>
                <w:szCs w:val="22"/>
                <w:lang w:val="en-US"/>
              </w:rPr>
              <w:t>Body mass index, (kg/m</w:t>
            </w:r>
            <w:r w:rsidRPr="00AF257A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  <w:r w:rsidRPr="00AF257A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26.5 ± 5.2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26.6 ± 5.5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26.1 ± 4.4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0.217</w:t>
            </w:r>
          </w:p>
        </w:tc>
      </w:tr>
      <w:tr w:rsidR="00815DF8" w:rsidRPr="00AF257A" w:rsidTr="00530992">
        <w:trPr>
          <w:gridAfter w:val="1"/>
          <w:wAfter w:w="38" w:type="dxa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Diabetes mellitus, n (%)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227 (28.2)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150 (26.3)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77 (32.8)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0.064</w:t>
            </w:r>
          </w:p>
        </w:tc>
      </w:tr>
      <w:tr w:rsidR="00815DF8" w:rsidRPr="00AF257A" w:rsidTr="00530992"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CAD, n (%)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502 (62.4)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338 (59.3)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164 (69.8)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0.005</w:t>
            </w:r>
          </w:p>
        </w:tc>
      </w:tr>
      <w:tr w:rsidR="00815DF8" w:rsidRPr="00AF257A" w:rsidTr="00530992"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 xml:space="preserve">     1-vessel-CAD,  </w:t>
            </w:r>
          </w:p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 xml:space="preserve">      n (%)</w:t>
            </w:r>
          </w:p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168 (20.9)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113 (19.8)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55 (23.4)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DF8" w:rsidRPr="00AF257A" w:rsidTr="00530992"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 xml:space="preserve">      2-vessel-CAD,  </w:t>
            </w:r>
          </w:p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 xml:space="preserve">      n (%)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129 (16.0)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95 (16.7)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34 (14.5)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DF8" w:rsidRPr="00AF257A" w:rsidTr="00530992"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 xml:space="preserve">     3-vessel-CAD,  </w:t>
            </w:r>
          </w:p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n (%)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lastRenderedPageBreak/>
              <w:t>206 (25.6)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131 (23.0)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75 (31.9)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DF8" w:rsidRPr="00AF257A" w:rsidTr="00530992"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lastRenderedPageBreak/>
              <w:t>Extracardiac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Arteriopathy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>, n (%)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344 (42.7)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232 (40.7)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112 (47.7)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0.070</w:t>
            </w:r>
          </w:p>
        </w:tc>
      </w:tr>
      <w:tr w:rsidR="00815DF8" w:rsidRPr="00AF257A" w:rsidTr="00530992"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Atrial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Fibrillation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>, n (%)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338 (42.0)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250 (43.9)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88 (37.4)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0.094</w:t>
            </w:r>
          </w:p>
        </w:tc>
      </w:tr>
      <w:tr w:rsidR="00815DF8" w:rsidRPr="00AF257A" w:rsidTr="00530992"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Previous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stroke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>, n (%)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122 (15.2)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87 (15.3)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35 (14.9)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0.894</w:t>
            </w:r>
          </w:p>
        </w:tc>
      </w:tr>
      <w:tr w:rsidR="00815DF8" w:rsidRPr="00AF257A" w:rsidTr="00530992"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Previous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MI, n (%)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107 (13.3)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71 (12.5)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36 (15.3)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0.277</w:t>
            </w:r>
          </w:p>
        </w:tc>
      </w:tr>
      <w:tr w:rsidR="00815DF8" w:rsidRPr="00AF257A" w:rsidTr="00530992"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Previous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PCI, n (%)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289 (35.9)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203 (35.6)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86 (36.6)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0.792</w:t>
            </w:r>
          </w:p>
        </w:tc>
      </w:tr>
      <w:tr w:rsidR="00815DF8" w:rsidRPr="00AF257A" w:rsidTr="00530992"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Previous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cardiac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surgery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>, n (%)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128 (15.9)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81 (14.2)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47 (20.0)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0.041</w:t>
            </w:r>
          </w:p>
        </w:tc>
      </w:tr>
      <w:tr w:rsidR="00815DF8" w:rsidRPr="00AF257A" w:rsidTr="00530992"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COPD, n (%)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182 (22.6)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126 (22.1)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56 (23.8)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0.603</w:t>
            </w:r>
          </w:p>
        </w:tc>
      </w:tr>
      <w:tr w:rsidR="00815DF8" w:rsidRPr="00AF257A" w:rsidTr="00530992"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Pulmonary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hypertenion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>, n (%)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288 (35.8)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201 (35.3)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87 (37.0)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0.648</w:t>
            </w:r>
          </w:p>
        </w:tc>
      </w:tr>
      <w:tr w:rsidR="00815DF8" w:rsidRPr="00AF257A" w:rsidTr="00530992"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LVEF, (%)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52.6 ± 14.0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52.7 ± 13.6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52.3 ± 15.0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0.708</w:t>
            </w:r>
          </w:p>
        </w:tc>
      </w:tr>
      <w:tr w:rsidR="00815DF8" w:rsidRPr="00AF257A" w:rsidTr="00530992"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 xml:space="preserve">NYHA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class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IV, n (%)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100 (12.4)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61 (10.7)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39 (16.6)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0.021</w:t>
            </w:r>
          </w:p>
        </w:tc>
      </w:tr>
      <w:tr w:rsidR="00815DF8" w:rsidRPr="00AF257A" w:rsidTr="00530992"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Aortic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valve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area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>, (cm</w:t>
            </w:r>
            <w:r w:rsidRPr="00AF257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AF257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0.71 ± 0.17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0.72 ± 0.17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0.71 ± 0.16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0.757</w:t>
            </w:r>
          </w:p>
        </w:tc>
      </w:tr>
      <w:tr w:rsidR="00815DF8" w:rsidRPr="00AF257A" w:rsidTr="00530992"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Pressure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peak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gradient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>, (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mmHg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73.4 ± 25.9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72.4 ± 24.9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75.7 ± 28.2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0.115</w:t>
            </w:r>
          </w:p>
        </w:tc>
      </w:tr>
      <w:tr w:rsidR="00815DF8" w:rsidRPr="00AF257A" w:rsidTr="00530992">
        <w:trPr>
          <w:gridAfter w:val="1"/>
          <w:wAfter w:w="38" w:type="dxa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Pressure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mean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gradient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>, (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mmHg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42.0 ± 16.3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41.2 ± 15.6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43.7 ± 17.8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0.055</w:t>
            </w:r>
          </w:p>
        </w:tc>
      </w:tr>
      <w:tr w:rsidR="00815DF8" w:rsidRPr="00AF257A" w:rsidTr="00530992">
        <w:trPr>
          <w:gridAfter w:val="1"/>
          <w:wAfter w:w="38" w:type="dxa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CRF, n (%)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482 (59.9)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328 (57.5)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154 (65.5)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0.036</w:t>
            </w:r>
          </w:p>
        </w:tc>
      </w:tr>
      <w:tr w:rsidR="00815DF8" w:rsidRPr="00AF257A" w:rsidTr="00530992">
        <w:trPr>
          <w:gridAfter w:val="1"/>
          <w:wAfter w:w="38" w:type="dxa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eGFR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52.5 ± 18.1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53.7 ± 18.1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49.6 ± 18.0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0.006</w:t>
            </w:r>
          </w:p>
        </w:tc>
      </w:tr>
      <w:tr w:rsidR="00815DF8" w:rsidRPr="00AF257A" w:rsidTr="00530992">
        <w:trPr>
          <w:gridAfter w:val="1"/>
          <w:wAfter w:w="38" w:type="dxa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lastRenderedPageBreak/>
              <w:t>Dialysis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>, n (%)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28 (3.5)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10 (1.8)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18 (7.7)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&lt;0.001</w:t>
            </w:r>
          </w:p>
        </w:tc>
      </w:tr>
      <w:tr w:rsidR="00815DF8" w:rsidRPr="00AF257A" w:rsidTr="00530992">
        <w:trPr>
          <w:gridAfter w:val="1"/>
          <w:wAfter w:w="38" w:type="dxa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>NT-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proBNP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>, (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pg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mL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15DF8" w:rsidRPr="00AF257A" w:rsidRDefault="00815DF8" w:rsidP="00530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 xml:space="preserve">2881.0 (1098.5 </w:t>
            </w:r>
            <w:proofErr w:type="spellStart"/>
            <w:r w:rsidRPr="00AF257A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Pr="00AF257A">
              <w:rPr>
                <w:rFonts w:ascii="Arial" w:hAnsi="Arial" w:cs="Arial"/>
                <w:b/>
                <w:sz w:val="22"/>
                <w:szCs w:val="22"/>
              </w:rPr>
              <w:t xml:space="preserve"> 7707.5)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 xml:space="preserve">2644.5 (942.5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6621.5)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tabs>
                <w:tab w:val="left" w:pos="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7A">
              <w:rPr>
                <w:rFonts w:ascii="Arial" w:hAnsi="Arial" w:cs="Arial"/>
                <w:sz w:val="22"/>
                <w:szCs w:val="22"/>
              </w:rPr>
              <w:t xml:space="preserve">3754.0 (1470.0 </w:t>
            </w:r>
            <w:proofErr w:type="spellStart"/>
            <w:r w:rsidRPr="00AF257A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AF257A">
              <w:rPr>
                <w:rFonts w:ascii="Arial" w:hAnsi="Arial" w:cs="Arial"/>
                <w:sz w:val="22"/>
                <w:szCs w:val="22"/>
              </w:rPr>
              <w:t xml:space="preserve"> 10588.0)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5DF8" w:rsidRPr="00AF257A" w:rsidRDefault="00815DF8" w:rsidP="00530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57A">
              <w:rPr>
                <w:rFonts w:ascii="Arial" w:hAnsi="Arial" w:cs="Arial"/>
                <w:b/>
                <w:sz w:val="22"/>
                <w:szCs w:val="22"/>
              </w:rPr>
              <w:t>&lt; 0.001</w:t>
            </w:r>
          </w:p>
        </w:tc>
      </w:tr>
    </w:tbl>
    <w:p w:rsidR="00815DF8" w:rsidRPr="00AF257A" w:rsidRDefault="00815DF8" w:rsidP="00815DF8">
      <w:pPr>
        <w:rPr>
          <w:rFonts w:ascii="Arial" w:hAnsi="Arial" w:cs="Arial"/>
          <w:sz w:val="22"/>
          <w:szCs w:val="22"/>
        </w:rPr>
      </w:pPr>
    </w:p>
    <w:p w:rsidR="00BD5A45" w:rsidRDefault="00BD5A45">
      <w:bookmarkStart w:id="0" w:name="_GoBack"/>
      <w:bookmarkEnd w:id="0"/>
    </w:p>
    <w:sectPr w:rsidR="00BD5A45" w:rsidSect="00815DF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F8"/>
    <w:rsid w:val="00815DF8"/>
    <w:rsid w:val="00B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B70E0-B3D1-4A7A-9804-50A6D2E1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DF8"/>
    <w:pPr>
      <w:spacing w:after="20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5DF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rechts der Isar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Stundl, Anja</dc:creator>
  <cp:keywords/>
  <dc:description/>
  <cp:lastModifiedBy>Stundl, Anja</cp:lastModifiedBy>
  <cp:revision>1</cp:revision>
  <dcterms:created xsi:type="dcterms:W3CDTF">2019-05-17T17:11:00Z</dcterms:created>
  <dcterms:modified xsi:type="dcterms:W3CDTF">2019-05-17T17:12:00Z</dcterms:modified>
</cp:coreProperties>
</file>