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0F" w:rsidRDefault="00AC180F" w:rsidP="00AC180F">
      <w:pPr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S3 </w:t>
      </w:r>
      <w:r w:rsidRPr="00517EC8">
        <w:rPr>
          <w:rFonts w:ascii="Times New Roman" w:eastAsiaTheme="minorHAnsi" w:hAnsi="Times New Roman"/>
          <w:lang w:eastAsia="en-US"/>
        </w:rPr>
        <w:t xml:space="preserve">Table. </w:t>
      </w:r>
      <w:r>
        <w:rPr>
          <w:rFonts w:ascii="Times New Roman" w:eastAsiaTheme="minorHAnsi" w:hAnsi="Times New Roman"/>
          <w:lang w:eastAsia="en-US"/>
        </w:rPr>
        <w:t xml:space="preserve">Preliminary experiment results for lactonase dosage response. </w:t>
      </w:r>
      <w:r w:rsidRPr="00517EC8">
        <w:rPr>
          <w:rFonts w:ascii="Times New Roman" w:eastAsiaTheme="minorHAnsi" w:hAnsi="Times New Roman"/>
          <w:lang w:eastAsia="en-US"/>
        </w:rPr>
        <w:t xml:space="preserve">Reduction in number and percent coverage of corrosion tubercles, and surface roughness measurement on steel coupons with different lactonase </w:t>
      </w:r>
      <w:r>
        <w:rPr>
          <w:rFonts w:ascii="Times New Roman" w:eastAsiaTheme="minorHAnsi" w:hAnsi="Times New Roman"/>
          <w:lang w:eastAsia="en-US"/>
        </w:rPr>
        <w:t>concentrations</w:t>
      </w:r>
      <w:r w:rsidRPr="00517EC8">
        <w:rPr>
          <w:rFonts w:ascii="Times New Roman" w:eastAsiaTheme="minorHAnsi" w:hAnsi="Times New Roman"/>
          <w:lang w:eastAsia="en-US"/>
        </w:rPr>
        <w:t xml:space="preserve"> after exposure to Duluth-Superior Harbor water for 6 weeks.</w:t>
      </w:r>
    </w:p>
    <w:p w:rsidR="00AC180F" w:rsidRDefault="00AC180F" w:rsidP="00AC180F">
      <w:pPr>
        <w:spacing w:after="0" w:line="276" w:lineRule="auto"/>
        <w:rPr>
          <w:rFonts w:ascii="Times New Roman" w:eastAsiaTheme="minorHAnsi" w:hAnsi="Times New Roman"/>
          <w:lang w:eastAsia="en-US"/>
        </w:rPr>
      </w:pPr>
    </w:p>
    <w:tbl>
      <w:tblPr>
        <w:tblStyle w:val="TableGrid"/>
        <w:tblW w:w="8866" w:type="dxa"/>
        <w:tblLook w:val="04A0" w:firstRow="1" w:lastRow="0" w:firstColumn="1" w:lastColumn="0" w:noHBand="0" w:noVBand="1"/>
      </w:tblPr>
      <w:tblGrid>
        <w:gridCol w:w="2041"/>
        <w:gridCol w:w="1365"/>
        <w:gridCol w:w="1279"/>
        <w:gridCol w:w="1430"/>
        <w:gridCol w:w="1300"/>
        <w:gridCol w:w="1451"/>
      </w:tblGrid>
      <w:tr w:rsidR="00AC180F" w:rsidTr="00E543C6">
        <w:trPr>
          <w:trHeight w:val="352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F" w:rsidRPr="00344286" w:rsidRDefault="00AC180F" w:rsidP="00E543C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AC180F" w:rsidRPr="00344286" w:rsidRDefault="00AC180F" w:rsidP="00E543C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44286">
              <w:rPr>
                <w:rFonts w:ascii="Times New Roman" w:hAnsi="Times New Roman" w:cs="Times New Roman"/>
                <w:b/>
                <w:sz w:val="20"/>
              </w:rPr>
              <w:t>Treatment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80F" w:rsidRPr="00344286" w:rsidRDefault="00AC180F" w:rsidP="00E543C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AC180F" w:rsidRPr="00344286" w:rsidRDefault="00AC180F" w:rsidP="00E543C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44286">
              <w:rPr>
                <w:rFonts w:ascii="Times New Roman" w:hAnsi="Times New Roman" w:cs="Times New Roman"/>
                <w:b/>
                <w:sz w:val="20"/>
              </w:rPr>
              <w:t>Treatment Type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344286" w:rsidRDefault="00AC180F" w:rsidP="00E543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4286">
              <w:rPr>
                <w:rFonts w:ascii="Times New Roman" w:hAnsi="Times New Roman" w:cs="Times New Roman"/>
                <w:b/>
                <w:sz w:val="20"/>
              </w:rPr>
              <w:t>Mean Value</w:t>
            </w: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</w:tr>
      <w:tr w:rsidR="00AC180F" w:rsidTr="00E543C6">
        <w:trPr>
          <w:trHeight w:val="526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Tubercle numbers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Number Reduction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1252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Tubercle area (%)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Area Reduction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1252">
              <w:rPr>
                <w:rFonts w:ascii="Times New Roman" w:hAnsi="Times New Roman" w:cs="Times New Roman"/>
                <w:sz w:val="20"/>
              </w:rPr>
              <w:t>(%)</w:t>
            </w:r>
          </w:p>
        </w:tc>
      </w:tr>
      <w:tr w:rsidR="00AC180F" w:rsidTr="00E543C6">
        <w:trPr>
          <w:trHeight w:val="515"/>
        </w:trPr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Steel with Silica Gel Coating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control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5.9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C180F" w:rsidTr="00E543C6">
        <w:trPr>
          <w:trHeight w:val="51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 xml:space="preserve">100 µg/ml 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</w:rPr>
              <w:t>Lactonase</w:t>
            </w:r>
            <w:r w:rsidRPr="005D1252">
              <w:rPr>
                <w:rFonts w:ascii="Times New Roman" w:hAnsi="Times New Roman" w:cs="Times New Roman"/>
                <w:sz w:val="20"/>
              </w:rPr>
              <w:t xml:space="preserve"> in Silica Gel Coating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experimental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1.3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color w:val="000000"/>
                <w:sz w:val="20"/>
              </w:rPr>
              <w:t>3.4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AC180F" w:rsidTr="00E543C6">
        <w:trPr>
          <w:trHeight w:val="51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 xml:space="preserve">200 µg/ml 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</w:rPr>
              <w:t>Lactonase</w:t>
            </w:r>
            <w:r w:rsidRPr="005D1252">
              <w:rPr>
                <w:rFonts w:ascii="Times New Roman" w:hAnsi="Times New Roman" w:cs="Times New Roman"/>
                <w:sz w:val="20"/>
              </w:rPr>
              <w:t xml:space="preserve"> in Silica Gel Coating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experimental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1.0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3.2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AC180F" w:rsidTr="00E543C6">
        <w:trPr>
          <w:trHeight w:val="51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 xml:space="preserve">500 µg/ml 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</w:rPr>
              <w:t>Lactonase</w:t>
            </w:r>
            <w:r w:rsidRPr="005D1252">
              <w:rPr>
                <w:rFonts w:ascii="Times New Roman" w:hAnsi="Times New Roman" w:cs="Times New Roman"/>
                <w:sz w:val="20"/>
              </w:rPr>
              <w:t xml:space="preserve"> in Silica Gel Coating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experimental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1.0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3.3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AC180F" w:rsidTr="00E543C6">
        <w:trPr>
          <w:trHeight w:val="51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 xml:space="preserve">1000 µg/ml 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</w:rPr>
              <w:t>Lactonase</w:t>
            </w:r>
            <w:r w:rsidRPr="005D1252">
              <w:rPr>
                <w:rFonts w:ascii="Times New Roman" w:hAnsi="Times New Roman" w:cs="Times New Roman"/>
                <w:sz w:val="20"/>
              </w:rPr>
              <w:t xml:space="preserve"> in Silica Gel Coating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experimental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1.3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3.4</w:t>
            </w:r>
            <w:r w:rsidRPr="005D125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0F" w:rsidRPr="005D1252" w:rsidRDefault="00AC180F" w:rsidP="00E543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D1252">
              <w:rPr>
                <w:rFonts w:ascii="Times New Roman" w:hAnsi="Times New Roman" w:cs="Times New Roman"/>
                <w:sz w:val="20"/>
              </w:rPr>
              <w:t>42.7</w:t>
            </w:r>
          </w:p>
        </w:tc>
      </w:tr>
    </w:tbl>
    <w:p w:rsidR="00AC180F" w:rsidRDefault="00AC180F" w:rsidP="00AC180F">
      <w:pPr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* </w:t>
      </w:r>
      <w:r w:rsidRPr="005D1252">
        <w:rPr>
          <w:rFonts w:ascii="Times New Roman" w:hAnsi="Times New Roman" w:cs="Times New Roman"/>
          <w:iCs/>
        </w:rPr>
        <w:t>Mean values are shown (n=3). Means followed by a letter superscript were significantly different (p&lt;0.05) from the corresponding control value. Reduction of surface roughness (</w:t>
      </w:r>
      <w:proofErr w:type="spellStart"/>
      <w:r w:rsidRPr="005D1252">
        <w:rPr>
          <w:rFonts w:ascii="Times New Roman" w:hAnsi="Times New Roman" w:cs="Times New Roman"/>
          <w:iCs/>
        </w:rPr>
        <w:t>SRa</w:t>
      </w:r>
      <w:proofErr w:type="spellEnd"/>
      <w:r w:rsidRPr="005D1252">
        <w:rPr>
          <w:rFonts w:ascii="Times New Roman" w:hAnsi="Times New Roman" w:cs="Times New Roman"/>
          <w:iCs/>
        </w:rPr>
        <w:t>) w</w:t>
      </w:r>
      <w:r>
        <w:rPr>
          <w:rFonts w:ascii="Times New Roman" w:hAnsi="Times New Roman" w:cs="Times New Roman"/>
          <w:iCs/>
        </w:rPr>
        <w:t>as</w:t>
      </w:r>
      <w:r w:rsidRPr="005D1252">
        <w:rPr>
          <w:rFonts w:ascii="Times New Roman" w:hAnsi="Times New Roman" w:cs="Times New Roman"/>
          <w:iCs/>
        </w:rPr>
        <w:t xml:space="preserve"> not statistically significant</w:t>
      </w:r>
      <w:r>
        <w:rPr>
          <w:rFonts w:ascii="Times New Roman" w:hAnsi="Times New Roman" w:cs="Times New Roman"/>
          <w:iCs/>
        </w:rPr>
        <w:t xml:space="preserve"> for any</w:t>
      </w:r>
      <w:r w:rsidRPr="005D1252">
        <w:rPr>
          <w:rFonts w:ascii="Times New Roman" w:hAnsi="Times New Roman" w:cs="Times New Roman"/>
          <w:iCs/>
        </w:rPr>
        <w:t xml:space="preserve"> treatments</w:t>
      </w:r>
      <w:r>
        <w:rPr>
          <w:rFonts w:ascii="Times New Roman" w:hAnsi="Times New Roman" w:cs="Times New Roman"/>
          <w:iCs/>
        </w:rPr>
        <w:t xml:space="preserve"> compared to the control, and thus is not shown here</w:t>
      </w:r>
      <w:r w:rsidRPr="005D1252">
        <w:rPr>
          <w:rFonts w:ascii="Times New Roman" w:hAnsi="Times New Roman" w:cs="Times New Roman"/>
          <w:iCs/>
        </w:rPr>
        <w:t>.</w:t>
      </w:r>
    </w:p>
    <w:p w:rsidR="00E86867" w:rsidRDefault="00E86867">
      <w:bookmarkStart w:id="0" w:name="_GoBack"/>
      <w:bookmarkEnd w:id="0"/>
    </w:p>
    <w:sectPr w:rsidR="00E8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0F"/>
    <w:rsid w:val="00AC180F"/>
    <w:rsid w:val="00E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1439A-574C-4717-924A-AF61424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80F"/>
    <w:pPr>
      <w:spacing w:after="0" w:line="240" w:lineRule="auto"/>
    </w:pPr>
    <w:rPr>
      <w:rFonts w:eastAsia="SimSu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huang</dc:creator>
  <cp:keywords/>
  <dc:description/>
  <cp:lastModifiedBy>simon huang</cp:lastModifiedBy>
  <cp:revision>1</cp:revision>
  <dcterms:created xsi:type="dcterms:W3CDTF">2019-05-07T18:30:00Z</dcterms:created>
  <dcterms:modified xsi:type="dcterms:W3CDTF">2019-05-07T18:30:00Z</dcterms:modified>
</cp:coreProperties>
</file>