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E8" w:rsidRPr="007A154D" w:rsidRDefault="00804FE8" w:rsidP="00804FE8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24"/>
        </w:rPr>
        <w:t>S2 Table.</w:t>
      </w:r>
      <w:proofErr w:type="gramEnd"/>
      <w:r w:rsidRPr="000661B8">
        <w:rPr>
          <w:rFonts w:ascii="Times New Roman" w:hAnsi="Times New Roman" w:cs="Times New Roman"/>
          <w:sz w:val="24"/>
        </w:rPr>
        <w:t xml:space="preserve"> </w:t>
      </w:r>
      <w:r w:rsidRPr="00E62649">
        <w:rPr>
          <w:rFonts w:ascii="Times New Roman" w:hAnsi="Times New Roman" w:cs="Times New Roman"/>
          <w:b/>
          <w:sz w:val="24"/>
        </w:rPr>
        <w:t>Accuracy values of proposed method</w:t>
      </w:r>
      <w:r>
        <w:rPr>
          <w:rFonts w:ascii="Times New Roman" w:hAnsi="Times New Roman" w:cs="Times New Roman"/>
          <w:sz w:val="24"/>
        </w:rPr>
        <w:t xml:space="preserve">. </w:t>
      </w:r>
      <w:r w:rsidRPr="00E62649">
        <w:rPr>
          <w:rFonts w:ascii="Times New Roman" w:hAnsi="Times New Roman" w:cs="Times New Roman"/>
          <w:sz w:val="24"/>
        </w:rPr>
        <w:t>Accuracy values</w:t>
      </w:r>
      <w:r>
        <w:rPr>
          <w:rFonts w:ascii="Times New Roman" w:hAnsi="Times New Roman" w:cs="Times New Roman"/>
          <w:sz w:val="24"/>
        </w:rPr>
        <w:t xml:space="preserve"> for each segmented volume including Extensor muscle group, Flexor muscle group, Medial muscle group, IMAT, SAT, Muscle Area,</w:t>
      </w:r>
      <w:r w:rsidRPr="000661B8">
        <w:rPr>
          <w:rFonts w:ascii="Times New Roman" w:hAnsi="Times New Roman" w:cs="Times New Roman"/>
          <w:sz w:val="24"/>
        </w:rPr>
        <w:t xml:space="preserve"> based on Dice similarity index (SI), Precision (P), Recall (R) and </w:t>
      </w:r>
      <w:proofErr w:type="spellStart"/>
      <w:r w:rsidRPr="000661B8">
        <w:rPr>
          <w:rFonts w:ascii="Times New Roman" w:hAnsi="Times New Roman" w:cs="Times New Roman"/>
          <w:sz w:val="24"/>
        </w:rPr>
        <w:t>Hausdorff</w:t>
      </w:r>
      <w:proofErr w:type="spellEnd"/>
      <w:r w:rsidRPr="000661B8">
        <w:rPr>
          <w:rFonts w:ascii="Times New Roman" w:hAnsi="Times New Roman" w:cs="Times New Roman"/>
          <w:sz w:val="24"/>
        </w:rPr>
        <w:t xml:space="preserve"> distance (HD) measures.</w:t>
      </w:r>
    </w:p>
    <w:p w:rsidR="00804FE8" w:rsidRPr="007A154D" w:rsidRDefault="00804FE8" w:rsidP="00804FE8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60"/>
        <w:gridCol w:w="779"/>
        <w:gridCol w:w="642"/>
        <w:gridCol w:w="636"/>
        <w:gridCol w:w="577"/>
        <w:gridCol w:w="577"/>
        <w:gridCol w:w="653"/>
        <w:gridCol w:w="642"/>
        <w:gridCol w:w="778"/>
        <w:gridCol w:w="642"/>
        <w:gridCol w:w="636"/>
        <w:gridCol w:w="513"/>
        <w:gridCol w:w="513"/>
        <w:gridCol w:w="653"/>
      </w:tblGrid>
      <w:tr w:rsidR="00804FE8" w:rsidRPr="007A154D" w:rsidTr="000B178E">
        <w:trPr>
          <w:trHeight w:val="315"/>
          <w:tblHeader/>
        </w:trPr>
        <w:tc>
          <w:tcPr>
            <w:tcW w:w="755" w:type="dxa"/>
            <w:tcBorders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SI (Dice)</w:t>
            </w:r>
          </w:p>
        </w:tc>
        <w:tc>
          <w:tcPr>
            <w:tcW w:w="737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SCI ID</w:t>
            </w:r>
          </w:p>
        </w:tc>
        <w:tc>
          <w:tcPr>
            <w:tcW w:w="64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EXTENSOR</w:t>
            </w:r>
          </w:p>
        </w:tc>
        <w:tc>
          <w:tcPr>
            <w:tcW w:w="64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FLEXOR</w:t>
            </w:r>
          </w:p>
        </w:tc>
        <w:tc>
          <w:tcPr>
            <w:tcW w:w="64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MEDIAL</w:t>
            </w:r>
          </w:p>
        </w:tc>
        <w:tc>
          <w:tcPr>
            <w:tcW w:w="64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IMAT</w:t>
            </w:r>
          </w:p>
        </w:tc>
        <w:tc>
          <w:tcPr>
            <w:tcW w:w="64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SAT</w:t>
            </w: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MUSCLE</w:t>
            </w:r>
          </w:p>
        </w:tc>
        <w:tc>
          <w:tcPr>
            <w:tcW w:w="71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ND ID</w:t>
            </w:r>
          </w:p>
        </w:tc>
        <w:tc>
          <w:tcPr>
            <w:tcW w:w="634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EXTENSOR</w:t>
            </w:r>
          </w:p>
        </w:tc>
        <w:tc>
          <w:tcPr>
            <w:tcW w:w="634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FLEXOR</w:t>
            </w:r>
          </w:p>
        </w:tc>
        <w:tc>
          <w:tcPr>
            <w:tcW w:w="634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MEDIAL</w:t>
            </w: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IMAT</w:t>
            </w: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SAT</w:t>
            </w:r>
          </w:p>
        </w:tc>
        <w:tc>
          <w:tcPr>
            <w:tcW w:w="565" w:type="dxa"/>
            <w:tcBorders>
              <w:left w:val="nil"/>
              <w:bottom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MUSCLE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01</w:t>
            </w:r>
          </w:p>
        </w:tc>
        <w:tc>
          <w:tcPr>
            <w:tcW w:w="641" w:type="dxa"/>
            <w:tcBorders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0.97</w:t>
            </w:r>
          </w:p>
        </w:tc>
        <w:tc>
          <w:tcPr>
            <w:tcW w:w="641" w:type="dxa"/>
            <w:tcBorders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0.95</w:t>
            </w:r>
          </w:p>
        </w:tc>
        <w:tc>
          <w:tcPr>
            <w:tcW w:w="641" w:type="dxa"/>
            <w:tcBorders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0.94</w:t>
            </w:r>
          </w:p>
        </w:tc>
        <w:tc>
          <w:tcPr>
            <w:tcW w:w="641" w:type="dxa"/>
            <w:tcBorders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0.98</w:t>
            </w:r>
          </w:p>
        </w:tc>
        <w:tc>
          <w:tcPr>
            <w:tcW w:w="641" w:type="dxa"/>
            <w:tcBorders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0.99</w:t>
            </w: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717" w:type="dxa"/>
            <w:tcBorders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01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0.97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0.94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0.94</w:t>
            </w: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0.83</w:t>
            </w: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0.96</w:t>
            </w:r>
          </w:p>
        </w:tc>
        <w:tc>
          <w:tcPr>
            <w:tcW w:w="565" w:type="dxa"/>
            <w:tcBorders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0.98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0.97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0.77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0.97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0.77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0.97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0.79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0.96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0.76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0.78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0.79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0.97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0.97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10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10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11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12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13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13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0.73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0.98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14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0.99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15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0.72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SD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0.06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0.01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proofErr w:type="spellStart"/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Averge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0.98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SD</w:t>
            </w:r>
          </w:p>
        </w:tc>
        <w:tc>
          <w:tcPr>
            <w:tcW w:w="64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0.03</w:t>
            </w:r>
          </w:p>
        </w:tc>
        <w:tc>
          <w:tcPr>
            <w:tcW w:w="64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0.06</w:t>
            </w:r>
          </w:p>
        </w:tc>
        <w:tc>
          <w:tcPr>
            <w:tcW w:w="64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0.05</w:t>
            </w:r>
          </w:p>
        </w:tc>
        <w:tc>
          <w:tcPr>
            <w:tcW w:w="64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0.05</w:t>
            </w:r>
          </w:p>
        </w:tc>
        <w:tc>
          <w:tcPr>
            <w:tcW w:w="64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0.03</w:t>
            </w: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0.01</w:t>
            </w:r>
          </w:p>
        </w:tc>
        <w:tc>
          <w:tcPr>
            <w:tcW w:w="71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Average ND</w:t>
            </w:r>
          </w:p>
        </w:tc>
        <w:tc>
          <w:tcPr>
            <w:tcW w:w="634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0.93</w:t>
            </w:r>
          </w:p>
        </w:tc>
        <w:tc>
          <w:tcPr>
            <w:tcW w:w="634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0.06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5" w:type="dxa"/>
            <w:tcBorders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proofErr w:type="spellStart"/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Averge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Average SCI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0.06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SCI+ND Average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proofErr w:type="spellStart"/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Percision</w:t>
            </w:r>
            <w:proofErr w:type="spellEnd"/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 xml:space="preserve"> (P)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SCI ID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EXTENSOR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FLEXOR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MEDIAL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IMAT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SAT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MUSCLE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ND ID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EXTENSOR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FLEXOR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MEDIAL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IMAT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SAT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MUSCLE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0.98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0.79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0.99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0.79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0.68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0.77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0.68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0.68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0.69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0.69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0.78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10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0.71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10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11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12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13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13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0.70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0.75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0.99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14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15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0.72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SD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0.06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0.04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0.00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proofErr w:type="spellStart"/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Averge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SD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0.03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0.08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0.03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Average ND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0.08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proofErr w:type="spellStart"/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Averge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Average SCI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0.07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SCI+ND Average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Recall (R)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SCI ID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EXTENSOR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FLEXOR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MEDIAL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IMAT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SAT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MUSCLE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ND ID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EXTENSOR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FLEXOR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MEDIAL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IMAT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SAT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MUSCLE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0.96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0.97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0.95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0.95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0.68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0.94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0.76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0.93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0.71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0.65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0.94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0.74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0.70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0.94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10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10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0.96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11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12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13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0.79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13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0.72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0.98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14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0.79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0.99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15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0.78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0.73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SD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0.07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0.03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proofErr w:type="spellStart"/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Averge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0.97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SD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0.05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0.08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0.04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0.08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Average ND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0.07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proofErr w:type="spellStart"/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Averge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0.86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Average SCI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0.07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SCI+ND Average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0.94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HD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SCI ID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EXTENSOR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FLEXOR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MEDIAL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IMAT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SAT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MUSCLE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ND ID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EXTENSOR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FLEXOR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MEDIAL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IMAT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SAT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MUSCLE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9.49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10.05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41.88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10.05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2.45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5.39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6.16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10.49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36.36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12.69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1.73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3.61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8.66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10.30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18.97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11.45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3.46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4.47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9.27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14.87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32.59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10.68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13.34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8.00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22.23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8.83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17.09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14.04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4.47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11.40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14.04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16.58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20.35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12.21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2.24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5.10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7.48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5.74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17.52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4.47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2.00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2.24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23.11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11.05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28.62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17.75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3.00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5.00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10.05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7.55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8.60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10.00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1.41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2.45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4.12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7.35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26.08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9.27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2.00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5.00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13.15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8.77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14.28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11.31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3.00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4.00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7.14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15.30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17.89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27.77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3.61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27.86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4.90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16.52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20.15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11.31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1.41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2.83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21.77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11.00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27.28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15.36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3.00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5.74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10.25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14.59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15.26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10.49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11.75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5.10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13.08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13.19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53.61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9.85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2.24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6.71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8.25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16.76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17.49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17.26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2.24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3.32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09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4.12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12.00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25.98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8.31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3.00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3.16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10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12.08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13.64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20.22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15.52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2.00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2.45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10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4.47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9.64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40.91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21.02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1.41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3.32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11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7.00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5.83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7.35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12.88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2.83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5.39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8.54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5.39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16.31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3.00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5.39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12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22.02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10.30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9.22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5.74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4.58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2.24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6.40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14.14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59.51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9.68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3.24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0.00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13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28.32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19.24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25.08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18.44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10.82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8.31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13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15.65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15.75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42.54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13.60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1.73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3.61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14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15.36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11.36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40.80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7.87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2.24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5.83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12.37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17.46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24.35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14.14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2.00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3.00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15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16.40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34.50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21.21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15.00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2.24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8.83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SD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6.37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3.13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14.24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5.31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2.98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6.55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Subject 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12.08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11.40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32.39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4.12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3.00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4.24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proofErr w:type="spellStart"/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Averge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10.51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12.67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31.53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14.19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3.25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6.11</w:t>
            </w: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SD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6.44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6.96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10.24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4.26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3.09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2.82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Average ND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13.04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11.64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proofErr w:type="spellStart"/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Averge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12.98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12.84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20.47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11.25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3.74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4.63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Average SCI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10.99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8.27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</w:tr>
      <w:tr w:rsidR="00804FE8" w:rsidRPr="007A154D" w:rsidTr="000B178E">
        <w:trPr>
          <w:trHeight w:val="300"/>
          <w:tblHeader/>
        </w:trPr>
        <w:tc>
          <w:tcPr>
            <w:tcW w:w="755" w:type="dxa"/>
            <w:tcBorders>
              <w:top w:val="nil"/>
              <w:right w:val="single" w:sz="4" w:space="0" w:color="auto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  <w:r w:rsidRPr="007A154D">
              <w:rPr>
                <w:rFonts w:ascii="Times New Roman" w:hAnsi="Times New Roman" w:cs="Times New Roman"/>
                <w:b/>
                <w:bCs/>
                <w:sz w:val="12"/>
              </w:rPr>
              <w:t>SCI+ND Average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12.01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A154D">
              <w:rPr>
                <w:rFonts w:ascii="Times New Roman" w:hAnsi="Times New Roman" w:cs="Times New Roman"/>
                <w:sz w:val="12"/>
              </w:rPr>
              <w:t>9.96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34" w:type="dxa"/>
            <w:tcBorders>
              <w:top w:val="nil"/>
              <w:left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34" w:type="dxa"/>
            <w:tcBorders>
              <w:top w:val="nil"/>
              <w:left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34" w:type="dxa"/>
            <w:tcBorders>
              <w:top w:val="nil"/>
              <w:left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5" w:type="dxa"/>
            <w:tcBorders>
              <w:top w:val="nil"/>
              <w:left w:val="nil"/>
            </w:tcBorders>
            <w:noWrap/>
            <w:hideMark/>
          </w:tcPr>
          <w:p w:rsidR="00804FE8" w:rsidRPr="007A154D" w:rsidRDefault="00804FE8" w:rsidP="000B17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</w:tr>
    </w:tbl>
    <w:p w:rsidR="00804FE8" w:rsidRPr="007A154D" w:rsidRDefault="00804FE8" w:rsidP="00804FE8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9560ED" w:rsidRPr="00804FE8" w:rsidRDefault="009560ED">
      <w:pPr>
        <w:rPr>
          <w:rFonts w:ascii="Times New Roman" w:hAnsi="Times New Roman" w:cs="Times New Roman"/>
          <w:sz w:val="12"/>
        </w:rPr>
      </w:pPr>
      <w:bookmarkStart w:id="0" w:name="_GoBack"/>
      <w:bookmarkEnd w:id="0"/>
    </w:p>
    <w:sectPr w:rsidR="009560ED" w:rsidRPr="00804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E8"/>
    <w:rsid w:val="00265FB5"/>
    <w:rsid w:val="003E4D74"/>
    <w:rsid w:val="00804FE8"/>
    <w:rsid w:val="0095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F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04F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804F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FE8"/>
    <w:rPr>
      <w:color w:val="800080"/>
      <w:u w:val="single"/>
    </w:rPr>
  </w:style>
  <w:style w:type="paragraph" w:customStyle="1" w:styleId="xl65">
    <w:name w:val="xl65"/>
    <w:basedOn w:val="Normal"/>
    <w:rsid w:val="00804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804F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804F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804F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04FE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04F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04F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04FE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04FE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04FE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804F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804FE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80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80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9">
    <w:name w:val="xl79"/>
    <w:basedOn w:val="Normal"/>
    <w:rsid w:val="00804FE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804F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804FE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804F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804F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804FE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804FE8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804F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804FE8"/>
    <w:pPr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804FE8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804F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804F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804F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804F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804FE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804F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F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04F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804F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FE8"/>
    <w:rPr>
      <w:color w:val="800080"/>
      <w:u w:val="single"/>
    </w:rPr>
  </w:style>
  <w:style w:type="paragraph" w:customStyle="1" w:styleId="xl65">
    <w:name w:val="xl65"/>
    <w:basedOn w:val="Normal"/>
    <w:rsid w:val="00804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804F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804F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804F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04FE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04F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04F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04FE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04FE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04FE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804F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804FE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80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80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9">
    <w:name w:val="xl79"/>
    <w:basedOn w:val="Normal"/>
    <w:rsid w:val="00804FE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804F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804FE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804F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804F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804FE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804FE8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804F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804FE8"/>
    <w:pPr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804FE8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804F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804F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804F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804F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804FE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804F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1021</Words>
  <Characters>5825</Characters>
  <Application>Microsoft Office Word</Application>
  <DocSecurity>0</DocSecurity>
  <Lines>48</Lines>
  <Paragraphs>13</Paragraphs>
  <ScaleCrop>false</ScaleCrop>
  <Company>Microsoft</Company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NCC_COMP</dc:creator>
  <cp:lastModifiedBy>NCC_COMP</cp:lastModifiedBy>
  <cp:revision>1</cp:revision>
  <dcterms:created xsi:type="dcterms:W3CDTF">2019-04-24T20:18:00Z</dcterms:created>
  <dcterms:modified xsi:type="dcterms:W3CDTF">2019-04-24T20:18:00Z</dcterms:modified>
</cp:coreProperties>
</file>