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8D" w:rsidRPr="003E59F4" w:rsidRDefault="003E368D" w:rsidP="003E368D">
      <w:pPr>
        <w:tabs>
          <w:tab w:val="left" w:pos="2880"/>
        </w:tabs>
        <w:spacing w:after="0" w:line="480" w:lineRule="auto"/>
        <w:jc w:val="both"/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bookmarkEnd w:id="0"/>
      <w:r w:rsidRPr="003E59F4">
        <w:rPr>
          <w:rFonts w:ascii="Arial" w:hAnsi="Arial" w:cs="Arial"/>
          <w:b/>
          <w:sz w:val="36"/>
          <w:szCs w:val="36"/>
          <w:lang w:val="en-US"/>
        </w:rPr>
        <w:t>Abbreviations</w:t>
      </w:r>
    </w:p>
    <w:p w:rsidR="003E368D" w:rsidRDefault="003E368D" w:rsidP="003E368D">
      <w:pPr>
        <w:tabs>
          <w:tab w:val="left" w:pos="2880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74254">
        <w:rPr>
          <w:rFonts w:ascii="Arial" w:hAnsi="Arial" w:cs="Arial"/>
          <w:sz w:val="24"/>
          <w:szCs w:val="24"/>
          <w:lang w:val="en-US"/>
        </w:rPr>
        <w:t>RRT: renal replacement therapy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sz w:val="24"/>
          <w:szCs w:val="24"/>
          <w:lang w:val="en-US"/>
        </w:rPr>
        <w:t>CRRT: continuous renal replacement therapy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sz w:val="24"/>
          <w:szCs w:val="24"/>
          <w:lang w:val="en-US"/>
        </w:rPr>
        <w:t>IHD: intermitten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74254">
        <w:rPr>
          <w:rFonts w:ascii="Arial" w:hAnsi="Arial" w:cs="Arial"/>
          <w:sz w:val="24"/>
          <w:szCs w:val="24"/>
          <w:lang w:val="en-US"/>
        </w:rPr>
        <w:t xml:space="preserve"> hemodialysis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sz w:val="24"/>
          <w:szCs w:val="24"/>
          <w:lang w:val="en-US"/>
        </w:rPr>
        <w:t xml:space="preserve">CVVHD: continuous </w:t>
      </w:r>
      <w:proofErr w:type="spellStart"/>
      <w:r w:rsidRPr="00E74254">
        <w:rPr>
          <w:rFonts w:ascii="Arial" w:hAnsi="Arial" w:cs="Arial"/>
          <w:sz w:val="24"/>
          <w:szCs w:val="24"/>
          <w:lang w:val="en-US"/>
        </w:rPr>
        <w:t>veno</w:t>
      </w:r>
      <w:proofErr w:type="spellEnd"/>
      <w:r>
        <w:rPr>
          <w:rFonts w:ascii="Arial" w:hAnsi="Arial" w:cs="Arial"/>
          <w:sz w:val="24"/>
          <w:szCs w:val="24"/>
          <w:lang w:val="en-US"/>
        </w:rPr>
        <w:t>-</w:t>
      </w:r>
      <w:r w:rsidRPr="00E74254">
        <w:rPr>
          <w:rFonts w:ascii="Arial" w:hAnsi="Arial" w:cs="Arial"/>
          <w:sz w:val="24"/>
          <w:szCs w:val="24"/>
          <w:lang w:val="en-US"/>
        </w:rPr>
        <w:t>venous hemodialysis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sz w:val="24"/>
          <w:szCs w:val="24"/>
          <w:lang w:val="en-US"/>
        </w:rPr>
        <w:t xml:space="preserve">CVVH: continuous </w:t>
      </w:r>
      <w:proofErr w:type="spellStart"/>
      <w:r w:rsidRPr="00E74254">
        <w:rPr>
          <w:rFonts w:ascii="Arial" w:hAnsi="Arial" w:cs="Arial"/>
          <w:sz w:val="24"/>
          <w:szCs w:val="24"/>
          <w:lang w:val="en-US"/>
        </w:rPr>
        <w:t>veno</w:t>
      </w:r>
      <w:proofErr w:type="spellEnd"/>
      <w:r>
        <w:rPr>
          <w:rFonts w:ascii="Arial" w:hAnsi="Arial" w:cs="Arial"/>
          <w:sz w:val="24"/>
          <w:szCs w:val="24"/>
          <w:lang w:val="en-US"/>
        </w:rPr>
        <w:t>-</w:t>
      </w:r>
      <w:r w:rsidRPr="00E74254">
        <w:rPr>
          <w:rFonts w:ascii="Arial" w:hAnsi="Arial" w:cs="Arial"/>
          <w:sz w:val="24"/>
          <w:szCs w:val="24"/>
          <w:lang w:val="en-US"/>
        </w:rPr>
        <w:t>venous hemofiltration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sz w:val="24"/>
          <w:szCs w:val="24"/>
          <w:lang w:val="en-US"/>
        </w:rPr>
        <w:t>HCO: high cut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E74254">
        <w:rPr>
          <w:rFonts w:ascii="Arial" w:hAnsi="Arial" w:cs="Arial"/>
          <w:sz w:val="24"/>
          <w:szCs w:val="24"/>
          <w:lang w:val="en-US"/>
        </w:rPr>
        <w:t>off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sz w:val="24"/>
          <w:szCs w:val="24"/>
          <w:lang w:val="en-US"/>
        </w:rPr>
        <w:t>ICU: intensive care unit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sz w:val="24"/>
          <w:szCs w:val="24"/>
          <w:lang w:val="en-US"/>
        </w:rPr>
        <w:t xml:space="preserve">KDIGO: </w:t>
      </w:r>
      <w:r w:rsidRPr="00E74254">
        <w:rPr>
          <w:rFonts w:ascii="Arial" w:hAnsi="Arial" w:cs="Arial"/>
          <w:color w:val="000000"/>
          <w:sz w:val="24"/>
          <w:szCs w:val="24"/>
          <w:lang w:val="en-US"/>
        </w:rPr>
        <w:t>Kidney Disease: Improving Global Outcomes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sz w:val="24"/>
          <w:szCs w:val="24"/>
          <w:lang w:val="en-US"/>
        </w:rPr>
        <w:t>Q</w:t>
      </w:r>
      <w:r w:rsidRPr="00E74254">
        <w:rPr>
          <w:rFonts w:ascii="Arial" w:hAnsi="Arial" w:cs="Arial"/>
          <w:sz w:val="24"/>
          <w:szCs w:val="24"/>
          <w:vertAlign w:val="subscript"/>
          <w:lang w:val="en-US"/>
        </w:rPr>
        <w:t>B</w:t>
      </w:r>
      <w:r w:rsidRPr="00E74254">
        <w:rPr>
          <w:rFonts w:ascii="Arial" w:hAnsi="Arial" w:cs="Arial"/>
          <w:sz w:val="24"/>
          <w:szCs w:val="24"/>
          <w:lang w:val="en-US"/>
        </w:rPr>
        <w:t>: blood flow in extracorporeal circuit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sz w:val="24"/>
          <w:szCs w:val="24"/>
          <w:lang w:val="en-US"/>
        </w:rPr>
        <w:t>h: hour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sz w:val="24"/>
          <w:szCs w:val="24"/>
          <w:lang w:val="en-US"/>
        </w:rPr>
        <w:t>Da: Dalton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E74254">
        <w:rPr>
          <w:rFonts w:ascii="Arial" w:hAnsi="Arial" w:cs="Arial"/>
          <w:sz w:val="24"/>
          <w:szCs w:val="24"/>
          <w:lang w:val="en-US"/>
        </w:rPr>
        <w:t>kDa</w:t>
      </w:r>
      <w:proofErr w:type="spellEnd"/>
      <w:r w:rsidRPr="00E74254">
        <w:rPr>
          <w:rFonts w:ascii="Arial" w:hAnsi="Arial" w:cs="Arial"/>
          <w:sz w:val="24"/>
          <w:szCs w:val="24"/>
          <w:lang w:val="en-US"/>
        </w:rPr>
        <w:t>: kilo-Dalton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E74254">
        <w:rPr>
          <w:rFonts w:ascii="Arial" w:hAnsi="Arial" w:cs="Arial"/>
          <w:sz w:val="24"/>
          <w:szCs w:val="24"/>
          <w:lang w:val="en-US"/>
        </w:rPr>
        <w:t>Q</w:t>
      </w:r>
      <w:r w:rsidRPr="00E74254">
        <w:rPr>
          <w:rFonts w:ascii="Arial" w:hAnsi="Arial" w:cs="Arial"/>
          <w:sz w:val="24"/>
          <w:szCs w:val="24"/>
          <w:vertAlign w:val="subscript"/>
          <w:lang w:val="en-US"/>
        </w:rPr>
        <w:t>p</w:t>
      </w:r>
      <w:proofErr w:type="spellEnd"/>
      <w:r w:rsidRPr="00E74254">
        <w:rPr>
          <w:rFonts w:ascii="Arial" w:hAnsi="Arial" w:cs="Arial"/>
          <w:sz w:val="24"/>
          <w:szCs w:val="24"/>
          <w:lang w:val="en-US"/>
        </w:rPr>
        <w:t>: plasma flow in extracorporeal circuit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E74254">
        <w:rPr>
          <w:rFonts w:ascii="Arial" w:hAnsi="Arial" w:cs="Arial"/>
          <w:sz w:val="24"/>
          <w:szCs w:val="24"/>
          <w:lang w:val="en-US"/>
        </w:rPr>
        <w:t>Hct</w:t>
      </w:r>
      <w:proofErr w:type="spellEnd"/>
      <w:r w:rsidRPr="00E74254">
        <w:rPr>
          <w:rFonts w:ascii="Arial" w:hAnsi="Arial" w:cs="Arial"/>
          <w:sz w:val="24"/>
          <w:szCs w:val="24"/>
          <w:lang w:val="en-US"/>
        </w:rPr>
        <w:t>: hematocrit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E74254">
        <w:rPr>
          <w:rFonts w:ascii="Arial" w:hAnsi="Arial" w:cs="Arial"/>
          <w:sz w:val="24"/>
          <w:szCs w:val="24"/>
          <w:lang w:val="en-US"/>
        </w:rPr>
        <w:t>Cl</w:t>
      </w:r>
      <w:r w:rsidRPr="00E74254">
        <w:rPr>
          <w:rFonts w:ascii="Arial" w:hAnsi="Arial" w:cs="Arial"/>
          <w:sz w:val="24"/>
          <w:szCs w:val="24"/>
          <w:vertAlign w:val="subscript"/>
          <w:lang w:val="en-US"/>
        </w:rPr>
        <w:t>p</w:t>
      </w:r>
      <w:proofErr w:type="spellEnd"/>
      <w:r w:rsidRPr="00E74254">
        <w:rPr>
          <w:rFonts w:ascii="Arial" w:hAnsi="Arial" w:cs="Arial"/>
          <w:sz w:val="24"/>
          <w:szCs w:val="24"/>
          <w:lang w:val="en-US"/>
        </w:rPr>
        <w:t>: plasma clearance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sz w:val="24"/>
          <w:szCs w:val="24"/>
          <w:lang w:val="en-US"/>
        </w:rPr>
        <w:t>ml/min: milliliters per minute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ml/h: </w:t>
      </w:r>
      <w:r w:rsidRPr="00E74254">
        <w:rPr>
          <w:rFonts w:ascii="Arial" w:hAnsi="Arial" w:cs="Arial"/>
          <w:sz w:val="24"/>
          <w:szCs w:val="24"/>
          <w:lang w:val="en-US"/>
        </w:rPr>
        <w:t>milliliters per hour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8678C1">
        <w:rPr>
          <w:rFonts w:ascii="Arial" w:hAnsi="Arial" w:cs="Arial"/>
          <w:sz w:val="24"/>
          <w:szCs w:val="24"/>
          <w:lang w:val="en-US"/>
        </w:rPr>
        <w:t>C</w:t>
      </w:r>
      <w:r w:rsidRPr="008678C1">
        <w:rPr>
          <w:rFonts w:ascii="Arial" w:hAnsi="Arial" w:cs="Arial"/>
          <w:sz w:val="24"/>
          <w:szCs w:val="24"/>
          <w:vertAlign w:val="subscript"/>
          <w:lang w:val="en-US"/>
        </w:rPr>
        <w:t>post</w:t>
      </w:r>
      <w:proofErr w:type="spellEnd"/>
      <w:r w:rsidRPr="008678C1">
        <w:rPr>
          <w:rFonts w:ascii="Arial" w:hAnsi="Arial" w:cs="Arial"/>
          <w:sz w:val="24"/>
          <w:szCs w:val="24"/>
          <w:vertAlign w:val="subscript"/>
          <w:lang w:val="en-US"/>
        </w:rPr>
        <w:t>-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dialyzer</w:t>
      </w:r>
      <w:r w:rsidRPr="008678C1">
        <w:rPr>
          <w:rFonts w:ascii="Arial" w:hAnsi="Arial" w:cs="Arial"/>
          <w:sz w:val="24"/>
          <w:szCs w:val="24"/>
          <w:lang w:val="en-US"/>
        </w:rPr>
        <w:t xml:space="preserve">: concentration </w:t>
      </w:r>
      <w:r>
        <w:rPr>
          <w:rFonts w:ascii="Arial" w:hAnsi="Arial" w:cs="Arial"/>
          <w:sz w:val="24"/>
          <w:szCs w:val="24"/>
          <w:lang w:val="en-US"/>
        </w:rPr>
        <w:t>post-</w:t>
      </w:r>
      <w:r w:rsidRPr="00E74254">
        <w:rPr>
          <w:rFonts w:ascii="Arial" w:hAnsi="Arial" w:cs="Arial"/>
          <w:sz w:val="24"/>
          <w:szCs w:val="24"/>
          <w:lang w:val="en-US"/>
        </w:rPr>
        <w:t>dialyzer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8678C1">
        <w:rPr>
          <w:rFonts w:ascii="Arial" w:hAnsi="Arial" w:cs="Arial"/>
          <w:sz w:val="24"/>
          <w:szCs w:val="24"/>
          <w:lang w:val="en-US"/>
        </w:rPr>
        <w:t>C</w:t>
      </w:r>
      <w:r w:rsidRPr="008678C1">
        <w:rPr>
          <w:rFonts w:ascii="Arial" w:hAnsi="Arial" w:cs="Arial"/>
          <w:sz w:val="24"/>
          <w:szCs w:val="24"/>
          <w:vertAlign w:val="subscript"/>
          <w:lang w:val="en-US"/>
        </w:rPr>
        <w:t>post</w:t>
      </w:r>
      <w:proofErr w:type="spellEnd"/>
      <w:r w:rsidRPr="008678C1">
        <w:rPr>
          <w:rFonts w:ascii="Arial" w:hAnsi="Arial" w:cs="Arial"/>
          <w:sz w:val="24"/>
          <w:szCs w:val="24"/>
          <w:vertAlign w:val="subscript"/>
          <w:lang w:val="en-US"/>
        </w:rPr>
        <w:t>-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dialyzer</w:t>
      </w:r>
      <w:r w:rsidRPr="008678C1">
        <w:rPr>
          <w:rFonts w:ascii="Arial" w:hAnsi="Arial" w:cs="Arial"/>
          <w:sz w:val="24"/>
          <w:szCs w:val="24"/>
          <w:vertAlign w:val="subscript"/>
          <w:lang w:val="en-US"/>
        </w:rPr>
        <w:t>, corr.</w:t>
      </w:r>
      <w:r w:rsidRPr="008678C1">
        <w:rPr>
          <w:rFonts w:ascii="Arial" w:hAnsi="Arial" w:cs="Arial"/>
          <w:sz w:val="24"/>
          <w:szCs w:val="24"/>
          <w:lang w:val="en-US"/>
        </w:rPr>
        <w:t xml:space="preserve">: corrected concentration </w:t>
      </w:r>
      <w:r>
        <w:rPr>
          <w:rFonts w:ascii="Arial" w:hAnsi="Arial" w:cs="Arial"/>
          <w:sz w:val="24"/>
          <w:szCs w:val="24"/>
          <w:lang w:val="en-US"/>
        </w:rPr>
        <w:t>post-</w:t>
      </w:r>
      <w:r w:rsidRPr="008678C1">
        <w:rPr>
          <w:rFonts w:ascii="Arial" w:hAnsi="Arial" w:cs="Arial"/>
          <w:sz w:val="24"/>
          <w:szCs w:val="24"/>
          <w:lang w:val="en-US"/>
        </w:rPr>
        <w:t>dialyzer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8678C1">
        <w:rPr>
          <w:rFonts w:ascii="Arial" w:hAnsi="Arial" w:cs="Arial"/>
          <w:sz w:val="24"/>
          <w:szCs w:val="24"/>
          <w:lang w:val="en-US"/>
        </w:rPr>
        <w:t>C</w:t>
      </w:r>
      <w:r w:rsidRPr="008678C1">
        <w:rPr>
          <w:rFonts w:ascii="Arial" w:hAnsi="Arial" w:cs="Arial"/>
          <w:sz w:val="24"/>
          <w:szCs w:val="24"/>
          <w:vertAlign w:val="subscript"/>
          <w:lang w:val="en-US"/>
        </w:rPr>
        <w:t>pre</w:t>
      </w:r>
      <w:proofErr w:type="spellEnd"/>
      <w:r w:rsidRPr="008678C1">
        <w:rPr>
          <w:rFonts w:ascii="Arial" w:hAnsi="Arial" w:cs="Arial"/>
          <w:sz w:val="24"/>
          <w:szCs w:val="24"/>
          <w:vertAlign w:val="subscript"/>
          <w:lang w:val="en-US"/>
        </w:rPr>
        <w:t>-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dialyzer</w:t>
      </w:r>
      <w:r w:rsidRPr="008678C1">
        <w:rPr>
          <w:rFonts w:ascii="Arial" w:hAnsi="Arial" w:cs="Arial"/>
          <w:sz w:val="24"/>
          <w:szCs w:val="24"/>
          <w:lang w:val="en-US"/>
        </w:rPr>
        <w:t xml:space="preserve">: concentration </w:t>
      </w:r>
      <w:r>
        <w:rPr>
          <w:rFonts w:ascii="Arial" w:hAnsi="Arial" w:cs="Arial"/>
          <w:sz w:val="24"/>
          <w:szCs w:val="24"/>
          <w:lang w:val="en-US"/>
        </w:rPr>
        <w:t>pre-</w:t>
      </w:r>
      <w:r w:rsidRPr="00E74254">
        <w:rPr>
          <w:rFonts w:ascii="Arial" w:hAnsi="Arial" w:cs="Arial"/>
          <w:sz w:val="24"/>
          <w:szCs w:val="24"/>
          <w:lang w:val="en-US"/>
        </w:rPr>
        <w:t>dialyzer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E74254">
        <w:rPr>
          <w:rFonts w:ascii="Arial" w:hAnsi="Arial" w:cs="Arial"/>
          <w:sz w:val="24"/>
          <w:szCs w:val="24"/>
          <w:lang w:val="en-US"/>
        </w:rPr>
        <w:t>Cl</w:t>
      </w:r>
      <w:r w:rsidRPr="00E74254">
        <w:rPr>
          <w:rFonts w:ascii="Arial" w:hAnsi="Arial" w:cs="Arial"/>
          <w:sz w:val="24"/>
          <w:szCs w:val="24"/>
          <w:vertAlign w:val="subscript"/>
          <w:lang w:val="en-US"/>
        </w:rPr>
        <w:t>total</w:t>
      </w:r>
      <w:proofErr w:type="spellEnd"/>
      <w:r w:rsidRPr="00E74254">
        <w:rPr>
          <w:rFonts w:ascii="Arial" w:hAnsi="Arial" w:cs="Arial"/>
          <w:sz w:val="24"/>
          <w:szCs w:val="24"/>
          <w:lang w:val="en-US"/>
        </w:rPr>
        <w:t>: total plasma clearance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sz w:val="24"/>
          <w:szCs w:val="24"/>
          <w:lang w:val="en-US"/>
        </w:rPr>
        <w:t>Cl</w:t>
      </w:r>
      <w:r w:rsidRPr="00E74254">
        <w:rPr>
          <w:rFonts w:ascii="Arial" w:hAnsi="Arial" w:cs="Arial"/>
          <w:sz w:val="24"/>
          <w:szCs w:val="24"/>
          <w:vertAlign w:val="subscript"/>
          <w:lang w:val="en-US"/>
        </w:rPr>
        <w:t>1h</w:t>
      </w:r>
      <w:r w:rsidRPr="00E74254">
        <w:rPr>
          <w:rFonts w:ascii="Arial" w:hAnsi="Arial" w:cs="Arial"/>
          <w:sz w:val="24"/>
          <w:szCs w:val="24"/>
          <w:lang w:val="en-US"/>
        </w:rPr>
        <w:t>: plasma clearance after 1 hour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sz w:val="24"/>
          <w:szCs w:val="24"/>
          <w:lang w:val="en-US"/>
        </w:rPr>
        <w:t>Cl</w:t>
      </w:r>
      <w:r w:rsidRPr="00E74254">
        <w:rPr>
          <w:rFonts w:ascii="Arial" w:hAnsi="Arial" w:cs="Arial"/>
          <w:sz w:val="24"/>
          <w:szCs w:val="24"/>
          <w:vertAlign w:val="subscript"/>
          <w:lang w:val="en-US"/>
        </w:rPr>
        <w:t>6h</w:t>
      </w:r>
      <w:r w:rsidRPr="00E74254">
        <w:rPr>
          <w:rFonts w:ascii="Arial" w:hAnsi="Arial" w:cs="Arial"/>
          <w:sz w:val="24"/>
          <w:szCs w:val="24"/>
          <w:lang w:val="en-US"/>
        </w:rPr>
        <w:t>: plasma clearance after 6 hours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sz w:val="24"/>
          <w:szCs w:val="24"/>
          <w:lang w:val="en-US"/>
        </w:rPr>
        <w:t>Cl</w:t>
      </w:r>
      <w:r w:rsidRPr="00E74254">
        <w:rPr>
          <w:rFonts w:ascii="Arial" w:hAnsi="Arial" w:cs="Arial"/>
          <w:sz w:val="24"/>
          <w:szCs w:val="24"/>
          <w:vertAlign w:val="subscript"/>
          <w:lang w:val="en-US"/>
        </w:rPr>
        <w:t>12h</w:t>
      </w:r>
      <w:r w:rsidRPr="00E74254">
        <w:rPr>
          <w:rFonts w:ascii="Arial" w:hAnsi="Arial" w:cs="Arial"/>
          <w:sz w:val="24"/>
          <w:szCs w:val="24"/>
          <w:lang w:val="en-US"/>
        </w:rPr>
        <w:t>: plasma clearance after 12 hours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sz w:val="24"/>
          <w:szCs w:val="24"/>
          <w:lang w:val="en-US"/>
        </w:rPr>
        <w:t>Cl</w:t>
      </w:r>
      <w:r w:rsidRPr="00E74254">
        <w:rPr>
          <w:rFonts w:ascii="Arial" w:hAnsi="Arial" w:cs="Arial"/>
          <w:sz w:val="24"/>
          <w:szCs w:val="24"/>
          <w:vertAlign w:val="subscript"/>
          <w:lang w:val="en-US"/>
        </w:rPr>
        <w:t>24h</w:t>
      </w:r>
      <w:r w:rsidRPr="00E74254">
        <w:rPr>
          <w:rFonts w:ascii="Arial" w:hAnsi="Arial" w:cs="Arial"/>
          <w:sz w:val="24"/>
          <w:szCs w:val="24"/>
          <w:lang w:val="en-US"/>
        </w:rPr>
        <w:t>: plasma clearance after 24 hours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sz w:val="24"/>
          <w:szCs w:val="24"/>
          <w:lang w:val="en-US"/>
        </w:rPr>
        <w:t>Cl</w:t>
      </w:r>
      <w:r w:rsidRPr="00E74254">
        <w:rPr>
          <w:rFonts w:ascii="Arial" w:hAnsi="Arial" w:cs="Arial"/>
          <w:sz w:val="24"/>
          <w:szCs w:val="24"/>
          <w:vertAlign w:val="subscript"/>
          <w:lang w:val="en-US"/>
        </w:rPr>
        <w:t>48h</w:t>
      </w:r>
      <w:r w:rsidRPr="00E74254">
        <w:rPr>
          <w:rFonts w:ascii="Arial" w:hAnsi="Arial" w:cs="Arial"/>
          <w:sz w:val="24"/>
          <w:szCs w:val="24"/>
          <w:lang w:val="en-US"/>
        </w:rPr>
        <w:t>: plasma clearance after 48 hours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E74254">
        <w:rPr>
          <w:rFonts w:ascii="Arial" w:hAnsi="Arial" w:cs="Arial"/>
          <w:sz w:val="24"/>
          <w:szCs w:val="24"/>
          <w:lang w:val="en-US"/>
        </w:rPr>
        <w:t>Cl</w:t>
      </w:r>
      <w:r w:rsidRPr="00E74254">
        <w:rPr>
          <w:rFonts w:ascii="Arial" w:hAnsi="Arial" w:cs="Arial"/>
          <w:sz w:val="24"/>
          <w:szCs w:val="24"/>
          <w:vertAlign w:val="subscript"/>
          <w:lang w:val="en-US"/>
        </w:rPr>
        <w:t>mean</w:t>
      </w:r>
      <w:proofErr w:type="spellEnd"/>
      <w:r w:rsidRPr="00E74254">
        <w:rPr>
          <w:rFonts w:ascii="Arial" w:hAnsi="Arial" w:cs="Arial"/>
          <w:sz w:val="24"/>
          <w:szCs w:val="24"/>
          <w:lang w:val="en-US"/>
        </w:rPr>
        <w:t>: mean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74254">
        <w:rPr>
          <w:rFonts w:ascii="Arial" w:hAnsi="Arial" w:cs="Arial"/>
          <w:sz w:val="24"/>
          <w:szCs w:val="24"/>
          <w:lang w:val="en-US"/>
        </w:rPr>
        <w:t>plasma clearance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UFR</w:t>
      </w:r>
      <w:r w:rsidRPr="00E74254">
        <w:rPr>
          <w:rFonts w:ascii="Arial" w:hAnsi="Arial" w:cs="Arial"/>
          <w:sz w:val="24"/>
          <w:szCs w:val="24"/>
          <w:vertAlign w:val="subscript"/>
          <w:lang w:val="en-US"/>
        </w:rPr>
        <w:t>mean</w:t>
      </w:r>
      <w:proofErr w:type="spellEnd"/>
      <w:r w:rsidRPr="00E74254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 xml:space="preserve">mean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ultrafiltration rate</w:t>
      </w:r>
      <w:r>
        <w:rPr>
          <w:rFonts w:ascii="Arial" w:hAnsi="Arial" w:cs="Arial"/>
          <w:sz w:val="24"/>
          <w:szCs w:val="24"/>
          <w:lang w:val="en-US"/>
        </w:rPr>
        <w:t>; UFR</w:t>
      </w:r>
      <w:r w:rsidRPr="00E74254">
        <w:rPr>
          <w:rFonts w:ascii="Arial" w:hAnsi="Arial" w:cs="Arial"/>
          <w:sz w:val="24"/>
          <w:szCs w:val="24"/>
          <w:vertAlign w:val="subscript"/>
          <w:lang w:val="en-US"/>
        </w:rPr>
        <w:t>1h</w:t>
      </w:r>
      <w:r w:rsidRPr="00E74254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ultrafiltration rate</w:t>
      </w:r>
      <w:r w:rsidRPr="00E74254">
        <w:rPr>
          <w:rFonts w:ascii="Arial" w:hAnsi="Arial" w:cs="Arial"/>
          <w:sz w:val="24"/>
          <w:szCs w:val="24"/>
          <w:lang w:val="en-US"/>
        </w:rPr>
        <w:t xml:space="preserve"> after 1 hour</w:t>
      </w:r>
      <w:r>
        <w:rPr>
          <w:rFonts w:ascii="Arial" w:hAnsi="Arial" w:cs="Arial"/>
          <w:sz w:val="24"/>
          <w:szCs w:val="24"/>
          <w:lang w:val="en-US"/>
        </w:rPr>
        <w:t>; UFR</w:t>
      </w:r>
      <w:r w:rsidRPr="00E74254">
        <w:rPr>
          <w:rFonts w:ascii="Arial" w:hAnsi="Arial" w:cs="Arial"/>
          <w:sz w:val="24"/>
          <w:szCs w:val="24"/>
          <w:vertAlign w:val="subscript"/>
          <w:lang w:val="en-US"/>
        </w:rPr>
        <w:t>6h</w:t>
      </w:r>
      <w:r w:rsidRPr="00E74254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ultrafiltration rate</w:t>
      </w:r>
      <w:r w:rsidRPr="00E74254">
        <w:rPr>
          <w:rFonts w:ascii="Arial" w:hAnsi="Arial" w:cs="Arial"/>
          <w:sz w:val="24"/>
          <w:szCs w:val="24"/>
          <w:lang w:val="en-US"/>
        </w:rPr>
        <w:t xml:space="preserve"> after 6 hours</w:t>
      </w:r>
      <w:r>
        <w:rPr>
          <w:rFonts w:ascii="Arial" w:hAnsi="Arial" w:cs="Arial"/>
          <w:sz w:val="24"/>
          <w:szCs w:val="24"/>
          <w:lang w:val="en-US"/>
        </w:rPr>
        <w:t>; UFR</w:t>
      </w:r>
      <w:r w:rsidRPr="00E74254">
        <w:rPr>
          <w:rFonts w:ascii="Arial" w:hAnsi="Arial" w:cs="Arial"/>
          <w:sz w:val="24"/>
          <w:szCs w:val="24"/>
          <w:vertAlign w:val="subscript"/>
          <w:lang w:val="en-US"/>
        </w:rPr>
        <w:t>12h</w:t>
      </w:r>
      <w:r w:rsidRPr="00E74254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ultrafiltration rate</w:t>
      </w:r>
      <w:r w:rsidRPr="00E74254">
        <w:rPr>
          <w:rFonts w:ascii="Arial" w:hAnsi="Arial" w:cs="Arial"/>
          <w:sz w:val="24"/>
          <w:szCs w:val="24"/>
          <w:lang w:val="en-US"/>
        </w:rPr>
        <w:t xml:space="preserve"> after 12 hours</w:t>
      </w:r>
      <w:r>
        <w:rPr>
          <w:rFonts w:ascii="Arial" w:hAnsi="Arial" w:cs="Arial"/>
          <w:sz w:val="24"/>
          <w:szCs w:val="24"/>
          <w:lang w:val="en-US"/>
        </w:rPr>
        <w:t>; UFR</w:t>
      </w:r>
      <w:r w:rsidRPr="00E74254">
        <w:rPr>
          <w:rFonts w:ascii="Arial" w:hAnsi="Arial" w:cs="Arial"/>
          <w:sz w:val="24"/>
          <w:szCs w:val="24"/>
          <w:vertAlign w:val="subscript"/>
          <w:lang w:val="en-US"/>
        </w:rPr>
        <w:t>24h</w:t>
      </w:r>
      <w:r w:rsidRPr="00E74254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ultrafiltration rate</w:t>
      </w:r>
      <w:r w:rsidRPr="00E74254">
        <w:rPr>
          <w:rFonts w:ascii="Arial" w:hAnsi="Arial" w:cs="Arial"/>
          <w:sz w:val="24"/>
          <w:szCs w:val="24"/>
          <w:lang w:val="en-US"/>
        </w:rPr>
        <w:t xml:space="preserve"> after 24 hours</w:t>
      </w:r>
      <w:r>
        <w:rPr>
          <w:rFonts w:ascii="Arial" w:hAnsi="Arial" w:cs="Arial"/>
          <w:sz w:val="24"/>
          <w:szCs w:val="24"/>
          <w:lang w:val="en-US"/>
        </w:rPr>
        <w:t>; UFR</w:t>
      </w:r>
      <w:r w:rsidRPr="00E74254">
        <w:rPr>
          <w:rFonts w:ascii="Arial" w:hAnsi="Arial" w:cs="Arial"/>
          <w:sz w:val="24"/>
          <w:szCs w:val="24"/>
          <w:vertAlign w:val="subscript"/>
          <w:lang w:val="en-US"/>
        </w:rPr>
        <w:t>48h</w:t>
      </w:r>
      <w:r w:rsidRPr="00E74254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ultrafiltration rate</w:t>
      </w:r>
      <w:r w:rsidRPr="00E74254">
        <w:rPr>
          <w:rFonts w:ascii="Arial" w:hAnsi="Arial" w:cs="Arial"/>
          <w:sz w:val="24"/>
          <w:szCs w:val="24"/>
          <w:lang w:val="en-US"/>
        </w:rPr>
        <w:t xml:space="preserve"> after 48 hours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>
        <w:rPr>
          <w:rFonts w:ascii="Arial" w:hAnsi="Arial" w:cs="Arial"/>
          <w:bCs/>
          <w:sz w:val="24"/>
          <w:szCs w:val="24"/>
          <w:lang w:val="en-US"/>
        </w:rPr>
        <w:t>CI: confidence interval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sz w:val="24"/>
          <w:szCs w:val="24"/>
          <w:lang w:val="en-US"/>
        </w:rPr>
        <w:t xml:space="preserve">APACHE II: Acute Physiology And Chronic Health Evaluation II 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sz w:val="24"/>
          <w:szCs w:val="24"/>
          <w:lang w:val="en-US"/>
        </w:rPr>
        <w:t>SAPS II: Simplified Acute Physiology Score II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bCs/>
          <w:sz w:val="24"/>
          <w:szCs w:val="24"/>
          <w:lang w:val="en-US"/>
        </w:rPr>
        <w:t>SOFA score: Se</w:t>
      </w:r>
      <w:r>
        <w:rPr>
          <w:rFonts w:ascii="Arial" w:hAnsi="Arial" w:cs="Arial"/>
          <w:bCs/>
          <w:sz w:val="24"/>
          <w:szCs w:val="24"/>
          <w:lang w:val="en-US"/>
        </w:rPr>
        <w:t>quential</w:t>
      </w:r>
      <w:r w:rsidRPr="00E74254">
        <w:rPr>
          <w:rFonts w:ascii="Arial" w:hAnsi="Arial" w:cs="Arial"/>
          <w:bCs/>
          <w:sz w:val="24"/>
          <w:szCs w:val="24"/>
          <w:lang w:val="en-US"/>
        </w:rPr>
        <w:t xml:space="preserve"> organ failure assessment score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iCs/>
          <w:sz w:val="24"/>
          <w:szCs w:val="24"/>
          <w:lang w:val="en-US"/>
        </w:rPr>
        <w:t>RNA: ribonucleic acid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E74254">
        <w:rPr>
          <w:rFonts w:ascii="Arial" w:hAnsi="Arial" w:cs="Arial"/>
          <w:sz w:val="24"/>
          <w:szCs w:val="24"/>
          <w:lang w:val="en-US"/>
        </w:rPr>
        <w:t>SLEDD</w:t>
      </w:r>
      <w:r w:rsidRPr="00E74254">
        <w:rPr>
          <w:rFonts w:ascii="Arial" w:hAnsi="Arial" w:cs="Arial"/>
          <w:color w:val="231F20"/>
          <w:sz w:val="24"/>
          <w:szCs w:val="24"/>
          <w:lang w:val="en-US"/>
        </w:rPr>
        <w:t>: sustained low-efficiency daily dialysis</w:t>
      </w:r>
      <w:r w:rsidR="00D71FC8">
        <w:rPr>
          <w:rFonts w:ascii="Arial" w:hAnsi="Arial" w:cs="Arial"/>
          <w:color w:val="231F20"/>
          <w:sz w:val="24"/>
          <w:szCs w:val="24"/>
          <w:lang w:val="en-US"/>
        </w:rPr>
        <w:t xml:space="preserve">; CVVHDF: </w:t>
      </w:r>
      <w:r w:rsidR="00D71FC8" w:rsidRPr="00D71FC8">
        <w:rPr>
          <w:rFonts w:ascii="Arial" w:hAnsi="Arial" w:cs="Arial"/>
          <w:sz w:val="24"/>
          <w:szCs w:val="24"/>
          <w:lang w:val="en-US"/>
        </w:rPr>
        <w:t xml:space="preserve">continuous </w:t>
      </w:r>
      <w:proofErr w:type="spellStart"/>
      <w:r w:rsidR="00D71FC8" w:rsidRPr="00D71FC8">
        <w:rPr>
          <w:rFonts w:ascii="Arial" w:hAnsi="Arial" w:cs="Arial"/>
          <w:sz w:val="24"/>
          <w:szCs w:val="24"/>
          <w:lang w:val="en-US"/>
        </w:rPr>
        <w:t>veno</w:t>
      </w:r>
      <w:proofErr w:type="spellEnd"/>
      <w:r w:rsidR="00D71FC8" w:rsidRPr="00D71FC8">
        <w:rPr>
          <w:rFonts w:ascii="Arial" w:hAnsi="Arial" w:cs="Arial"/>
          <w:sz w:val="24"/>
          <w:szCs w:val="24"/>
          <w:lang w:val="en-US"/>
        </w:rPr>
        <w:t xml:space="preserve">-venous </w:t>
      </w:r>
      <w:proofErr w:type="spellStart"/>
      <w:r w:rsidR="00D71FC8" w:rsidRPr="00D71FC8">
        <w:rPr>
          <w:rFonts w:ascii="Arial" w:hAnsi="Arial" w:cs="Arial"/>
          <w:sz w:val="24"/>
          <w:szCs w:val="24"/>
          <w:lang w:val="en-US"/>
        </w:rPr>
        <w:t>hemodiafiltration</w:t>
      </w:r>
      <w:proofErr w:type="spellEnd"/>
      <w:r w:rsidRPr="00D71FC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078E3" w:rsidRPr="003E368D" w:rsidRDefault="003078E3">
      <w:pPr>
        <w:rPr>
          <w:lang w:val="en-US"/>
        </w:rPr>
      </w:pPr>
    </w:p>
    <w:sectPr w:rsidR="003078E3" w:rsidRPr="003E36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8D"/>
    <w:rsid w:val="003078E3"/>
    <w:rsid w:val="003E368D"/>
    <w:rsid w:val="00D71FC8"/>
    <w:rsid w:val="00FB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36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36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2019-04-16T07:57:00Z</dcterms:created>
  <dcterms:modified xsi:type="dcterms:W3CDTF">2019-04-16T07:57:00Z</dcterms:modified>
</cp:coreProperties>
</file>