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EEE0" w14:textId="77777777" w:rsidR="00083B20" w:rsidRPr="000E6F5E" w:rsidRDefault="00083B20" w:rsidP="001A6317">
      <w:bookmarkStart w:id="0" w:name="_Ref497582033"/>
      <w:bookmarkStart w:id="1" w:name="_Toc512175024"/>
      <w:bookmarkStart w:id="2" w:name="_GoBack"/>
    </w:p>
    <w:p w14:paraId="7F89D6F7" w14:textId="723FA94A" w:rsidR="00083B20" w:rsidRPr="000E6F5E" w:rsidRDefault="00083B20" w:rsidP="00494D1B">
      <w:pPr>
        <w:spacing w:before="200"/>
        <w:outlineLvl w:val="1"/>
        <w:rPr>
          <w:rFonts w:ascii="Arial Black" w:hAnsi="Arial Black"/>
          <w:b/>
          <w:bCs/>
          <w:kern w:val="28"/>
          <w:sz w:val="32"/>
          <w:szCs w:val="32"/>
        </w:rPr>
      </w:pPr>
      <w:bookmarkStart w:id="3" w:name="_Hlk536438669"/>
      <w:r w:rsidRPr="000E6F5E">
        <w:rPr>
          <w:rFonts w:ascii="Arial Black" w:hAnsi="Arial Black"/>
          <w:b/>
          <w:bCs/>
          <w:kern w:val="28"/>
          <w:sz w:val="32"/>
          <w:szCs w:val="32"/>
        </w:rPr>
        <w:t>Variable definitions</w:t>
      </w:r>
    </w:p>
    <w:p w14:paraId="6EAEE51E" w14:textId="77777777" w:rsidR="00060FD4" w:rsidRDefault="00060FD4" w:rsidP="00060FD4">
      <w:pPr>
        <w:pStyle w:val="paragraph"/>
        <w:ind w:left="720"/>
      </w:pPr>
    </w:p>
    <w:p w14:paraId="6608CC0C" w14:textId="35E35E8C" w:rsidR="00083B20" w:rsidRPr="000E6F5E" w:rsidRDefault="00083B20" w:rsidP="00F31752">
      <w:pPr>
        <w:pStyle w:val="paragraph"/>
        <w:ind w:left="720"/>
      </w:pPr>
      <w:r w:rsidRPr="000E6F5E">
        <w:t>This is supporting information to:</w:t>
      </w:r>
    </w:p>
    <w:p w14:paraId="7A88CE2F" w14:textId="77777777" w:rsidR="00083B20" w:rsidRPr="000E6F5E" w:rsidRDefault="00083B20" w:rsidP="00F31752">
      <w:pPr>
        <w:pStyle w:val="paragraph"/>
        <w:ind w:left="720"/>
      </w:pPr>
      <w:r w:rsidRPr="000E6F5E">
        <w:t>Relation of in-utero exposure to antiepileptic drugs to pregnancy duration and size at birth</w:t>
      </w:r>
    </w:p>
    <w:p w14:paraId="6D5ADB81" w14:textId="77777777" w:rsidR="00083B20" w:rsidRPr="000E6F5E" w:rsidRDefault="00083B20" w:rsidP="00F31752">
      <w:pPr>
        <w:pStyle w:val="paragraph"/>
        <w:ind w:left="720"/>
      </w:pPr>
      <w:r w:rsidRPr="000E6F5E">
        <w:t>Margulis AV, Hernandez-Diaz H, McElrath T, Rothman KJ, Plana E, Almqvist C, D´Onofrio BM, Oberg AS</w:t>
      </w:r>
    </w:p>
    <w:bookmarkEnd w:id="3"/>
    <w:p w14:paraId="33B6633E" w14:textId="0B42515F" w:rsidR="00083B20" w:rsidRPr="000E6F5E" w:rsidRDefault="00083B20" w:rsidP="00083B20">
      <w:pPr>
        <w:pStyle w:val="TableTitle"/>
        <w:numPr>
          <w:ilvl w:val="0"/>
          <w:numId w:val="0"/>
        </w:numPr>
        <w:ind w:left="360"/>
      </w:pPr>
    </w:p>
    <w:p w14:paraId="4E1B4AD9" w14:textId="77777777" w:rsidR="00083B20" w:rsidRPr="000E6F5E" w:rsidRDefault="00083B20" w:rsidP="00494D1B">
      <w:pPr>
        <w:pStyle w:val="TableTitle"/>
        <w:numPr>
          <w:ilvl w:val="0"/>
          <w:numId w:val="0"/>
        </w:numPr>
        <w:ind w:left="360"/>
      </w:pPr>
    </w:p>
    <w:p w14:paraId="47CD5EDB" w14:textId="2C8B6882" w:rsidR="001A6317" w:rsidRPr="000E6F5E" w:rsidRDefault="00D41ABB" w:rsidP="00494D1B">
      <w:pPr>
        <w:spacing w:after="240"/>
        <w:rPr>
          <w:rFonts w:cs="Arial"/>
        </w:rPr>
      </w:pPr>
      <w:r w:rsidRPr="000E6F5E">
        <w:rPr>
          <w:rFonts w:ascii="Arial" w:hAnsi="Arial" w:cs="Arial"/>
          <w:b/>
        </w:rPr>
        <w:t xml:space="preserve">Table. </w:t>
      </w:r>
      <w:r w:rsidR="00202A57" w:rsidRPr="000E6F5E">
        <w:rPr>
          <w:rFonts w:ascii="Arial" w:hAnsi="Arial" w:cs="Arial"/>
          <w:b/>
        </w:rPr>
        <w:t>C</w:t>
      </w:r>
      <w:r w:rsidR="00BA4110" w:rsidRPr="000E6F5E">
        <w:rPr>
          <w:rFonts w:ascii="Arial" w:hAnsi="Arial" w:cs="Arial"/>
          <w:b/>
        </w:rPr>
        <w:t xml:space="preserve">haracteristics of </w:t>
      </w:r>
      <w:r w:rsidR="001A344B" w:rsidRPr="000E6F5E">
        <w:rPr>
          <w:rFonts w:ascii="Arial" w:hAnsi="Arial" w:cs="Arial"/>
          <w:b/>
        </w:rPr>
        <w:t>Study Population</w:t>
      </w:r>
      <w:r w:rsidR="006D3E2E" w:rsidRPr="000E6F5E">
        <w:rPr>
          <w:rFonts w:ascii="Arial" w:hAnsi="Arial" w:cs="Arial"/>
          <w:b/>
        </w:rPr>
        <w:t xml:space="preserve"> and Other Variables</w:t>
      </w:r>
      <w:r w:rsidR="001A344B" w:rsidRPr="000E6F5E">
        <w:rPr>
          <w:rFonts w:ascii="Arial" w:hAnsi="Arial" w:cs="Arial"/>
          <w:b/>
        </w:rPr>
        <w:t>: Definitions</w:t>
      </w:r>
      <w:bookmarkEnd w:id="0"/>
      <w:bookmarkEnd w:id="1"/>
    </w:p>
    <w:tbl>
      <w:tblPr>
        <w:tblW w:w="5014"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1485"/>
        <w:gridCol w:w="1228"/>
        <w:gridCol w:w="4091"/>
        <w:gridCol w:w="1170"/>
        <w:gridCol w:w="1071"/>
        <w:gridCol w:w="1071"/>
        <w:gridCol w:w="863"/>
        <w:gridCol w:w="1032"/>
        <w:gridCol w:w="985"/>
      </w:tblGrid>
      <w:tr w:rsidR="00957F49" w:rsidRPr="000E6F5E" w14:paraId="6483A5FF" w14:textId="77777777" w:rsidTr="00F31752">
        <w:trPr>
          <w:tblHeader/>
        </w:trPr>
        <w:tc>
          <w:tcPr>
            <w:tcW w:w="571" w:type="pct"/>
            <w:vMerge w:val="restart"/>
            <w:tcBorders>
              <w:top w:val="single" w:sz="12" w:space="0" w:color="000000"/>
              <w:bottom w:val="single" w:sz="2" w:space="0" w:color="000000"/>
            </w:tcBorders>
            <w:shd w:val="clear" w:color="auto" w:fill="E6E6E6"/>
            <w:vAlign w:val="bottom"/>
          </w:tcPr>
          <w:p w14:paraId="2CBCC483" w14:textId="1AD8172C" w:rsidR="00B55E84" w:rsidRPr="000E6F5E" w:rsidRDefault="00B55E84" w:rsidP="00870134">
            <w:pPr>
              <w:pStyle w:val="SmTableheadings"/>
            </w:pPr>
            <w:r w:rsidRPr="000E6F5E">
              <w:t xml:space="preserve">Cohort </w:t>
            </w:r>
            <w:r w:rsidR="001A344B" w:rsidRPr="000E6F5E">
              <w:t>Characteristic</w:t>
            </w:r>
          </w:p>
        </w:tc>
        <w:tc>
          <w:tcPr>
            <w:tcW w:w="472" w:type="pct"/>
            <w:vMerge w:val="restart"/>
            <w:tcBorders>
              <w:top w:val="single" w:sz="12" w:space="0" w:color="000000"/>
              <w:bottom w:val="single" w:sz="2" w:space="0" w:color="000000"/>
            </w:tcBorders>
            <w:shd w:val="clear" w:color="auto" w:fill="E6E6E6"/>
            <w:vAlign w:val="bottom"/>
          </w:tcPr>
          <w:p w14:paraId="60CB9DF8" w14:textId="0C1DF3CB" w:rsidR="00B55E84" w:rsidRPr="000E6F5E" w:rsidRDefault="00B55E84" w:rsidP="00870134">
            <w:pPr>
              <w:pStyle w:val="SmTableheadings"/>
            </w:pPr>
            <w:r w:rsidRPr="000E6F5E">
              <w:t>Time</w:t>
            </w:r>
            <w:r w:rsidR="00822205" w:rsidRPr="000E6F5E">
              <w:t xml:space="preserve"> Frame</w:t>
            </w:r>
          </w:p>
        </w:tc>
        <w:tc>
          <w:tcPr>
            <w:tcW w:w="1574" w:type="pct"/>
            <w:vMerge w:val="restart"/>
            <w:tcBorders>
              <w:top w:val="single" w:sz="12" w:space="0" w:color="000000"/>
              <w:bottom w:val="single" w:sz="2" w:space="0" w:color="000000"/>
            </w:tcBorders>
            <w:shd w:val="clear" w:color="auto" w:fill="E6E6E6"/>
            <w:vAlign w:val="bottom"/>
          </w:tcPr>
          <w:p w14:paraId="7E781EC3" w14:textId="43F01CDA" w:rsidR="00B55E84" w:rsidRPr="000E6F5E" w:rsidRDefault="00B55E84" w:rsidP="00870134">
            <w:pPr>
              <w:pStyle w:val="SmTableheadings"/>
            </w:pPr>
            <w:r w:rsidRPr="000E6F5E">
              <w:t xml:space="preserve">Functional </w:t>
            </w:r>
            <w:r w:rsidR="001A344B" w:rsidRPr="000E6F5E">
              <w:t xml:space="preserve">Form </w:t>
            </w:r>
            <w:r w:rsidRPr="000E6F5E">
              <w:t xml:space="preserve">of </w:t>
            </w:r>
            <w:r w:rsidR="001A344B" w:rsidRPr="000E6F5E">
              <w:t xml:space="preserve">Variable </w:t>
            </w:r>
            <w:r w:rsidRPr="000E6F5E">
              <w:t xml:space="preserve">and </w:t>
            </w:r>
            <w:r w:rsidR="001A344B" w:rsidRPr="000E6F5E">
              <w:t>Comments</w:t>
            </w:r>
          </w:p>
        </w:tc>
        <w:tc>
          <w:tcPr>
            <w:tcW w:w="450" w:type="pct"/>
            <w:vMerge w:val="restart"/>
            <w:tcBorders>
              <w:top w:val="single" w:sz="12" w:space="0" w:color="000000"/>
              <w:bottom w:val="single" w:sz="2" w:space="0" w:color="000000"/>
            </w:tcBorders>
            <w:shd w:val="clear" w:color="auto" w:fill="E6E6E6"/>
            <w:vAlign w:val="bottom"/>
          </w:tcPr>
          <w:p w14:paraId="1A6A9982" w14:textId="3E986025" w:rsidR="00B55E84" w:rsidRPr="000E6F5E" w:rsidRDefault="00B55E84" w:rsidP="00870134">
            <w:pPr>
              <w:pStyle w:val="SmTableheadings"/>
            </w:pPr>
            <w:r w:rsidRPr="000E6F5E">
              <w:t>Registers</w:t>
            </w:r>
            <w:r w:rsidR="00852791" w:rsidRPr="000E6F5E">
              <w:t xml:space="preserve"> </w:t>
            </w:r>
            <w:r w:rsidR="001A344B" w:rsidRPr="000E6F5E">
              <w:t>Used</w:t>
            </w:r>
          </w:p>
        </w:tc>
        <w:tc>
          <w:tcPr>
            <w:tcW w:w="412" w:type="pct"/>
            <w:vMerge w:val="restart"/>
            <w:tcBorders>
              <w:top w:val="single" w:sz="12" w:space="0" w:color="000000"/>
              <w:bottom w:val="single" w:sz="2" w:space="0" w:color="000000"/>
            </w:tcBorders>
            <w:shd w:val="clear" w:color="auto" w:fill="E6E6E6"/>
            <w:vAlign w:val="bottom"/>
          </w:tcPr>
          <w:p w14:paraId="068FC488" w14:textId="0A9A4ADB" w:rsidR="00B55E84" w:rsidRPr="000E6F5E" w:rsidRDefault="00B55E84" w:rsidP="00870134">
            <w:pPr>
              <w:pStyle w:val="SmTableheadings"/>
            </w:pPr>
            <w:r w:rsidRPr="000E6F5E">
              <w:t>Non-ICD</w:t>
            </w:r>
            <w:r w:rsidR="00C14211" w:rsidRPr="000E6F5E">
              <w:rPr>
                <w:rFonts w:ascii="Calibri" w:hAnsi="Calibri" w:cs="Calibri"/>
              </w:rPr>
              <w:t>–</w:t>
            </w:r>
            <w:r w:rsidR="00C14211" w:rsidRPr="000E6F5E">
              <w:t xml:space="preserve"> </w:t>
            </w:r>
            <w:r w:rsidRPr="000E6F5E">
              <w:t>or</w:t>
            </w:r>
            <w:r w:rsidR="00C14211" w:rsidRPr="000E6F5E">
              <w:t xml:space="preserve"> </w:t>
            </w:r>
            <w:r w:rsidRPr="000E6F5E">
              <w:t>ATC-</w:t>
            </w:r>
            <w:r w:rsidR="001A344B" w:rsidRPr="000E6F5E">
              <w:t xml:space="preserve">Coded Variables </w:t>
            </w:r>
          </w:p>
        </w:tc>
        <w:tc>
          <w:tcPr>
            <w:tcW w:w="1520" w:type="pct"/>
            <w:gridSpan w:val="4"/>
            <w:tcBorders>
              <w:top w:val="single" w:sz="12" w:space="0" w:color="000000"/>
              <w:bottom w:val="single" w:sz="2" w:space="0" w:color="000000"/>
            </w:tcBorders>
            <w:shd w:val="clear" w:color="auto" w:fill="E6E6E6"/>
          </w:tcPr>
          <w:p w14:paraId="547340A4" w14:textId="77777777" w:rsidR="00B55E84" w:rsidRPr="000E6F5E" w:rsidRDefault="00B55E84" w:rsidP="006F5785">
            <w:pPr>
              <w:pStyle w:val="SmTableheadings"/>
              <w:jc w:val="center"/>
            </w:pPr>
            <w:r w:rsidRPr="000E6F5E">
              <w:t>Codes</w:t>
            </w:r>
          </w:p>
        </w:tc>
      </w:tr>
      <w:tr w:rsidR="00870134" w:rsidRPr="000E6F5E" w14:paraId="5E41F268" w14:textId="77777777" w:rsidTr="00F31752">
        <w:trPr>
          <w:tblHeader/>
        </w:trPr>
        <w:tc>
          <w:tcPr>
            <w:tcW w:w="571" w:type="pct"/>
            <w:vMerge/>
            <w:tcBorders>
              <w:top w:val="single" w:sz="2" w:space="0" w:color="000000"/>
              <w:bottom w:val="single" w:sz="2" w:space="0" w:color="DDDDDD"/>
            </w:tcBorders>
            <w:shd w:val="clear" w:color="auto" w:fill="E6E6E6"/>
          </w:tcPr>
          <w:p w14:paraId="29842059" w14:textId="77777777" w:rsidR="00B55E84" w:rsidRPr="000E6F5E" w:rsidRDefault="00B55E84" w:rsidP="001A6317">
            <w:pPr>
              <w:keepNext/>
              <w:spacing w:before="160" w:line="320" w:lineRule="exact"/>
              <w:rPr>
                <w:rFonts w:ascii="Verdana" w:hAnsi="Verdana"/>
                <w:b/>
                <w:color w:val="000000"/>
                <w:sz w:val="16"/>
                <w:szCs w:val="16"/>
              </w:rPr>
            </w:pPr>
          </w:p>
        </w:tc>
        <w:tc>
          <w:tcPr>
            <w:tcW w:w="472" w:type="pct"/>
            <w:vMerge/>
            <w:tcBorders>
              <w:top w:val="single" w:sz="2" w:space="0" w:color="000000"/>
              <w:bottom w:val="single" w:sz="2" w:space="0" w:color="DDDDDD"/>
            </w:tcBorders>
            <w:shd w:val="clear" w:color="auto" w:fill="E6E6E6"/>
          </w:tcPr>
          <w:p w14:paraId="4CD9C1B6" w14:textId="77777777" w:rsidR="00B55E84" w:rsidRPr="000E6F5E" w:rsidRDefault="00B55E84" w:rsidP="001A6317">
            <w:pPr>
              <w:keepNext/>
              <w:spacing w:before="160" w:line="320" w:lineRule="exact"/>
              <w:rPr>
                <w:rFonts w:ascii="Verdana" w:hAnsi="Verdana"/>
                <w:b/>
                <w:color w:val="000000"/>
                <w:sz w:val="16"/>
                <w:szCs w:val="16"/>
              </w:rPr>
            </w:pPr>
          </w:p>
        </w:tc>
        <w:tc>
          <w:tcPr>
            <w:tcW w:w="1574" w:type="pct"/>
            <w:vMerge/>
            <w:tcBorders>
              <w:top w:val="single" w:sz="2" w:space="0" w:color="000000"/>
              <w:bottom w:val="single" w:sz="2" w:space="0" w:color="DDDDDD"/>
            </w:tcBorders>
            <w:shd w:val="clear" w:color="auto" w:fill="E6E6E6"/>
          </w:tcPr>
          <w:p w14:paraId="58E9329D" w14:textId="77777777" w:rsidR="00B55E84" w:rsidRPr="000E6F5E" w:rsidRDefault="00B55E84" w:rsidP="001A6317">
            <w:pPr>
              <w:keepNext/>
              <w:spacing w:before="160" w:line="320" w:lineRule="exact"/>
              <w:rPr>
                <w:rFonts w:ascii="Verdana" w:hAnsi="Verdana"/>
                <w:b/>
                <w:color w:val="000000"/>
                <w:sz w:val="16"/>
                <w:szCs w:val="16"/>
              </w:rPr>
            </w:pPr>
          </w:p>
        </w:tc>
        <w:tc>
          <w:tcPr>
            <w:tcW w:w="450" w:type="pct"/>
            <w:vMerge/>
            <w:tcBorders>
              <w:top w:val="single" w:sz="2" w:space="0" w:color="000000"/>
              <w:bottom w:val="single" w:sz="2" w:space="0" w:color="DDDDDD"/>
            </w:tcBorders>
            <w:shd w:val="clear" w:color="auto" w:fill="E6E6E6"/>
          </w:tcPr>
          <w:p w14:paraId="28CC3554" w14:textId="77777777" w:rsidR="00B55E84" w:rsidRPr="000E6F5E" w:rsidRDefault="00B55E84" w:rsidP="001A6317">
            <w:pPr>
              <w:keepNext/>
              <w:spacing w:before="160" w:line="320" w:lineRule="exact"/>
              <w:rPr>
                <w:rFonts w:ascii="Verdana" w:hAnsi="Verdana"/>
                <w:b/>
                <w:color w:val="000000"/>
                <w:sz w:val="16"/>
                <w:szCs w:val="16"/>
              </w:rPr>
            </w:pPr>
          </w:p>
        </w:tc>
        <w:tc>
          <w:tcPr>
            <w:tcW w:w="412" w:type="pct"/>
            <w:vMerge/>
            <w:tcBorders>
              <w:top w:val="single" w:sz="2" w:space="0" w:color="000000"/>
              <w:bottom w:val="single" w:sz="2" w:space="0" w:color="DDDDDD"/>
            </w:tcBorders>
            <w:shd w:val="clear" w:color="auto" w:fill="E6E6E6"/>
          </w:tcPr>
          <w:p w14:paraId="3D269867" w14:textId="77777777" w:rsidR="00B55E84" w:rsidRPr="000E6F5E" w:rsidRDefault="00B55E84" w:rsidP="001A6317">
            <w:pPr>
              <w:keepNext/>
              <w:spacing w:before="160" w:line="320" w:lineRule="exact"/>
              <w:rPr>
                <w:rFonts w:ascii="Verdana" w:hAnsi="Verdana"/>
                <w:b/>
                <w:color w:val="000000"/>
                <w:sz w:val="16"/>
                <w:szCs w:val="16"/>
              </w:rPr>
            </w:pPr>
          </w:p>
        </w:tc>
        <w:tc>
          <w:tcPr>
            <w:tcW w:w="412" w:type="pct"/>
            <w:tcBorders>
              <w:top w:val="single" w:sz="2" w:space="0" w:color="000000"/>
              <w:bottom w:val="single" w:sz="2" w:space="0" w:color="DDDDDD"/>
            </w:tcBorders>
            <w:shd w:val="clear" w:color="auto" w:fill="E6E6E6"/>
            <w:vAlign w:val="bottom"/>
          </w:tcPr>
          <w:p w14:paraId="0CB18CCD" w14:textId="77777777" w:rsidR="00B55E84" w:rsidRPr="000E6F5E" w:rsidRDefault="00B55E84" w:rsidP="00F31752">
            <w:pPr>
              <w:pStyle w:val="SmTableheadings"/>
            </w:pPr>
            <w:r w:rsidRPr="000E6F5E">
              <w:t>ATC</w:t>
            </w:r>
          </w:p>
        </w:tc>
        <w:tc>
          <w:tcPr>
            <w:tcW w:w="332" w:type="pct"/>
            <w:tcBorders>
              <w:top w:val="single" w:sz="2" w:space="0" w:color="000000"/>
              <w:bottom w:val="single" w:sz="2" w:space="0" w:color="DDDDDD"/>
            </w:tcBorders>
            <w:shd w:val="clear" w:color="auto" w:fill="E6E6E6"/>
            <w:vAlign w:val="bottom"/>
          </w:tcPr>
          <w:p w14:paraId="12733EBC" w14:textId="77777777" w:rsidR="00B55E84" w:rsidRPr="000E6F5E" w:rsidRDefault="00B55E84" w:rsidP="00F31752">
            <w:pPr>
              <w:pStyle w:val="SmTableheadings"/>
            </w:pPr>
            <w:r w:rsidRPr="000E6F5E">
              <w:t>ICD-8</w:t>
            </w:r>
          </w:p>
        </w:tc>
        <w:tc>
          <w:tcPr>
            <w:tcW w:w="397" w:type="pct"/>
            <w:tcBorders>
              <w:top w:val="single" w:sz="2" w:space="0" w:color="000000"/>
              <w:bottom w:val="single" w:sz="2" w:space="0" w:color="DDDDDD"/>
            </w:tcBorders>
            <w:shd w:val="clear" w:color="auto" w:fill="E6E6E6"/>
            <w:vAlign w:val="bottom"/>
          </w:tcPr>
          <w:p w14:paraId="6A3A76DB" w14:textId="77777777" w:rsidR="00B55E84" w:rsidRPr="000E6F5E" w:rsidRDefault="00B55E84" w:rsidP="00F31752">
            <w:pPr>
              <w:pStyle w:val="SmTableheadings"/>
            </w:pPr>
            <w:r w:rsidRPr="000E6F5E">
              <w:t>ICD-9</w:t>
            </w:r>
          </w:p>
        </w:tc>
        <w:tc>
          <w:tcPr>
            <w:tcW w:w="379" w:type="pct"/>
            <w:tcBorders>
              <w:top w:val="single" w:sz="2" w:space="0" w:color="000000"/>
              <w:bottom w:val="single" w:sz="2" w:space="0" w:color="DDDDDD"/>
            </w:tcBorders>
            <w:shd w:val="clear" w:color="auto" w:fill="E6E6E6"/>
            <w:vAlign w:val="bottom"/>
          </w:tcPr>
          <w:p w14:paraId="5FEE911D" w14:textId="77777777" w:rsidR="00B55E84" w:rsidRPr="000E6F5E" w:rsidRDefault="00B55E84" w:rsidP="00F31752">
            <w:pPr>
              <w:pStyle w:val="SmTableheadings"/>
            </w:pPr>
            <w:r w:rsidRPr="000E6F5E">
              <w:t>ICD-10</w:t>
            </w:r>
          </w:p>
        </w:tc>
      </w:tr>
      <w:tr w:rsidR="00C24F15" w:rsidRPr="000E6F5E" w14:paraId="71D512A4" w14:textId="77777777" w:rsidTr="00F31752">
        <w:tc>
          <w:tcPr>
            <w:tcW w:w="571" w:type="pct"/>
            <w:tcBorders>
              <w:top w:val="single" w:sz="2" w:space="0" w:color="DDDDDD"/>
            </w:tcBorders>
            <w:shd w:val="clear" w:color="auto" w:fill="auto"/>
          </w:tcPr>
          <w:p w14:paraId="4434A435" w14:textId="03939C7A" w:rsidR="00C24F15" w:rsidRPr="000E6F5E" w:rsidRDefault="00C24F15" w:rsidP="00C24F15">
            <w:pPr>
              <w:pStyle w:val="SmTabletext"/>
            </w:pPr>
            <w:r w:rsidRPr="000E6F5E">
              <w:t>First day of last menstrual period</w:t>
            </w:r>
          </w:p>
        </w:tc>
        <w:tc>
          <w:tcPr>
            <w:tcW w:w="472" w:type="pct"/>
            <w:tcBorders>
              <w:top w:val="single" w:sz="2" w:space="0" w:color="DDDDDD"/>
            </w:tcBorders>
            <w:shd w:val="clear" w:color="auto" w:fill="auto"/>
          </w:tcPr>
          <w:p w14:paraId="328C53EE" w14:textId="3A7688A3" w:rsidR="00C24F15" w:rsidRPr="000E6F5E" w:rsidRDefault="00C24F15" w:rsidP="00C24F15">
            <w:pPr>
              <w:pStyle w:val="SmTabletext"/>
            </w:pPr>
            <w:r w:rsidRPr="000E6F5E">
              <w:t>n/a</w:t>
            </w:r>
          </w:p>
        </w:tc>
        <w:tc>
          <w:tcPr>
            <w:tcW w:w="1574" w:type="pct"/>
            <w:tcBorders>
              <w:top w:val="single" w:sz="2" w:space="0" w:color="DDDDDD"/>
            </w:tcBorders>
            <w:shd w:val="clear" w:color="auto" w:fill="auto"/>
          </w:tcPr>
          <w:p w14:paraId="10975D9D" w14:textId="77777777" w:rsidR="00C24F15" w:rsidRPr="000E6F5E" w:rsidRDefault="00C24F15" w:rsidP="00C24F15">
            <w:pPr>
              <w:pStyle w:val="SmTabletext"/>
            </w:pPr>
            <w:r w:rsidRPr="000E6F5E">
              <w:t>Date.</w:t>
            </w:r>
          </w:p>
          <w:p w14:paraId="4C7CA0A9" w14:textId="6FA13D23" w:rsidR="00C24F15" w:rsidRPr="000E6F5E" w:rsidRDefault="00C24F15" w:rsidP="00C24F15">
            <w:pPr>
              <w:pStyle w:val="SmTabletext"/>
            </w:pPr>
            <w:r w:rsidRPr="000E6F5E">
              <w:t>Estimated as date of birth minus gestational age at birth.</w:t>
            </w:r>
          </w:p>
        </w:tc>
        <w:tc>
          <w:tcPr>
            <w:tcW w:w="450" w:type="pct"/>
            <w:tcBorders>
              <w:top w:val="single" w:sz="2" w:space="0" w:color="DDDDDD"/>
            </w:tcBorders>
            <w:shd w:val="clear" w:color="auto" w:fill="auto"/>
          </w:tcPr>
          <w:p w14:paraId="642C4D02" w14:textId="41B4AEB0" w:rsidR="00C24F15" w:rsidRPr="000E6F5E" w:rsidRDefault="00C24F15" w:rsidP="00C24F15">
            <w:pPr>
              <w:pStyle w:val="SmTabletext"/>
            </w:pPr>
            <w:r w:rsidRPr="000E6F5E">
              <w:t>MBR</w:t>
            </w:r>
          </w:p>
        </w:tc>
        <w:tc>
          <w:tcPr>
            <w:tcW w:w="412" w:type="pct"/>
            <w:tcBorders>
              <w:top w:val="single" w:sz="2" w:space="0" w:color="DDDDDD"/>
            </w:tcBorders>
            <w:shd w:val="clear" w:color="auto" w:fill="auto"/>
          </w:tcPr>
          <w:p w14:paraId="129328DC" w14:textId="5B9784F6" w:rsidR="00C24F15" w:rsidRPr="000E6F5E" w:rsidRDefault="00A508A2" w:rsidP="00C24F15">
            <w:pPr>
              <w:pStyle w:val="SmTabletext"/>
            </w:pPr>
            <w:r w:rsidRPr="000E6F5E">
              <w:t>Yes</w:t>
            </w:r>
          </w:p>
        </w:tc>
        <w:tc>
          <w:tcPr>
            <w:tcW w:w="412" w:type="pct"/>
            <w:tcBorders>
              <w:top w:val="single" w:sz="2" w:space="0" w:color="DDDDDD"/>
            </w:tcBorders>
            <w:shd w:val="clear" w:color="auto" w:fill="auto"/>
          </w:tcPr>
          <w:p w14:paraId="32933F50" w14:textId="7900840E" w:rsidR="00C24F15" w:rsidRPr="000E6F5E" w:rsidRDefault="00C24F15" w:rsidP="00C24F15">
            <w:pPr>
              <w:pStyle w:val="SmTabletext"/>
            </w:pPr>
            <w:r w:rsidRPr="000E6F5E">
              <w:t>n/a</w:t>
            </w:r>
          </w:p>
        </w:tc>
        <w:tc>
          <w:tcPr>
            <w:tcW w:w="332" w:type="pct"/>
            <w:tcBorders>
              <w:top w:val="single" w:sz="2" w:space="0" w:color="DDDDDD"/>
            </w:tcBorders>
            <w:shd w:val="clear" w:color="auto" w:fill="auto"/>
          </w:tcPr>
          <w:p w14:paraId="55F0AD2A" w14:textId="23D706FF" w:rsidR="00C24F15" w:rsidRPr="000E6F5E" w:rsidRDefault="00C24F15" w:rsidP="00C24F15">
            <w:pPr>
              <w:pStyle w:val="SmTabletext"/>
            </w:pPr>
            <w:r w:rsidRPr="000E6F5E">
              <w:t>n/a</w:t>
            </w:r>
          </w:p>
        </w:tc>
        <w:tc>
          <w:tcPr>
            <w:tcW w:w="397" w:type="pct"/>
            <w:tcBorders>
              <w:top w:val="single" w:sz="2" w:space="0" w:color="DDDDDD"/>
            </w:tcBorders>
            <w:shd w:val="clear" w:color="auto" w:fill="auto"/>
          </w:tcPr>
          <w:p w14:paraId="0D2FFA94" w14:textId="0B342C7F" w:rsidR="00C24F15" w:rsidRPr="000E6F5E" w:rsidRDefault="00C24F15" w:rsidP="00C24F15">
            <w:pPr>
              <w:pStyle w:val="SmTabletext"/>
            </w:pPr>
            <w:r w:rsidRPr="000E6F5E">
              <w:t>n/a</w:t>
            </w:r>
          </w:p>
        </w:tc>
        <w:tc>
          <w:tcPr>
            <w:tcW w:w="379" w:type="pct"/>
            <w:tcBorders>
              <w:top w:val="single" w:sz="2" w:space="0" w:color="DDDDDD"/>
            </w:tcBorders>
            <w:shd w:val="clear" w:color="auto" w:fill="auto"/>
          </w:tcPr>
          <w:p w14:paraId="04ACBCD6" w14:textId="6B9BBF07" w:rsidR="00C24F15" w:rsidRPr="000E6F5E" w:rsidRDefault="00C24F15" w:rsidP="00C24F15">
            <w:pPr>
              <w:pStyle w:val="SmTabletext"/>
            </w:pPr>
            <w:r w:rsidRPr="000E6F5E">
              <w:t>n/a</w:t>
            </w:r>
          </w:p>
        </w:tc>
      </w:tr>
      <w:tr w:rsidR="00C24F15" w:rsidRPr="000E6F5E" w14:paraId="1D9A2EB3" w14:textId="77777777" w:rsidTr="00F31752">
        <w:tc>
          <w:tcPr>
            <w:tcW w:w="571" w:type="pct"/>
            <w:tcBorders>
              <w:top w:val="single" w:sz="2" w:space="0" w:color="DDDDDD"/>
            </w:tcBorders>
            <w:shd w:val="clear" w:color="auto" w:fill="auto"/>
          </w:tcPr>
          <w:p w14:paraId="22FD56B3" w14:textId="77777777" w:rsidR="00C24F15" w:rsidRPr="000E6F5E" w:rsidRDefault="00C24F15" w:rsidP="00C24F15">
            <w:pPr>
              <w:pStyle w:val="SmTabletext"/>
            </w:pPr>
            <w:r w:rsidRPr="000E6F5E">
              <w:t xml:space="preserve">Year </w:t>
            </w:r>
          </w:p>
        </w:tc>
        <w:tc>
          <w:tcPr>
            <w:tcW w:w="472" w:type="pct"/>
            <w:tcBorders>
              <w:top w:val="single" w:sz="2" w:space="0" w:color="DDDDDD"/>
            </w:tcBorders>
            <w:shd w:val="clear" w:color="auto" w:fill="auto"/>
          </w:tcPr>
          <w:p w14:paraId="6BF3DF7A" w14:textId="77777777" w:rsidR="00C24F15" w:rsidRPr="000E6F5E" w:rsidRDefault="00C24F15" w:rsidP="00C24F15">
            <w:pPr>
              <w:pStyle w:val="SmTabletext"/>
            </w:pPr>
            <w:r w:rsidRPr="000E6F5E">
              <w:t>At delivery</w:t>
            </w:r>
          </w:p>
        </w:tc>
        <w:tc>
          <w:tcPr>
            <w:tcW w:w="1574" w:type="pct"/>
            <w:tcBorders>
              <w:top w:val="single" w:sz="2" w:space="0" w:color="DDDDDD"/>
            </w:tcBorders>
            <w:shd w:val="clear" w:color="auto" w:fill="auto"/>
          </w:tcPr>
          <w:p w14:paraId="05D12BFB" w14:textId="77777777" w:rsidR="00C24F15" w:rsidRPr="000E6F5E" w:rsidRDefault="00C24F15" w:rsidP="00C24F15">
            <w:pPr>
              <w:pStyle w:val="SmTabletext"/>
            </w:pPr>
            <w:r w:rsidRPr="000E6F5E">
              <w:t>Categorical: approximate quintiles, 1996-2001, 2002-2006, 2007-2009, 2010-2011, 2012-2013.</w:t>
            </w:r>
          </w:p>
        </w:tc>
        <w:tc>
          <w:tcPr>
            <w:tcW w:w="450" w:type="pct"/>
            <w:tcBorders>
              <w:top w:val="single" w:sz="2" w:space="0" w:color="DDDDDD"/>
            </w:tcBorders>
            <w:shd w:val="clear" w:color="auto" w:fill="auto"/>
          </w:tcPr>
          <w:p w14:paraId="091E62DC" w14:textId="0D6348B7" w:rsidR="00C24F15" w:rsidRPr="000E6F5E" w:rsidRDefault="00C24F15" w:rsidP="00C24F15">
            <w:pPr>
              <w:pStyle w:val="SmTabletext"/>
            </w:pPr>
            <w:r w:rsidRPr="000E6F5E">
              <w:t>MBR</w:t>
            </w:r>
          </w:p>
        </w:tc>
        <w:tc>
          <w:tcPr>
            <w:tcW w:w="412" w:type="pct"/>
            <w:tcBorders>
              <w:top w:val="single" w:sz="2" w:space="0" w:color="DDDDDD"/>
            </w:tcBorders>
            <w:shd w:val="clear" w:color="auto" w:fill="auto"/>
          </w:tcPr>
          <w:p w14:paraId="6DC353A2" w14:textId="34E95DC3" w:rsidR="00C24F15" w:rsidRPr="000E6F5E" w:rsidRDefault="00C24F15" w:rsidP="00C24F15">
            <w:pPr>
              <w:pStyle w:val="SmTabletext"/>
            </w:pPr>
            <w:r w:rsidRPr="000E6F5E">
              <w:t>Yes</w:t>
            </w:r>
          </w:p>
        </w:tc>
        <w:tc>
          <w:tcPr>
            <w:tcW w:w="412" w:type="pct"/>
            <w:tcBorders>
              <w:top w:val="single" w:sz="2" w:space="0" w:color="DDDDDD"/>
            </w:tcBorders>
            <w:shd w:val="clear" w:color="auto" w:fill="auto"/>
          </w:tcPr>
          <w:p w14:paraId="796C5327" w14:textId="77777777" w:rsidR="00C24F15" w:rsidRPr="000E6F5E" w:rsidRDefault="00C24F15" w:rsidP="00C24F15">
            <w:pPr>
              <w:pStyle w:val="SmTabletext"/>
            </w:pPr>
            <w:r w:rsidRPr="000E6F5E">
              <w:t>n/a</w:t>
            </w:r>
          </w:p>
        </w:tc>
        <w:tc>
          <w:tcPr>
            <w:tcW w:w="332" w:type="pct"/>
            <w:tcBorders>
              <w:top w:val="single" w:sz="2" w:space="0" w:color="DDDDDD"/>
            </w:tcBorders>
            <w:shd w:val="clear" w:color="auto" w:fill="auto"/>
          </w:tcPr>
          <w:p w14:paraId="4BBEEF2F" w14:textId="77777777" w:rsidR="00C24F15" w:rsidRPr="000E6F5E" w:rsidRDefault="00C24F15" w:rsidP="00C24F15">
            <w:pPr>
              <w:pStyle w:val="SmTabletext"/>
            </w:pPr>
            <w:r w:rsidRPr="000E6F5E">
              <w:t>n/a</w:t>
            </w:r>
          </w:p>
        </w:tc>
        <w:tc>
          <w:tcPr>
            <w:tcW w:w="397" w:type="pct"/>
            <w:tcBorders>
              <w:top w:val="single" w:sz="2" w:space="0" w:color="DDDDDD"/>
            </w:tcBorders>
            <w:shd w:val="clear" w:color="auto" w:fill="auto"/>
          </w:tcPr>
          <w:p w14:paraId="76EACD31" w14:textId="77777777" w:rsidR="00C24F15" w:rsidRPr="000E6F5E" w:rsidRDefault="00C24F15" w:rsidP="00C24F15">
            <w:pPr>
              <w:pStyle w:val="SmTabletext"/>
            </w:pPr>
            <w:r w:rsidRPr="000E6F5E">
              <w:t>n/a</w:t>
            </w:r>
          </w:p>
        </w:tc>
        <w:tc>
          <w:tcPr>
            <w:tcW w:w="379" w:type="pct"/>
            <w:tcBorders>
              <w:top w:val="single" w:sz="2" w:space="0" w:color="DDDDDD"/>
            </w:tcBorders>
            <w:shd w:val="clear" w:color="auto" w:fill="auto"/>
          </w:tcPr>
          <w:p w14:paraId="28CEB8F4" w14:textId="77777777" w:rsidR="00C24F15" w:rsidRPr="000E6F5E" w:rsidRDefault="00C24F15" w:rsidP="00C24F15">
            <w:pPr>
              <w:pStyle w:val="SmTabletext"/>
            </w:pPr>
            <w:r w:rsidRPr="000E6F5E">
              <w:t>n/a</w:t>
            </w:r>
          </w:p>
        </w:tc>
      </w:tr>
      <w:tr w:rsidR="00C24F15" w:rsidRPr="000E6F5E" w14:paraId="0C96045F" w14:textId="77777777" w:rsidTr="00F31752">
        <w:tc>
          <w:tcPr>
            <w:tcW w:w="571" w:type="pct"/>
            <w:shd w:val="clear" w:color="auto" w:fill="auto"/>
          </w:tcPr>
          <w:p w14:paraId="3EFE5C7F" w14:textId="77777777" w:rsidR="00C24F15" w:rsidRPr="000E6F5E" w:rsidRDefault="00C24F15" w:rsidP="00C24F15">
            <w:pPr>
              <w:pStyle w:val="SmTabletext"/>
            </w:pPr>
            <w:r w:rsidRPr="000E6F5E">
              <w:t>Maternal age</w:t>
            </w:r>
          </w:p>
        </w:tc>
        <w:tc>
          <w:tcPr>
            <w:tcW w:w="472" w:type="pct"/>
            <w:shd w:val="clear" w:color="auto" w:fill="auto"/>
          </w:tcPr>
          <w:p w14:paraId="3F2F5B50" w14:textId="77777777" w:rsidR="00C24F15" w:rsidRPr="000E6F5E" w:rsidRDefault="00C24F15" w:rsidP="00C24F15">
            <w:pPr>
              <w:pStyle w:val="SmTabletext"/>
            </w:pPr>
            <w:r w:rsidRPr="000E6F5E">
              <w:t>At delivery</w:t>
            </w:r>
          </w:p>
        </w:tc>
        <w:tc>
          <w:tcPr>
            <w:tcW w:w="1574" w:type="pct"/>
            <w:shd w:val="clear" w:color="auto" w:fill="auto"/>
          </w:tcPr>
          <w:p w14:paraId="16CEEA7A" w14:textId="4EECBF2A" w:rsidR="00C24F15" w:rsidRPr="000E6F5E" w:rsidRDefault="00C24F15" w:rsidP="00C24F15">
            <w:pPr>
              <w:pStyle w:val="SmTabletext"/>
            </w:pPr>
            <w:r w:rsidRPr="000E6F5E">
              <w:t xml:space="preserve">Categorical: &lt;25, 25-29, 30-34, ≥35 years. </w:t>
            </w:r>
          </w:p>
        </w:tc>
        <w:tc>
          <w:tcPr>
            <w:tcW w:w="450" w:type="pct"/>
            <w:shd w:val="clear" w:color="auto" w:fill="auto"/>
          </w:tcPr>
          <w:p w14:paraId="4F22D593" w14:textId="29A13664" w:rsidR="00C24F15" w:rsidRPr="000E6F5E" w:rsidRDefault="00C24F15" w:rsidP="00C24F15">
            <w:pPr>
              <w:pStyle w:val="SmTabletext"/>
            </w:pPr>
            <w:r w:rsidRPr="000E6F5E">
              <w:t>MBR</w:t>
            </w:r>
          </w:p>
        </w:tc>
        <w:tc>
          <w:tcPr>
            <w:tcW w:w="412" w:type="pct"/>
            <w:shd w:val="clear" w:color="auto" w:fill="auto"/>
          </w:tcPr>
          <w:p w14:paraId="06684D7C" w14:textId="28B0712C" w:rsidR="00C24F15" w:rsidRPr="000E6F5E" w:rsidRDefault="00C24F15" w:rsidP="00C24F15">
            <w:pPr>
              <w:pStyle w:val="SmTabletext"/>
            </w:pPr>
            <w:r w:rsidRPr="000E6F5E">
              <w:t>Yes</w:t>
            </w:r>
          </w:p>
        </w:tc>
        <w:tc>
          <w:tcPr>
            <w:tcW w:w="412" w:type="pct"/>
            <w:shd w:val="clear" w:color="auto" w:fill="auto"/>
          </w:tcPr>
          <w:p w14:paraId="6A7142CB" w14:textId="77777777" w:rsidR="00C24F15" w:rsidRPr="000E6F5E" w:rsidRDefault="00C24F15" w:rsidP="00C24F15">
            <w:pPr>
              <w:pStyle w:val="SmTabletext"/>
            </w:pPr>
            <w:r w:rsidRPr="000E6F5E">
              <w:t>n/a</w:t>
            </w:r>
          </w:p>
        </w:tc>
        <w:tc>
          <w:tcPr>
            <w:tcW w:w="332" w:type="pct"/>
            <w:shd w:val="clear" w:color="auto" w:fill="auto"/>
          </w:tcPr>
          <w:p w14:paraId="161C6128" w14:textId="77777777" w:rsidR="00C24F15" w:rsidRPr="000E6F5E" w:rsidRDefault="00C24F15" w:rsidP="00C24F15">
            <w:pPr>
              <w:pStyle w:val="SmTabletext"/>
            </w:pPr>
            <w:r w:rsidRPr="000E6F5E">
              <w:t>n/a</w:t>
            </w:r>
          </w:p>
        </w:tc>
        <w:tc>
          <w:tcPr>
            <w:tcW w:w="397" w:type="pct"/>
            <w:shd w:val="clear" w:color="auto" w:fill="auto"/>
          </w:tcPr>
          <w:p w14:paraId="59C7F53A" w14:textId="77777777" w:rsidR="00C24F15" w:rsidRPr="000E6F5E" w:rsidRDefault="00C24F15" w:rsidP="00C24F15">
            <w:pPr>
              <w:pStyle w:val="SmTabletext"/>
            </w:pPr>
            <w:r w:rsidRPr="000E6F5E">
              <w:t>n/a</w:t>
            </w:r>
          </w:p>
        </w:tc>
        <w:tc>
          <w:tcPr>
            <w:tcW w:w="379" w:type="pct"/>
            <w:shd w:val="clear" w:color="auto" w:fill="auto"/>
          </w:tcPr>
          <w:p w14:paraId="671786AA" w14:textId="77777777" w:rsidR="00C24F15" w:rsidRPr="000E6F5E" w:rsidRDefault="00C24F15" w:rsidP="00C24F15">
            <w:pPr>
              <w:pStyle w:val="SmTabletext"/>
            </w:pPr>
            <w:r w:rsidRPr="000E6F5E">
              <w:t>n/a</w:t>
            </w:r>
          </w:p>
        </w:tc>
      </w:tr>
      <w:tr w:rsidR="00C24F15" w:rsidRPr="000E6F5E" w14:paraId="424FA5CC" w14:textId="77777777" w:rsidTr="00F31752">
        <w:tc>
          <w:tcPr>
            <w:tcW w:w="571" w:type="pct"/>
            <w:shd w:val="clear" w:color="auto" w:fill="auto"/>
          </w:tcPr>
          <w:p w14:paraId="72327777" w14:textId="77777777" w:rsidR="00C24F15" w:rsidRPr="000E6F5E" w:rsidRDefault="00C24F15" w:rsidP="00C24F15">
            <w:pPr>
              <w:pStyle w:val="SmTabletext"/>
            </w:pPr>
            <w:r w:rsidRPr="000E6F5E">
              <w:t>Maternal country of origin</w:t>
            </w:r>
          </w:p>
        </w:tc>
        <w:tc>
          <w:tcPr>
            <w:tcW w:w="472" w:type="pct"/>
            <w:shd w:val="clear" w:color="auto" w:fill="auto"/>
          </w:tcPr>
          <w:p w14:paraId="151E10F6" w14:textId="77777777" w:rsidR="00C24F15" w:rsidRPr="000E6F5E" w:rsidRDefault="00C24F15" w:rsidP="00C24F15">
            <w:pPr>
              <w:pStyle w:val="SmTabletext"/>
            </w:pPr>
            <w:r w:rsidRPr="000E6F5E">
              <w:t>As recorded in prenatal care</w:t>
            </w:r>
          </w:p>
        </w:tc>
        <w:tc>
          <w:tcPr>
            <w:tcW w:w="1574" w:type="pct"/>
            <w:shd w:val="clear" w:color="auto" w:fill="auto"/>
          </w:tcPr>
          <w:p w14:paraId="3D7D633E" w14:textId="77777777" w:rsidR="00C24F15" w:rsidRPr="000E6F5E" w:rsidRDefault="00C24F15" w:rsidP="00C24F15">
            <w:pPr>
              <w:pStyle w:val="SmTabletext"/>
            </w:pPr>
            <w:r w:rsidRPr="000E6F5E">
              <w:t xml:space="preserve">Categorical: Nordic countries, other European countries, Asia, others. </w:t>
            </w:r>
          </w:p>
        </w:tc>
        <w:tc>
          <w:tcPr>
            <w:tcW w:w="450" w:type="pct"/>
            <w:shd w:val="clear" w:color="auto" w:fill="auto"/>
          </w:tcPr>
          <w:p w14:paraId="6FBA4AF7" w14:textId="13F26C78" w:rsidR="00C24F15" w:rsidRPr="000E6F5E" w:rsidRDefault="00C24F15" w:rsidP="00C24F15">
            <w:pPr>
              <w:pStyle w:val="SmTabletext"/>
            </w:pPr>
            <w:r w:rsidRPr="000E6F5E">
              <w:t>MBR</w:t>
            </w:r>
          </w:p>
        </w:tc>
        <w:tc>
          <w:tcPr>
            <w:tcW w:w="412" w:type="pct"/>
            <w:shd w:val="clear" w:color="auto" w:fill="auto"/>
          </w:tcPr>
          <w:p w14:paraId="58DAE64E" w14:textId="5637F602" w:rsidR="00C24F15" w:rsidRPr="000E6F5E" w:rsidRDefault="00C24F15" w:rsidP="00C24F15">
            <w:pPr>
              <w:pStyle w:val="SmTabletext"/>
            </w:pPr>
            <w:r w:rsidRPr="000E6F5E">
              <w:t>Yes</w:t>
            </w:r>
          </w:p>
        </w:tc>
        <w:tc>
          <w:tcPr>
            <w:tcW w:w="412" w:type="pct"/>
            <w:shd w:val="clear" w:color="auto" w:fill="auto"/>
          </w:tcPr>
          <w:p w14:paraId="60C232D9" w14:textId="77777777" w:rsidR="00C24F15" w:rsidRPr="000E6F5E" w:rsidRDefault="00C24F15" w:rsidP="00C24F15">
            <w:pPr>
              <w:pStyle w:val="SmTabletext"/>
            </w:pPr>
            <w:r w:rsidRPr="000E6F5E">
              <w:t>n/a</w:t>
            </w:r>
          </w:p>
        </w:tc>
        <w:tc>
          <w:tcPr>
            <w:tcW w:w="332" w:type="pct"/>
            <w:shd w:val="clear" w:color="auto" w:fill="auto"/>
          </w:tcPr>
          <w:p w14:paraId="152599FC" w14:textId="77777777" w:rsidR="00C24F15" w:rsidRPr="000E6F5E" w:rsidRDefault="00C24F15" w:rsidP="00C24F15">
            <w:pPr>
              <w:pStyle w:val="SmTabletext"/>
            </w:pPr>
            <w:r w:rsidRPr="000E6F5E">
              <w:t>n/a</w:t>
            </w:r>
          </w:p>
        </w:tc>
        <w:tc>
          <w:tcPr>
            <w:tcW w:w="397" w:type="pct"/>
            <w:shd w:val="clear" w:color="auto" w:fill="auto"/>
          </w:tcPr>
          <w:p w14:paraId="5E910248" w14:textId="77777777" w:rsidR="00C24F15" w:rsidRPr="000E6F5E" w:rsidRDefault="00C24F15" w:rsidP="00C24F15">
            <w:pPr>
              <w:pStyle w:val="SmTabletext"/>
            </w:pPr>
            <w:r w:rsidRPr="000E6F5E">
              <w:t>n/a</w:t>
            </w:r>
          </w:p>
        </w:tc>
        <w:tc>
          <w:tcPr>
            <w:tcW w:w="379" w:type="pct"/>
            <w:shd w:val="clear" w:color="auto" w:fill="auto"/>
          </w:tcPr>
          <w:p w14:paraId="7C1164A9" w14:textId="77777777" w:rsidR="00C24F15" w:rsidRPr="000E6F5E" w:rsidRDefault="00C24F15" w:rsidP="00C24F15">
            <w:pPr>
              <w:pStyle w:val="SmTabletext"/>
            </w:pPr>
            <w:r w:rsidRPr="000E6F5E">
              <w:t>n/a</w:t>
            </w:r>
          </w:p>
        </w:tc>
      </w:tr>
      <w:tr w:rsidR="00C24F15" w:rsidRPr="000E6F5E" w14:paraId="74C490DA" w14:textId="77777777" w:rsidTr="00F31752">
        <w:tc>
          <w:tcPr>
            <w:tcW w:w="571" w:type="pct"/>
            <w:shd w:val="clear" w:color="auto" w:fill="auto"/>
          </w:tcPr>
          <w:p w14:paraId="04986D70" w14:textId="77777777" w:rsidR="00C24F15" w:rsidRPr="000E6F5E" w:rsidRDefault="00C24F15" w:rsidP="00C24F15">
            <w:pPr>
              <w:pStyle w:val="SmTabletext"/>
            </w:pPr>
            <w:r w:rsidRPr="000E6F5E">
              <w:t>Maternal education</w:t>
            </w:r>
          </w:p>
        </w:tc>
        <w:tc>
          <w:tcPr>
            <w:tcW w:w="472" w:type="pct"/>
            <w:shd w:val="clear" w:color="auto" w:fill="auto"/>
          </w:tcPr>
          <w:p w14:paraId="66AB0B7F" w14:textId="77777777" w:rsidR="00C24F15" w:rsidRPr="000E6F5E" w:rsidRDefault="00C24F15" w:rsidP="00C24F15">
            <w:pPr>
              <w:pStyle w:val="SmTabletext"/>
            </w:pPr>
            <w:r w:rsidRPr="000E6F5E">
              <w:t>At delivery</w:t>
            </w:r>
          </w:p>
        </w:tc>
        <w:tc>
          <w:tcPr>
            <w:tcW w:w="1574" w:type="pct"/>
            <w:shd w:val="clear" w:color="auto" w:fill="auto"/>
          </w:tcPr>
          <w:p w14:paraId="4AE4EE9D" w14:textId="6B6E9223" w:rsidR="00C24F15" w:rsidRPr="000E6F5E" w:rsidRDefault="00C24F15" w:rsidP="00C24F15">
            <w:pPr>
              <w:pStyle w:val="SmTabletext"/>
            </w:pPr>
            <w:r w:rsidRPr="000E6F5E">
              <w:t xml:space="preserve">Categorical: up to 12 years, ≥13 years. </w:t>
            </w:r>
          </w:p>
        </w:tc>
        <w:tc>
          <w:tcPr>
            <w:tcW w:w="450" w:type="pct"/>
            <w:shd w:val="clear" w:color="auto" w:fill="auto"/>
          </w:tcPr>
          <w:p w14:paraId="40370B44" w14:textId="6255B4C0" w:rsidR="00C24F15" w:rsidRPr="000E6F5E" w:rsidRDefault="00C24F15" w:rsidP="00C24F15">
            <w:pPr>
              <w:pStyle w:val="SmTabletext"/>
            </w:pPr>
            <w:r w:rsidRPr="000E6F5E">
              <w:t>Swedish Register of Education</w:t>
            </w:r>
          </w:p>
        </w:tc>
        <w:tc>
          <w:tcPr>
            <w:tcW w:w="412" w:type="pct"/>
            <w:shd w:val="clear" w:color="auto" w:fill="auto"/>
          </w:tcPr>
          <w:p w14:paraId="1AB7F564" w14:textId="77777777" w:rsidR="00C24F15" w:rsidRPr="000E6F5E" w:rsidRDefault="00C24F15" w:rsidP="00C24F15">
            <w:pPr>
              <w:pStyle w:val="SmTabletext"/>
            </w:pPr>
            <w:r w:rsidRPr="000E6F5E">
              <w:t>Yes</w:t>
            </w:r>
          </w:p>
        </w:tc>
        <w:tc>
          <w:tcPr>
            <w:tcW w:w="412" w:type="pct"/>
            <w:shd w:val="clear" w:color="auto" w:fill="auto"/>
          </w:tcPr>
          <w:p w14:paraId="1E4DADF5" w14:textId="77777777" w:rsidR="00C24F15" w:rsidRPr="000E6F5E" w:rsidRDefault="00C24F15" w:rsidP="00C24F15">
            <w:pPr>
              <w:pStyle w:val="SmTabletext"/>
            </w:pPr>
            <w:r w:rsidRPr="000E6F5E">
              <w:t>n/a</w:t>
            </w:r>
          </w:p>
        </w:tc>
        <w:tc>
          <w:tcPr>
            <w:tcW w:w="332" w:type="pct"/>
            <w:shd w:val="clear" w:color="auto" w:fill="auto"/>
          </w:tcPr>
          <w:p w14:paraId="2517656D" w14:textId="77777777" w:rsidR="00C24F15" w:rsidRPr="000E6F5E" w:rsidRDefault="00C24F15" w:rsidP="00C24F15">
            <w:pPr>
              <w:pStyle w:val="SmTabletext"/>
            </w:pPr>
            <w:r w:rsidRPr="000E6F5E">
              <w:t>n/a</w:t>
            </w:r>
          </w:p>
        </w:tc>
        <w:tc>
          <w:tcPr>
            <w:tcW w:w="397" w:type="pct"/>
            <w:shd w:val="clear" w:color="auto" w:fill="auto"/>
          </w:tcPr>
          <w:p w14:paraId="0D9ABCC6" w14:textId="77777777" w:rsidR="00C24F15" w:rsidRPr="000E6F5E" w:rsidRDefault="00C24F15" w:rsidP="00C24F15">
            <w:pPr>
              <w:pStyle w:val="SmTabletext"/>
            </w:pPr>
            <w:r w:rsidRPr="000E6F5E">
              <w:t>n/a</w:t>
            </w:r>
          </w:p>
        </w:tc>
        <w:tc>
          <w:tcPr>
            <w:tcW w:w="379" w:type="pct"/>
            <w:shd w:val="clear" w:color="auto" w:fill="auto"/>
          </w:tcPr>
          <w:p w14:paraId="0448B7EC" w14:textId="77777777" w:rsidR="00C24F15" w:rsidRPr="000E6F5E" w:rsidRDefault="00C24F15" w:rsidP="00C24F15">
            <w:pPr>
              <w:pStyle w:val="SmTabletext"/>
            </w:pPr>
            <w:r w:rsidRPr="000E6F5E">
              <w:t>n/a</w:t>
            </w:r>
          </w:p>
        </w:tc>
      </w:tr>
      <w:tr w:rsidR="00C24F15" w:rsidRPr="000E6F5E" w14:paraId="42E2046A" w14:textId="77777777" w:rsidTr="00F31752">
        <w:tc>
          <w:tcPr>
            <w:tcW w:w="571" w:type="pct"/>
            <w:shd w:val="clear" w:color="auto" w:fill="auto"/>
          </w:tcPr>
          <w:p w14:paraId="33F5FD46" w14:textId="77777777" w:rsidR="00C24F15" w:rsidRPr="000E6F5E" w:rsidRDefault="00C24F15" w:rsidP="00C24F15">
            <w:pPr>
              <w:pStyle w:val="SmTabletext"/>
            </w:pPr>
            <w:r w:rsidRPr="000E6F5E">
              <w:lastRenderedPageBreak/>
              <w:t>Maternal marital status</w:t>
            </w:r>
          </w:p>
        </w:tc>
        <w:tc>
          <w:tcPr>
            <w:tcW w:w="472" w:type="pct"/>
            <w:shd w:val="clear" w:color="auto" w:fill="auto"/>
          </w:tcPr>
          <w:p w14:paraId="7F02267D" w14:textId="77777777" w:rsidR="00C24F15" w:rsidRPr="000E6F5E" w:rsidRDefault="00C24F15" w:rsidP="00C24F15">
            <w:pPr>
              <w:pStyle w:val="SmTabletext"/>
            </w:pPr>
            <w:r w:rsidRPr="000E6F5E">
              <w:t>As recorded in prenatal care</w:t>
            </w:r>
          </w:p>
        </w:tc>
        <w:tc>
          <w:tcPr>
            <w:tcW w:w="1574" w:type="pct"/>
            <w:shd w:val="clear" w:color="auto" w:fill="auto"/>
          </w:tcPr>
          <w:p w14:paraId="108B953B" w14:textId="5B32CEF3" w:rsidR="00C24F15" w:rsidRPr="000E6F5E" w:rsidRDefault="00C24F15" w:rsidP="00C24F15">
            <w:pPr>
              <w:pStyle w:val="SmTabletext"/>
            </w:pPr>
            <w:r w:rsidRPr="000E6F5E">
              <w:t xml:space="preserve">Categorical: lives with child’s father, does not live with child’s father. </w:t>
            </w:r>
          </w:p>
        </w:tc>
        <w:tc>
          <w:tcPr>
            <w:tcW w:w="450" w:type="pct"/>
            <w:shd w:val="clear" w:color="auto" w:fill="auto"/>
          </w:tcPr>
          <w:p w14:paraId="59C75EF0" w14:textId="2F0B87F8" w:rsidR="00C24F15" w:rsidRPr="000E6F5E" w:rsidRDefault="00C24F15" w:rsidP="00C24F15">
            <w:pPr>
              <w:pStyle w:val="SmTabletext"/>
            </w:pPr>
            <w:r w:rsidRPr="000E6F5E">
              <w:t>MBR</w:t>
            </w:r>
          </w:p>
        </w:tc>
        <w:tc>
          <w:tcPr>
            <w:tcW w:w="412" w:type="pct"/>
            <w:shd w:val="clear" w:color="auto" w:fill="auto"/>
          </w:tcPr>
          <w:p w14:paraId="5091F6E0" w14:textId="77777777" w:rsidR="00C24F15" w:rsidRPr="000E6F5E" w:rsidRDefault="00C24F15" w:rsidP="00C24F15">
            <w:pPr>
              <w:pStyle w:val="SmTabletext"/>
            </w:pPr>
            <w:r w:rsidRPr="000E6F5E">
              <w:t>Yes</w:t>
            </w:r>
          </w:p>
        </w:tc>
        <w:tc>
          <w:tcPr>
            <w:tcW w:w="412" w:type="pct"/>
            <w:shd w:val="clear" w:color="auto" w:fill="auto"/>
          </w:tcPr>
          <w:p w14:paraId="0AB8D97A" w14:textId="77777777" w:rsidR="00C24F15" w:rsidRPr="000E6F5E" w:rsidRDefault="00C24F15" w:rsidP="00C24F15">
            <w:pPr>
              <w:pStyle w:val="SmTabletext"/>
            </w:pPr>
            <w:r w:rsidRPr="000E6F5E">
              <w:t>n/a</w:t>
            </w:r>
          </w:p>
        </w:tc>
        <w:tc>
          <w:tcPr>
            <w:tcW w:w="332" w:type="pct"/>
            <w:shd w:val="clear" w:color="auto" w:fill="auto"/>
          </w:tcPr>
          <w:p w14:paraId="707BD896" w14:textId="77777777" w:rsidR="00C24F15" w:rsidRPr="000E6F5E" w:rsidRDefault="00C24F15" w:rsidP="00C24F15">
            <w:pPr>
              <w:pStyle w:val="SmTabletext"/>
            </w:pPr>
            <w:r w:rsidRPr="000E6F5E">
              <w:t>n/a</w:t>
            </w:r>
          </w:p>
        </w:tc>
        <w:tc>
          <w:tcPr>
            <w:tcW w:w="397" w:type="pct"/>
            <w:shd w:val="clear" w:color="auto" w:fill="auto"/>
          </w:tcPr>
          <w:p w14:paraId="5A30E654" w14:textId="77777777" w:rsidR="00C24F15" w:rsidRPr="000E6F5E" w:rsidRDefault="00C24F15" w:rsidP="00C24F15">
            <w:pPr>
              <w:pStyle w:val="SmTabletext"/>
            </w:pPr>
            <w:r w:rsidRPr="000E6F5E">
              <w:t>n/a</w:t>
            </w:r>
          </w:p>
        </w:tc>
        <w:tc>
          <w:tcPr>
            <w:tcW w:w="379" w:type="pct"/>
            <w:shd w:val="clear" w:color="auto" w:fill="auto"/>
          </w:tcPr>
          <w:p w14:paraId="21011DD4" w14:textId="77777777" w:rsidR="00C24F15" w:rsidRPr="000E6F5E" w:rsidRDefault="00C24F15" w:rsidP="00C24F15">
            <w:pPr>
              <w:pStyle w:val="SmTabletext"/>
            </w:pPr>
            <w:r w:rsidRPr="000E6F5E">
              <w:t>n/a</w:t>
            </w:r>
          </w:p>
        </w:tc>
      </w:tr>
      <w:tr w:rsidR="00C24F15" w:rsidRPr="000E6F5E" w14:paraId="23424AFB" w14:textId="77777777" w:rsidTr="00F31752">
        <w:tc>
          <w:tcPr>
            <w:tcW w:w="571" w:type="pct"/>
            <w:vMerge w:val="restart"/>
            <w:shd w:val="clear" w:color="auto" w:fill="auto"/>
          </w:tcPr>
          <w:p w14:paraId="567E04AE" w14:textId="5C366742" w:rsidR="00C24F15" w:rsidRPr="000E6F5E" w:rsidRDefault="00C24F15" w:rsidP="00C24F15">
            <w:pPr>
              <w:pStyle w:val="SmTabletext"/>
            </w:pPr>
            <w:r w:rsidRPr="000E6F5E">
              <w:t>Maternal early pregnancy BMI</w:t>
            </w:r>
          </w:p>
        </w:tc>
        <w:tc>
          <w:tcPr>
            <w:tcW w:w="472" w:type="pct"/>
            <w:shd w:val="clear" w:color="auto" w:fill="auto"/>
          </w:tcPr>
          <w:p w14:paraId="3B8661F3" w14:textId="77777777" w:rsidR="00C24F15" w:rsidRPr="000E6F5E" w:rsidRDefault="00C24F15" w:rsidP="00C24F15">
            <w:pPr>
              <w:pStyle w:val="SmTabletext"/>
            </w:pPr>
            <w:r w:rsidRPr="000E6F5E">
              <w:t>At prenatal care registration</w:t>
            </w:r>
          </w:p>
        </w:tc>
        <w:tc>
          <w:tcPr>
            <w:tcW w:w="1574" w:type="pct"/>
            <w:shd w:val="clear" w:color="auto" w:fill="auto"/>
          </w:tcPr>
          <w:p w14:paraId="799AEA9D" w14:textId="59B4BD0E" w:rsidR="00C24F15" w:rsidRPr="000E6F5E" w:rsidRDefault="00C24F15" w:rsidP="00C24F15">
            <w:pPr>
              <w:pStyle w:val="SmTabletext"/>
            </w:pPr>
            <w:r w:rsidRPr="000E6F5E">
              <w:t>Categorical: BMI (kg/m</w:t>
            </w:r>
            <w:r w:rsidRPr="000E6F5E">
              <w:rPr>
                <w:vertAlign w:val="superscript"/>
              </w:rPr>
              <w:t>2</w:t>
            </w:r>
            <w:r w:rsidRPr="000E6F5E">
              <w:t>) &lt;18.5, 18.5 - &lt;25, 25 - &lt;30; ≥30. Categories taken from CDC classification (</w:t>
            </w:r>
            <w:hyperlink r:id="rId8" w:history="1">
              <w:r w:rsidRPr="000E6F5E">
                <w:rPr>
                  <w:rStyle w:val="Hyperlink"/>
                  <w:szCs w:val="16"/>
                </w:rPr>
                <w:t>https://www.cdc.gov/obesity/adult/defining.html</w:t>
              </w:r>
            </w:hyperlink>
            <w:r w:rsidRPr="000E6F5E">
              <w:t xml:space="preserve">, accessed 3 November 2017) and </w:t>
            </w:r>
            <w:proofErr w:type="spellStart"/>
            <w:r w:rsidRPr="000E6F5E">
              <w:t>Derraik</w:t>
            </w:r>
            <w:proofErr w:type="spellEnd"/>
            <w:r w:rsidRPr="000E6F5E">
              <w:t xml:space="preserve"> JGB et al. Obesity rates in two generations of Swedish women entering pregnancy, and associated obesity risk among adult daughters. Scientific Reports. </w:t>
            </w:r>
            <w:proofErr w:type="gramStart"/>
            <w:r w:rsidRPr="000E6F5E">
              <w:t>2015;5:16692</w:t>
            </w:r>
            <w:proofErr w:type="gramEnd"/>
            <w:r w:rsidRPr="000E6F5E">
              <w:t xml:space="preserve">. doi:10.1038/srep16692. </w:t>
            </w:r>
          </w:p>
          <w:p w14:paraId="1CFD4FC5" w14:textId="0568DA7B" w:rsidR="00C24F15" w:rsidRPr="000E6F5E" w:rsidRDefault="00C24F15" w:rsidP="00C24F15">
            <w:pPr>
              <w:pStyle w:val="SmTabletext"/>
            </w:pPr>
            <w:r w:rsidRPr="000E6F5E">
              <w:t>Early pregnancy BMI was calculated from weight and height recorded at the MBR at the first prenatal visit or, in 13 women without such information, from coded entries for obesity in their medical records in the 3 years before pregnancy. There were no recorded ICD codes for other BMI categories in the study population.</w:t>
            </w:r>
          </w:p>
        </w:tc>
        <w:tc>
          <w:tcPr>
            <w:tcW w:w="450" w:type="pct"/>
            <w:shd w:val="clear" w:color="auto" w:fill="auto"/>
          </w:tcPr>
          <w:p w14:paraId="79BFDDBC" w14:textId="3697A703" w:rsidR="00C24F15" w:rsidRPr="000E6F5E" w:rsidRDefault="00C24F15" w:rsidP="00C24F15">
            <w:pPr>
              <w:pStyle w:val="SmTabletext"/>
            </w:pPr>
            <w:r w:rsidRPr="000E6F5E">
              <w:t>MBR</w:t>
            </w:r>
          </w:p>
        </w:tc>
        <w:tc>
          <w:tcPr>
            <w:tcW w:w="412" w:type="pct"/>
            <w:shd w:val="clear" w:color="auto" w:fill="auto"/>
          </w:tcPr>
          <w:p w14:paraId="50AA7CEB" w14:textId="77777777" w:rsidR="00C24F15" w:rsidRPr="000E6F5E" w:rsidRDefault="00C24F15" w:rsidP="00C24F15">
            <w:pPr>
              <w:pStyle w:val="SmTabletext"/>
            </w:pPr>
            <w:r w:rsidRPr="000E6F5E">
              <w:t>Yes</w:t>
            </w:r>
          </w:p>
        </w:tc>
        <w:tc>
          <w:tcPr>
            <w:tcW w:w="412" w:type="pct"/>
            <w:shd w:val="clear" w:color="auto" w:fill="auto"/>
          </w:tcPr>
          <w:p w14:paraId="37871485" w14:textId="77777777" w:rsidR="00C24F15" w:rsidRPr="000E6F5E" w:rsidRDefault="00C24F15" w:rsidP="00C24F15">
            <w:pPr>
              <w:pStyle w:val="SmTabletext"/>
            </w:pPr>
            <w:r w:rsidRPr="000E6F5E">
              <w:t>n/a</w:t>
            </w:r>
          </w:p>
        </w:tc>
        <w:tc>
          <w:tcPr>
            <w:tcW w:w="332" w:type="pct"/>
            <w:shd w:val="clear" w:color="auto" w:fill="auto"/>
          </w:tcPr>
          <w:p w14:paraId="542B014A" w14:textId="77777777" w:rsidR="00C24F15" w:rsidRPr="000E6F5E" w:rsidRDefault="00C24F15" w:rsidP="00C24F15">
            <w:pPr>
              <w:pStyle w:val="SmTabletext"/>
            </w:pPr>
            <w:r w:rsidRPr="000E6F5E">
              <w:t>n/a</w:t>
            </w:r>
          </w:p>
        </w:tc>
        <w:tc>
          <w:tcPr>
            <w:tcW w:w="397" w:type="pct"/>
            <w:shd w:val="clear" w:color="auto" w:fill="auto"/>
          </w:tcPr>
          <w:p w14:paraId="10DD5EF5" w14:textId="77777777" w:rsidR="00C24F15" w:rsidRPr="000E6F5E" w:rsidRDefault="00C24F15" w:rsidP="00C24F15">
            <w:pPr>
              <w:pStyle w:val="SmTabletext"/>
            </w:pPr>
            <w:r w:rsidRPr="000E6F5E">
              <w:t>n/a</w:t>
            </w:r>
          </w:p>
        </w:tc>
        <w:tc>
          <w:tcPr>
            <w:tcW w:w="379" w:type="pct"/>
            <w:shd w:val="clear" w:color="auto" w:fill="auto"/>
          </w:tcPr>
          <w:p w14:paraId="1790A623" w14:textId="77777777" w:rsidR="00C24F15" w:rsidRPr="000E6F5E" w:rsidRDefault="00C24F15" w:rsidP="00C24F15">
            <w:pPr>
              <w:pStyle w:val="SmTabletext"/>
            </w:pPr>
            <w:r w:rsidRPr="000E6F5E">
              <w:t>n/a</w:t>
            </w:r>
          </w:p>
        </w:tc>
      </w:tr>
      <w:tr w:rsidR="00C24F15" w:rsidRPr="000E6F5E" w14:paraId="3190A41E" w14:textId="77777777" w:rsidTr="00F31752">
        <w:tc>
          <w:tcPr>
            <w:tcW w:w="571" w:type="pct"/>
            <w:vMerge/>
            <w:shd w:val="clear" w:color="auto" w:fill="auto"/>
          </w:tcPr>
          <w:p w14:paraId="414356DA" w14:textId="77777777" w:rsidR="00C24F15" w:rsidRPr="000E6F5E" w:rsidRDefault="00C24F15" w:rsidP="00C24F15">
            <w:pPr>
              <w:pStyle w:val="SmTabletext"/>
            </w:pPr>
          </w:p>
        </w:tc>
        <w:tc>
          <w:tcPr>
            <w:tcW w:w="472" w:type="pct"/>
            <w:shd w:val="clear" w:color="auto" w:fill="auto"/>
          </w:tcPr>
          <w:p w14:paraId="4F67B09A" w14:textId="77777777" w:rsidR="00C24F15" w:rsidRPr="000E6F5E" w:rsidRDefault="00C24F15" w:rsidP="00C24F15">
            <w:pPr>
              <w:pStyle w:val="SmTabletext"/>
            </w:pPr>
            <w:r w:rsidRPr="000E6F5E">
              <w:t>3 years before LMP (LMP not included)</w:t>
            </w:r>
          </w:p>
        </w:tc>
        <w:tc>
          <w:tcPr>
            <w:tcW w:w="1574" w:type="pct"/>
            <w:shd w:val="clear" w:color="auto" w:fill="auto"/>
          </w:tcPr>
          <w:p w14:paraId="57EEE1C1" w14:textId="69A3AC7E" w:rsidR="00C24F15" w:rsidRPr="000E6F5E" w:rsidRDefault="00C24F15" w:rsidP="00C24F15">
            <w:pPr>
              <w:pStyle w:val="SmTabletext"/>
            </w:pPr>
            <w:r w:rsidRPr="000E6F5E">
              <w:t>BMI (kg/m</w:t>
            </w:r>
            <w:r w:rsidRPr="000E6F5E">
              <w:rPr>
                <w:vertAlign w:val="superscript"/>
              </w:rPr>
              <w:t>2</w:t>
            </w:r>
            <w:r w:rsidRPr="000E6F5E">
              <w:t>) ≥30.</w:t>
            </w:r>
          </w:p>
          <w:p w14:paraId="025792D7" w14:textId="72EEE9EA" w:rsidR="00C24F15" w:rsidRPr="000E6F5E" w:rsidRDefault="00C24F15" w:rsidP="00C24F15">
            <w:pPr>
              <w:pStyle w:val="SmTabletext"/>
            </w:pPr>
            <w:r w:rsidRPr="000E6F5E">
              <w:t>BMI from codes to supplement data from the MBR.</w:t>
            </w:r>
          </w:p>
        </w:tc>
        <w:tc>
          <w:tcPr>
            <w:tcW w:w="450" w:type="pct"/>
            <w:shd w:val="clear" w:color="auto" w:fill="auto"/>
          </w:tcPr>
          <w:p w14:paraId="12943347" w14:textId="5290AF51" w:rsidR="00C24F15" w:rsidRPr="000E6F5E" w:rsidRDefault="00C24F15" w:rsidP="00C24F15">
            <w:pPr>
              <w:pStyle w:val="SmTabletext"/>
            </w:pPr>
            <w:r w:rsidRPr="000E6F5E">
              <w:t>MBR</w:t>
            </w:r>
          </w:p>
          <w:p w14:paraId="5A7FEC5B" w14:textId="13A29344" w:rsidR="00C24F15" w:rsidRPr="000E6F5E" w:rsidRDefault="00C24F15" w:rsidP="00C24F15">
            <w:pPr>
              <w:pStyle w:val="SmTabletext"/>
            </w:pPr>
            <w:r w:rsidRPr="000E6F5E">
              <w:t>National Patient Register</w:t>
            </w:r>
          </w:p>
        </w:tc>
        <w:tc>
          <w:tcPr>
            <w:tcW w:w="412" w:type="pct"/>
            <w:shd w:val="clear" w:color="auto" w:fill="auto"/>
          </w:tcPr>
          <w:p w14:paraId="789B366C" w14:textId="77777777" w:rsidR="00C24F15" w:rsidRPr="000E6F5E" w:rsidRDefault="00C24F15" w:rsidP="00C24F15">
            <w:pPr>
              <w:pStyle w:val="SmTabletext"/>
            </w:pPr>
            <w:r w:rsidRPr="000E6F5E">
              <w:t>n/a</w:t>
            </w:r>
          </w:p>
        </w:tc>
        <w:tc>
          <w:tcPr>
            <w:tcW w:w="412" w:type="pct"/>
            <w:shd w:val="clear" w:color="auto" w:fill="auto"/>
          </w:tcPr>
          <w:p w14:paraId="7583C57E" w14:textId="77777777" w:rsidR="00C24F15" w:rsidRPr="000E6F5E" w:rsidRDefault="00C24F15" w:rsidP="00C24F15">
            <w:pPr>
              <w:pStyle w:val="SmTabletext"/>
            </w:pPr>
            <w:r w:rsidRPr="000E6F5E">
              <w:t>n/a</w:t>
            </w:r>
          </w:p>
        </w:tc>
        <w:tc>
          <w:tcPr>
            <w:tcW w:w="332" w:type="pct"/>
            <w:shd w:val="clear" w:color="auto" w:fill="auto"/>
          </w:tcPr>
          <w:p w14:paraId="5B3C6124" w14:textId="77777777" w:rsidR="00C24F15" w:rsidRPr="000E6F5E" w:rsidRDefault="00C24F15" w:rsidP="00C24F15">
            <w:pPr>
              <w:pStyle w:val="SmTabletext"/>
            </w:pPr>
            <w:r w:rsidRPr="000E6F5E">
              <w:t xml:space="preserve"> 277</w:t>
            </w:r>
          </w:p>
        </w:tc>
        <w:tc>
          <w:tcPr>
            <w:tcW w:w="397" w:type="pct"/>
            <w:shd w:val="clear" w:color="auto" w:fill="auto"/>
          </w:tcPr>
          <w:p w14:paraId="36679159" w14:textId="5EF84D33" w:rsidR="00C24F15" w:rsidRPr="000E6F5E" w:rsidRDefault="00C24F15" w:rsidP="00C24F15">
            <w:pPr>
              <w:pStyle w:val="SmTabletext"/>
            </w:pPr>
            <w:r w:rsidRPr="000E6F5E">
              <w:t xml:space="preserve">V85.3 V85.4 </w:t>
            </w:r>
          </w:p>
        </w:tc>
        <w:tc>
          <w:tcPr>
            <w:tcW w:w="379" w:type="pct"/>
            <w:shd w:val="clear" w:color="auto" w:fill="auto"/>
          </w:tcPr>
          <w:p w14:paraId="3E3FD30E" w14:textId="77777777" w:rsidR="00C24F15" w:rsidRPr="000E6F5E" w:rsidRDefault="00C24F15" w:rsidP="00C24F15">
            <w:pPr>
              <w:pStyle w:val="SmTabletext"/>
            </w:pPr>
            <w:r w:rsidRPr="000E6F5E">
              <w:t xml:space="preserve">E66 </w:t>
            </w:r>
          </w:p>
        </w:tc>
      </w:tr>
      <w:tr w:rsidR="00C24F15" w:rsidRPr="000E6F5E" w14:paraId="10474685" w14:textId="77777777" w:rsidTr="00F31752">
        <w:tc>
          <w:tcPr>
            <w:tcW w:w="571" w:type="pct"/>
            <w:vMerge/>
            <w:shd w:val="clear" w:color="auto" w:fill="auto"/>
          </w:tcPr>
          <w:p w14:paraId="14F4D92F" w14:textId="77777777" w:rsidR="00C24F15" w:rsidRPr="000E6F5E" w:rsidRDefault="00C24F15" w:rsidP="00C24F15">
            <w:pPr>
              <w:pStyle w:val="SmTabletext"/>
            </w:pPr>
          </w:p>
        </w:tc>
        <w:tc>
          <w:tcPr>
            <w:tcW w:w="472" w:type="pct"/>
            <w:shd w:val="clear" w:color="auto" w:fill="auto"/>
          </w:tcPr>
          <w:p w14:paraId="103CA217" w14:textId="77777777" w:rsidR="00C24F15" w:rsidRPr="000E6F5E" w:rsidRDefault="00C24F15" w:rsidP="00C24F15">
            <w:pPr>
              <w:pStyle w:val="SmTabletext"/>
            </w:pPr>
            <w:r w:rsidRPr="000E6F5E">
              <w:t>3 years before LMP (LMP not included)</w:t>
            </w:r>
          </w:p>
        </w:tc>
        <w:tc>
          <w:tcPr>
            <w:tcW w:w="1574" w:type="pct"/>
            <w:shd w:val="clear" w:color="auto" w:fill="auto"/>
          </w:tcPr>
          <w:p w14:paraId="012300CF" w14:textId="51B64363" w:rsidR="00C24F15" w:rsidRPr="000E6F5E" w:rsidRDefault="00C24F15" w:rsidP="00C24F15">
            <w:pPr>
              <w:pStyle w:val="SmTabletext"/>
            </w:pPr>
            <w:r w:rsidRPr="000E6F5E">
              <w:t>BMI: 25 to &lt;30.</w:t>
            </w:r>
          </w:p>
          <w:p w14:paraId="36E2BE5F" w14:textId="77777777" w:rsidR="00C24F15" w:rsidRPr="000E6F5E" w:rsidRDefault="00C24F15" w:rsidP="00C24F15">
            <w:pPr>
              <w:pStyle w:val="SmTabletext"/>
            </w:pPr>
          </w:p>
        </w:tc>
        <w:tc>
          <w:tcPr>
            <w:tcW w:w="450" w:type="pct"/>
            <w:shd w:val="clear" w:color="auto" w:fill="auto"/>
          </w:tcPr>
          <w:p w14:paraId="3729C0DC" w14:textId="76B691E3" w:rsidR="00C24F15" w:rsidRPr="000E6F5E" w:rsidRDefault="00C24F15" w:rsidP="00C24F15">
            <w:pPr>
              <w:pStyle w:val="SmTabletext"/>
            </w:pPr>
            <w:r w:rsidRPr="000E6F5E">
              <w:t>MBR</w:t>
            </w:r>
          </w:p>
          <w:p w14:paraId="57D89A9A" w14:textId="5507B50A" w:rsidR="00C24F15" w:rsidRPr="000E6F5E" w:rsidRDefault="00C24F15" w:rsidP="00C24F15">
            <w:pPr>
              <w:pStyle w:val="SmTabletext"/>
            </w:pPr>
            <w:r w:rsidRPr="000E6F5E">
              <w:t>National Patient Register</w:t>
            </w:r>
          </w:p>
        </w:tc>
        <w:tc>
          <w:tcPr>
            <w:tcW w:w="412" w:type="pct"/>
            <w:shd w:val="clear" w:color="auto" w:fill="auto"/>
          </w:tcPr>
          <w:p w14:paraId="2BAFE841" w14:textId="77777777" w:rsidR="00C24F15" w:rsidRPr="000E6F5E" w:rsidRDefault="00C24F15" w:rsidP="00C24F15">
            <w:pPr>
              <w:pStyle w:val="SmTabletext"/>
            </w:pPr>
            <w:r w:rsidRPr="000E6F5E">
              <w:t>n/a</w:t>
            </w:r>
          </w:p>
        </w:tc>
        <w:tc>
          <w:tcPr>
            <w:tcW w:w="412" w:type="pct"/>
            <w:shd w:val="clear" w:color="auto" w:fill="auto"/>
          </w:tcPr>
          <w:p w14:paraId="166DC515" w14:textId="77777777" w:rsidR="00C24F15" w:rsidRPr="000E6F5E" w:rsidRDefault="00C24F15" w:rsidP="00C24F15">
            <w:pPr>
              <w:pStyle w:val="SmTabletext"/>
            </w:pPr>
            <w:r w:rsidRPr="000E6F5E">
              <w:t>n/a</w:t>
            </w:r>
          </w:p>
        </w:tc>
        <w:tc>
          <w:tcPr>
            <w:tcW w:w="332" w:type="pct"/>
            <w:shd w:val="clear" w:color="auto" w:fill="auto"/>
          </w:tcPr>
          <w:p w14:paraId="0C2E6457" w14:textId="77777777" w:rsidR="00C24F15" w:rsidRPr="000E6F5E" w:rsidRDefault="00C24F15" w:rsidP="00C24F15">
            <w:pPr>
              <w:pStyle w:val="SmTabletext"/>
            </w:pPr>
            <w:r w:rsidRPr="000E6F5E">
              <w:t>n/a</w:t>
            </w:r>
          </w:p>
        </w:tc>
        <w:tc>
          <w:tcPr>
            <w:tcW w:w="397" w:type="pct"/>
            <w:shd w:val="clear" w:color="auto" w:fill="auto"/>
          </w:tcPr>
          <w:p w14:paraId="6ACC0970" w14:textId="77777777" w:rsidR="00C24F15" w:rsidRPr="000E6F5E" w:rsidRDefault="00C24F15" w:rsidP="00C24F15">
            <w:pPr>
              <w:pStyle w:val="SmTabletext"/>
            </w:pPr>
            <w:r w:rsidRPr="000E6F5E">
              <w:t>V85.2</w:t>
            </w:r>
          </w:p>
        </w:tc>
        <w:tc>
          <w:tcPr>
            <w:tcW w:w="379" w:type="pct"/>
            <w:shd w:val="clear" w:color="auto" w:fill="auto"/>
          </w:tcPr>
          <w:p w14:paraId="3092F17E" w14:textId="77777777" w:rsidR="00C24F15" w:rsidRPr="000E6F5E" w:rsidRDefault="00C24F15" w:rsidP="00C24F15">
            <w:pPr>
              <w:pStyle w:val="SmTabletext"/>
            </w:pPr>
            <w:r w:rsidRPr="000E6F5E">
              <w:t>n/a</w:t>
            </w:r>
          </w:p>
        </w:tc>
      </w:tr>
      <w:tr w:rsidR="00C24F15" w:rsidRPr="000E6F5E" w14:paraId="3D0973A9" w14:textId="77777777" w:rsidTr="00F31752">
        <w:tc>
          <w:tcPr>
            <w:tcW w:w="571" w:type="pct"/>
            <w:vMerge/>
            <w:shd w:val="clear" w:color="auto" w:fill="auto"/>
          </w:tcPr>
          <w:p w14:paraId="19690455" w14:textId="77777777" w:rsidR="00C24F15" w:rsidRPr="000E6F5E" w:rsidRDefault="00C24F15" w:rsidP="00C24F15">
            <w:pPr>
              <w:pStyle w:val="SmTabletext"/>
            </w:pPr>
          </w:p>
        </w:tc>
        <w:tc>
          <w:tcPr>
            <w:tcW w:w="472" w:type="pct"/>
            <w:shd w:val="clear" w:color="auto" w:fill="auto"/>
          </w:tcPr>
          <w:p w14:paraId="6CD7E434" w14:textId="77777777" w:rsidR="00C24F15" w:rsidRPr="000E6F5E" w:rsidRDefault="00C24F15" w:rsidP="00C24F15">
            <w:pPr>
              <w:pStyle w:val="SmTabletext"/>
            </w:pPr>
            <w:r w:rsidRPr="000E6F5E">
              <w:t>3 years before LMP (LMP not included)</w:t>
            </w:r>
          </w:p>
        </w:tc>
        <w:tc>
          <w:tcPr>
            <w:tcW w:w="1574" w:type="pct"/>
            <w:shd w:val="clear" w:color="auto" w:fill="auto"/>
          </w:tcPr>
          <w:p w14:paraId="315A88FE" w14:textId="58441C15" w:rsidR="00C24F15" w:rsidRPr="000E6F5E" w:rsidRDefault="00C24F15" w:rsidP="00C24F15">
            <w:pPr>
              <w:pStyle w:val="SmTabletext"/>
            </w:pPr>
            <w:r w:rsidRPr="000E6F5E">
              <w:t xml:space="preserve">BMI: 18.5 to &lt;25. </w:t>
            </w:r>
          </w:p>
        </w:tc>
        <w:tc>
          <w:tcPr>
            <w:tcW w:w="450" w:type="pct"/>
            <w:shd w:val="clear" w:color="auto" w:fill="auto"/>
          </w:tcPr>
          <w:p w14:paraId="153428FA" w14:textId="23B918FA" w:rsidR="00C24F15" w:rsidRPr="000E6F5E" w:rsidRDefault="00C24F15" w:rsidP="00C24F15">
            <w:pPr>
              <w:pStyle w:val="SmTabletext"/>
            </w:pPr>
            <w:r w:rsidRPr="000E6F5E">
              <w:t>MBR</w:t>
            </w:r>
          </w:p>
          <w:p w14:paraId="0D14AB68" w14:textId="0EFFE838" w:rsidR="00C24F15" w:rsidRPr="000E6F5E" w:rsidRDefault="00C24F15" w:rsidP="00C24F15">
            <w:pPr>
              <w:pStyle w:val="SmTabletext"/>
            </w:pPr>
            <w:r w:rsidRPr="000E6F5E">
              <w:t>National Patient Register</w:t>
            </w:r>
          </w:p>
        </w:tc>
        <w:tc>
          <w:tcPr>
            <w:tcW w:w="412" w:type="pct"/>
            <w:shd w:val="clear" w:color="auto" w:fill="auto"/>
          </w:tcPr>
          <w:p w14:paraId="6D006B2D" w14:textId="77777777" w:rsidR="00C24F15" w:rsidRPr="000E6F5E" w:rsidRDefault="00C24F15" w:rsidP="00C24F15">
            <w:pPr>
              <w:pStyle w:val="SmTabletext"/>
            </w:pPr>
            <w:r w:rsidRPr="000E6F5E">
              <w:t>n/a</w:t>
            </w:r>
          </w:p>
        </w:tc>
        <w:tc>
          <w:tcPr>
            <w:tcW w:w="412" w:type="pct"/>
            <w:shd w:val="clear" w:color="auto" w:fill="auto"/>
          </w:tcPr>
          <w:p w14:paraId="441C989B" w14:textId="77777777" w:rsidR="00C24F15" w:rsidRPr="000E6F5E" w:rsidRDefault="00C24F15" w:rsidP="00C24F15">
            <w:pPr>
              <w:pStyle w:val="SmTabletext"/>
            </w:pPr>
            <w:r w:rsidRPr="000E6F5E">
              <w:t>n/a</w:t>
            </w:r>
          </w:p>
        </w:tc>
        <w:tc>
          <w:tcPr>
            <w:tcW w:w="332" w:type="pct"/>
            <w:shd w:val="clear" w:color="auto" w:fill="auto"/>
          </w:tcPr>
          <w:p w14:paraId="18174482" w14:textId="77777777" w:rsidR="00C24F15" w:rsidRPr="000E6F5E" w:rsidRDefault="00C24F15" w:rsidP="00C24F15">
            <w:pPr>
              <w:pStyle w:val="SmTabletext"/>
            </w:pPr>
            <w:r w:rsidRPr="000E6F5E">
              <w:t>n/a</w:t>
            </w:r>
          </w:p>
        </w:tc>
        <w:tc>
          <w:tcPr>
            <w:tcW w:w="397" w:type="pct"/>
            <w:shd w:val="clear" w:color="auto" w:fill="auto"/>
          </w:tcPr>
          <w:p w14:paraId="4FABECAB" w14:textId="77777777" w:rsidR="00C24F15" w:rsidRPr="000E6F5E" w:rsidRDefault="00C24F15" w:rsidP="00C24F15">
            <w:pPr>
              <w:pStyle w:val="SmTabletext"/>
            </w:pPr>
            <w:r w:rsidRPr="000E6F5E">
              <w:t>V85.1</w:t>
            </w:r>
          </w:p>
        </w:tc>
        <w:tc>
          <w:tcPr>
            <w:tcW w:w="379" w:type="pct"/>
            <w:shd w:val="clear" w:color="auto" w:fill="auto"/>
          </w:tcPr>
          <w:p w14:paraId="11A333DE" w14:textId="77777777" w:rsidR="00C24F15" w:rsidRPr="000E6F5E" w:rsidRDefault="00C24F15" w:rsidP="00C24F15">
            <w:pPr>
              <w:pStyle w:val="SmTabletext"/>
            </w:pPr>
            <w:r w:rsidRPr="000E6F5E">
              <w:t>n/a</w:t>
            </w:r>
          </w:p>
        </w:tc>
      </w:tr>
      <w:tr w:rsidR="00C24F15" w:rsidRPr="000E6F5E" w14:paraId="3275B164" w14:textId="77777777" w:rsidTr="00F31752">
        <w:tc>
          <w:tcPr>
            <w:tcW w:w="571" w:type="pct"/>
            <w:vMerge/>
            <w:shd w:val="clear" w:color="auto" w:fill="auto"/>
          </w:tcPr>
          <w:p w14:paraId="2EA6F416" w14:textId="77777777" w:rsidR="00C24F15" w:rsidRPr="000E6F5E" w:rsidRDefault="00C24F15" w:rsidP="00C24F15">
            <w:pPr>
              <w:pStyle w:val="SmTabletext"/>
            </w:pPr>
          </w:p>
        </w:tc>
        <w:tc>
          <w:tcPr>
            <w:tcW w:w="472" w:type="pct"/>
            <w:shd w:val="clear" w:color="auto" w:fill="auto"/>
          </w:tcPr>
          <w:p w14:paraId="55EEB3BA" w14:textId="77777777" w:rsidR="00C24F15" w:rsidRPr="000E6F5E" w:rsidRDefault="00C24F15" w:rsidP="00C24F15">
            <w:pPr>
              <w:pStyle w:val="SmTabletext"/>
            </w:pPr>
            <w:r w:rsidRPr="000E6F5E">
              <w:t xml:space="preserve">3 years before LMP </w:t>
            </w:r>
            <w:r w:rsidRPr="000E6F5E">
              <w:lastRenderedPageBreak/>
              <w:t>(LMP not included)</w:t>
            </w:r>
          </w:p>
        </w:tc>
        <w:tc>
          <w:tcPr>
            <w:tcW w:w="1574" w:type="pct"/>
            <w:shd w:val="clear" w:color="auto" w:fill="auto"/>
          </w:tcPr>
          <w:p w14:paraId="4171C834" w14:textId="07910E3C" w:rsidR="00C24F15" w:rsidRPr="000E6F5E" w:rsidRDefault="00C24F15" w:rsidP="00C24F15">
            <w:pPr>
              <w:pStyle w:val="SmTabletext"/>
            </w:pPr>
            <w:r w:rsidRPr="000E6F5E">
              <w:lastRenderedPageBreak/>
              <w:t>BMI &lt;18.5.</w:t>
            </w:r>
          </w:p>
        </w:tc>
        <w:tc>
          <w:tcPr>
            <w:tcW w:w="450" w:type="pct"/>
            <w:shd w:val="clear" w:color="auto" w:fill="auto"/>
          </w:tcPr>
          <w:p w14:paraId="1B2428F2" w14:textId="0A7C6511" w:rsidR="00C24F15" w:rsidRPr="000E6F5E" w:rsidRDefault="00C24F15" w:rsidP="00C24F15">
            <w:pPr>
              <w:pStyle w:val="SmTabletext"/>
            </w:pPr>
            <w:r w:rsidRPr="000E6F5E">
              <w:t>MBR</w:t>
            </w:r>
          </w:p>
          <w:p w14:paraId="55439ABD" w14:textId="613E03E8" w:rsidR="00C24F15" w:rsidRPr="000E6F5E" w:rsidRDefault="00C24F15" w:rsidP="00C24F15">
            <w:pPr>
              <w:pStyle w:val="SmTabletext"/>
            </w:pPr>
            <w:r w:rsidRPr="000E6F5E">
              <w:lastRenderedPageBreak/>
              <w:t>National Patient Register</w:t>
            </w:r>
          </w:p>
        </w:tc>
        <w:tc>
          <w:tcPr>
            <w:tcW w:w="412" w:type="pct"/>
            <w:shd w:val="clear" w:color="auto" w:fill="auto"/>
          </w:tcPr>
          <w:p w14:paraId="1D9421CC" w14:textId="77777777" w:rsidR="00C24F15" w:rsidRPr="000E6F5E" w:rsidRDefault="00C24F15" w:rsidP="00C24F15">
            <w:pPr>
              <w:pStyle w:val="SmTabletext"/>
            </w:pPr>
            <w:r w:rsidRPr="000E6F5E">
              <w:lastRenderedPageBreak/>
              <w:t>n/a</w:t>
            </w:r>
          </w:p>
        </w:tc>
        <w:tc>
          <w:tcPr>
            <w:tcW w:w="412" w:type="pct"/>
            <w:shd w:val="clear" w:color="auto" w:fill="auto"/>
          </w:tcPr>
          <w:p w14:paraId="56E1607B" w14:textId="77777777" w:rsidR="00C24F15" w:rsidRPr="000E6F5E" w:rsidRDefault="00C24F15" w:rsidP="00C24F15">
            <w:pPr>
              <w:pStyle w:val="SmTabletext"/>
            </w:pPr>
            <w:r w:rsidRPr="000E6F5E">
              <w:t>n/a</w:t>
            </w:r>
          </w:p>
        </w:tc>
        <w:tc>
          <w:tcPr>
            <w:tcW w:w="332" w:type="pct"/>
            <w:shd w:val="clear" w:color="auto" w:fill="auto"/>
          </w:tcPr>
          <w:p w14:paraId="1F3F3291" w14:textId="77777777" w:rsidR="00C24F15" w:rsidRPr="000E6F5E" w:rsidRDefault="00C24F15" w:rsidP="00C24F15">
            <w:pPr>
              <w:pStyle w:val="SmTabletext"/>
            </w:pPr>
            <w:r w:rsidRPr="000E6F5E">
              <w:t>n/a</w:t>
            </w:r>
          </w:p>
        </w:tc>
        <w:tc>
          <w:tcPr>
            <w:tcW w:w="397" w:type="pct"/>
            <w:shd w:val="clear" w:color="auto" w:fill="auto"/>
          </w:tcPr>
          <w:p w14:paraId="56839D05" w14:textId="77777777" w:rsidR="00C24F15" w:rsidRPr="000E6F5E" w:rsidRDefault="00C24F15" w:rsidP="00C24F15">
            <w:pPr>
              <w:pStyle w:val="SmTabletext"/>
            </w:pPr>
            <w:r w:rsidRPr="000E6F5E">
              <w:t>V85.0</w:t>
            </w:r>
          </w:p>
        </w:tc>
        <w:tc>
          <w:tcPr>
            <w:tcW w:w="379" w:type="pct"/>
            <w:shd w:val="clear" w:color="auto" w:fill="auto"/>
          </w:tcPr>
          <w:p w14:paraId="122BB970" w14:textId="77777777" w:rsidR="00C24F15" w:rsidRPr="000E6F5E" w:rsidRDefault="00C24F15" w:rsidP="00C24F15">
            <w:pPr>
              <w:pStyle w:val="SmTabletext"/>
            </w:pPr>
            <w:r w:rsidRPr="000E6F5E">
              <w:t>n/a</w:t>
            </w:r>
          </w:p>
        </w:tc>
      </w:tr>
      <w:tr w:rsidR="00C24F15" w:rsidRPr="000E6F5E" w14:paraId="5F803C8D" w14:textId="77777777" w:rsidTr="00F31752">
        <w:tc>
          <w:tcPr>
            <w:tcW w:w="571" w:type="pct"/>
            <w:shd w:val="clear" w:color="auto" w:fill="auto"/>
          </w:tcPr>
          <w:p w14:paraId="6823098A" w14:textId="77777777" w:rsidR="00C24F15" w:rsidRPr="000E6F5E" w:rsidRDefault="00C24F15" w:rsidP="00C24F15">
            <w:pPr>
              <w:pStyle w:val="SmTabletext"/>
            </w:pPr>
            <w:r w:rsidRPr="000E6F5E">
              <w:t xml:space="preserve">Smoking </w:t>
            </w:r>
          </w:p>
        </w:tc>
        <w:tc>
          <w:tcPr>
            <w:tcW w:w="472" w:type="pct"/>
            <w:shd w:val="clear" w:color="auto" w:fill="auto"/>
          </w:tcPr>
          <w:p w14:paraId="2331E686" w14:textId="77777777" w:rsidR="00C24F15" w:rsidRPr="000E6F5E" w:rsidRDefault="00C24F15" w:rsidP="00C24F15">
            <w:pPr>
              <w:pStyle w:val="SmTabletext"/>
            </w:pPr>
            <w:r w:rsidRPr="000E6F5E">
              <w:t>Any time in pregnancy</w:t>
            </w:r>
          </w:p>
        </w:tc>
        <w:tc>
          <w:tcPr>
            <w:tcW w:w="1574" w:type="pct"/>
            <w:shd w:val="clear" w:color="auto" w:fill="auto"/>
          </w:tcPr>
          <w:p w14:paraId="1DBB369F" w14:textId="4B745E8D" w:rsidR="00C24F15" w:rsidRPr="000E6F5E" w:rsidRDefault="00C24F15" w:rsidP="00C24F15">
            <w:pPr>
              <w:pStyle w:val="SmTabletext"/>
            </w:pPr>
            <w:r w:rsidRPr="000E6F5E">
              <w:t xml:space="preserve">Categorical: nonsmoker, smoker. </w:t>
            </w:r>
          </w:p>
          <w:p w14:paraId="4C657207" w14:textId="3AF6D792" w:rsidR="00C24F15" w:rsidRPr="000E6F5E" w:rsidRDefault="00C24F15" w:rsidP="00C24F15">
            <w:pPr>
              <w:pStyle w:val="SmTabletext"/>
            </w:pPr>
            <w:r w:rsidRPr="000E6F5E">
              <w:t>The MBR contains information on smoking in the 3 months before pregnancy, smoking at prenatal care registration, and smoking in weeks 30-32. In this study, women were considered smokers in a given pregnancy if they reported smoking at prenatal care registration or in weeks 30-32 or if they reported smoking in the 3 months before pregnancy and values for the other two time points were missing.</w:t>
            </w:r>
          </w:p>
        </w:tc>
        <w:tc>
          <w:tcPr>
            <w:tcW w:w="450" w:type="pct"/>
            <w:shd w:val="clear" w:color="auto" w:fill="auto"/>
          </w:tcPr>
          <w:p w14:paraId="2D53B5E3" w14:textId="079C6E71" w:rsidR="00C24F15" w:rsidRPr="000E6F5E" w:rsidRDefault="00C24F15" w:rsidP="00C24F15">
            <w:pPr>
              <w:pStyle w:val="SmTabletext"/>
            </w:pPr>
            <w:r w:rsidRPr="000E6F5E">
              <w:t>MBR</w:t>
            </w:r>
          </w:p>
        </w:tc>
        <w:tc>
          <w:tcPr>
            <w:tcW w:w="412" w:type="pct"/>
            <w:shd w:val="clear" w:color="auto" w:fill="auto"/>
          </w:tcPr>
          <w:p w14:paraId="7F759290" w14:textId="77777777" w:rsidR="00C24F15" w:rsidRPr="000E6F5E" w:rsidRDefault="00C24F15" w:rsidP="00C24F15">
            <w:pPr>
              <w:pStyle w:val="SmTabletext"/>
            </w:pPr>
            <w:r w:rsidRPr="000E6F5E">
              <w:t>Yes</w:t>
            </w:r>
          </w:p>
          <w:p w14:paraId="5C849AFE" w14:textId="77777777" w:rsidR="00C24F15" w:rsidRPr="000E6F5E" w:rsidRDefault="00C24F15" w:rsidP="00C24F15">
            <w:pPr>
              <w:pStyle w:val="SmTabletext"/>
            </w:pPr>
          </w:p>
        </w:tc>
        <w:tc>
          <w:tcPr>
            <w:tcW w:w="412" w:type="pct"/>
            <w:shd w:val="clear" w:color="auto" w:fill="auto"/>
          </w:tcPr>
          <w:p w14:paraId="663AE5B4" w14:textId="77777777" w:rsidR="00C24F15" w:rsidRPr="000E6F5E" w:rsidRDefault="00C24F15" w:rsidP="00C24F15">
            <w:pPr>
              <w:pStyle w:val="SmTabletext"/>
            </w:pPr>
            <w:r w:rsidRPr="000E6F5E">
              <w:t>n/a</w:t>
            </w:r>
          </w:p>
        </w:tc>
        <w:tc>
          <w:tcPr>
            <w:tcW w:w="332" w:type="pct"/>
            <w:shd w:val="clear" w:color="auto" w:fill="auto"/>
          </w:tcPr>
          <w:p w14:paraId="7C8B05A6" w14:textId="77777777" w:rsidR="00C24F15" w:rsidRPr="000E6F5E" w:rsidRDefault="00C24F15" w:rsidP="00C24F15">
            <w:pPr>
              <w:pStyle w:val="SmTabletext"/>
            </w:pPr>
            <w:r w:rsidRPr="000E6F5E">
              <w:t>n/a</w:t>
            </w:r>
          </w:p>
        </w:tc>
        <w:tc>
          <w:tcPr>
            <w:tcW w:w="397" w:type="pct"/>
            <w:shd w:val="clear" w:color="auto" w:fill="auto"/>
          </w:tcPr>
          <w:p w14:paraId="7C64BAA5" w14:textId="77777777" w:rsidR="00C24F15" w:rsidRPr="000E6F5E" w:rsidRDefault="00C24F15" w:rsidP="00C24F15">
            <w:pPr>
              <w:pStyle w:val="SmTabletext"/>
            </w:pPr>
            <w:r w:rsidRPr="000E6F5E">
              <w:t>n/a</w:t>
            </w:r>
          </w:p>
        </w:tc>
        <w:tc>
          <w:tcPr>
            <w:tcW w:w="379" w:type="pct"/>
            <w:shd w:val="clear" w:color="auto" w:fill="auto"/>
          </w:tcPr>
          <w:p w14:paraId="3F594A32" w14:textId="77777777" w:rsidR="00C24F15" w:rsidRPr="000E6F5E" w:rsidRDefault="00C24F15" w:rsidP="00C24F15">
            <w:pPr>
              <w:pStyle w:val="SmTabletext"/>
            </w:pPr>
            <w:r w:rsidRPr="000E6F5E">
              <w:t>n/a</w:t>
            </w:r>
          </w:p>
        </w:tc>
      </w:tr>
      <w:tr w:rsidR="00C24F15" w:rsidRPr="000E6F5E" w14:paraId="027ADCCA" w14:textId="77777777" w:rsidTr="00F31752">
        <w:tc>
          <w:tcPr>
            <w:tcW w:w="571" w:type="pct"/>
            <w:shd w:val="clear" w:color="auto" w:fill="auto"/>
          </w:tcPr>
          <w:p w14:paraId="559FC5A3" w14:textId="77777777" w:rsidR="00C24F15" w:rsidRPr="000E6F5E" w:rsidRDefault="00C24F15" w:rsidP="00C24F15">
            <w:pPr>
              <w:pStyle w:val="SmTabletext"/>
            </w:pPr>
            <w:r w:rsidRPr="000E6F5E">
              <w:t xml:space="preserve">Alcohol dependence </w:t>
            </w:r>
          </w:p>
        </w:tc>
        <w:tc>
          <w:tcPr>
            <w:tcW w:w="472" w:type="pct"/>
            <w:shd w:val="clear" w:color="auto" w:fill="auto"/>
          </w:tcPr>
          <w:p w14:paraId="6D6DE4F0" w14:textId="77777777" w:rsidR="00C24F15" w:rsidRPr="000E6F5E" w:rsidRDefault="00C24F15" w:rsidP="00C24F15">
            <w:pPr>
              <w:pStyle w:val="SmTabletext"/>
            </w:pPr>
            <w:r w:rsidRPr="000E6F5E">
              <w:t>All history up to the end of this pregnancy</w:t>
            </w:r>
          </w:p>
        </w:tc>
        <w:tc>
          <w:tcPr>
            <w:tcW w:w="1574" w:type="pct"/>
            <w:shd w:val="clear" w:color="auto" w:fill="auto"/>
          </w:tcPr>
          <w:p w14:paraId="2BF4CC84" w14:textId="62DBB630" w:rsidR="00C24F15" w:rsidRPr="000E6F5E" w:rsidRDefault="00C24F15" w:rsidP="00C24F15">
            <w:pPr>
              <w:pStyle w:val="SmTabletext"/>
            </w:pPr>
            <w:r w:rsidRPr="000E6F5E">
              <w:t>Categorical: Y/N.</w:t>
            </w:r>
          </w:p>
          <w:p w14:paraId="6956AB35" w14:textId="77777777" w:rsidR="00C24F15" w:rsidRPr="000E6F5E" w:rsidRDefault="00C24F15" w:rsidP="00C24F15">
            <w:pPr>
              <w:pStyle w:val="SmTabletext"/>
            </w:pPr>
            <w:r w:rsidRPr="000E6F5E">
              <w:t>Also includes alcohol-induced mental disorders.</w:t>
            </w:r>
          </w:p>
        </w:tc>
        <w:tc>
          <w:tcPr>
            <w:tcW w:w="450" w:type="pct"/>
            <w:shd w:val="clear" w:color="auto" w:fill="auto"/>
          </w:tcPr>
          <w:p w14:paraId="524CDB60" w14:textId="17458A25" w:rsidR="00C24F15" w:rsidRPr="000E6F5E" w:rsidRDefault="00C24F15" w:rsidP="00C24F15">
            <w:pPr>
              <w:pStyle w:val="SmTabletext"/>
            </w:pPr>
            <w:r w:rsidRPr="000E6F5E">
              <w:t>National Patient Register</w:t>
            </w:r>
          </w:p>
          <w:p w14:paraId="6988D647" w14:textId="61D15D8B" w:rsidR="00C24F15" w:rsidRPr="000E6F5E" w:rsidRDefault="00C24F15" w:rsidP="00C24F15">
            <w:pPr>
              <w:pStyle w:val="SmTabletext"/>
            </w:pPr>
            <w:r w:rsidRPr="000E6F5E">
              <w:t>MBR</w:t>
            </w:r>
          </w:p>
        </w:tc>
        <w:tc>
          <w:tcPr>
            <w:tcW w:w="412" w:type="pct"/>
            <w:shd w:val="clear" w:color="auto" w:fill="auto"/>
          </w:tcPr>
          <w:p w14:paraId="41914AEB" w14:textId="77777777" w:rsidR="00C24F15" w:rsidRPr="000E6F5E" w:rsidRDefault="00C24F15" w:rsidP="00C24F15">
            <w:pPr>
              <w:pStyle w:val="SmTabletext"/>
            </w:pPr>
            <w:r w:rsidRPr="000E6F5E">
              <w:t>n/a</w:t>
            </w:r>
          </w:p>
        </w:tc>
        <w:tc>
          <w:tcPr>
            <w:tcW w:w="412" w:type="pct"/>
            <w:shd w:val="clear" w:color="auto" w:fill="auto"/>
          </w:tcPr>
          <w:p w14:paraId="7DF3ED23" w14:textId="77777777" w:rsidR="00C24F15" w:rsidRPr="000E6F5E" w:rsidRDefault="00C24F15" w:rsidP="00C24F15">
            <w:pPr>
              <w:pStyle w:val="SmTabletext"/>
            </w:pPr>
            <w:r w:rsidRPr="000E6F5E">
              <w:t>n/a</w:t>
            </w:r>
          </w:p>
        </w:tc>
        <w:tc>
          <w:tcPr>
            <w:tcW w:w="332" w:type="pct"/>
            <w:shd w:val="clear" w:color="auto" w:fill="auto"/>
          </w:tcPr>
          <w:p w14:paraId="11DD5AC4" w14:textId="77777777" w:rsidR="00C24F15" w:rsidRPr="000E6F5E" w:rsidRDefault="00C24F15" w:rsidP="00C24F15">
            <w:pPr>
              <w:pStyle w:val="SmTabletext"/>
            </w:pPr>
            <w:r w:rsidRPr="000E6F5E">
              <w:t>291 303</w:t>
            </w:r>
          </w:p>
        </w:tc>
        <w:tc>
          <w:tcPr>
            <w:tcW w:w="397" w:type="pct"/>
            <w:shd w:val="clear" w:color="auto" w:fill="auto"/>
          </w:tcPr>
          <w:p w14:paraId="73EFDF33" w14:textId="77777777" w:rsidR="00C24F15" w:rsidRPr="000E6F5E" w:rsidRDefault="00C24F15" w:rsidP="00C24F15">
            <w:pPr>
              <w:pStyle w:val="SmTabletext"/>
            </w:pPr>
            <w:r w:rsidRPr="000E6F5E">
              <w:t>291 303</w:t>
            </w:r>
          </w:p>
        </w:tc>
        <w:tc>
          <w:tcPr>
            <w:tcW w:w="379" w:type="pct"/>
            <w:shd w:val="clear" w:color="auto" w:fill="auto"/>
          </w:tcPr>
          <w:p w14:paraId="5452AB1A" w14:textId="77777777" w:rsidR="00C24F15" w:rsidRPr="000E6F5E" w:rsidRDefault="00C24F15" w:rsidP="00C24F15">
            <w:pPr>
              <w:pStyle w:val="SmTabletext"/>
            </w:pPr>
            <w:r w:rsidRPr="000E6F5E">
              <w:t>F10</w:t>
            </w:r>
          </w:p>
        </w:tc>
      </w:tr>
      <w:tr w:rsidR="00C24F15" w:rsidRPr="000E6F5E" w14:paraId="56FC8929" w14:textId="77777777" w:rsidTr="00F31752">
        <w:tc>
          <w:tcPr>
            <w:tcW w:w="571" w:type="pct"/>
            <w:shd w:val="clear" w:color="auto" w:fill="auto"/>
          </w:tcPr>
          <w:p w14:paraId="3E74EAC7" w14:textId="77777777" w:rsidR="00C24F15" w:rsidRPr="000E6F5E" w:rsidRDefault="00C24F15" w:rsidP="00C24F15">
            <w:pPr>
              <w:pStyle w:val="SmTabletext"/>
            </w:pPr>
            <w:r w:rsidRPr="000E6F5E">
              <w:t>Epilepsy</w:t>
            </w:r>
          </w:p>
        </w:tc>
        <w:tc>
          <w:tcPr>
            <w:tcW w:w="472" w:type="pct"/>
            <w:shd w:val="clear" w:color="auto" w:fill="auto"/>
          </w:tcPr>
          <w:p w14:paraId="265FB362" w14:textId="77777777" w:rsidR="00C24F15" w:rsidRPr="000E6F5E" w:rsidRDefault="00C24F15" w:rsidP="00C24F15">
            <w:pPr>
              <w:pStyle w:val="SmTabletext"/>
            </w:pPr>
            <w:r w:rsidRPr="000E6F5E">
              <w:t>All history up to the end of this pregnancy</w:t>
            </w:r>
          </w:p>
        </w:tc>
        <w:tc>
          <w:tcPr>
            <w:tcW w:w="1574" w:type="pct"/>
            <w:shd w:val="clear" w:color="auto" w:fill="auto"/>
          </w:tcPr>
          <w:p w14:paraId="40716DF9" w14:textId="21E93797" w:rsidR="00C24F15" w:rsidRPr="000E6F5E" w:rsidRDefault="00C24F15" w:rsidP="00C24F15">
            <w:pPr>
              <w:pStyle w:val="SmTabletext"/>
            </w:pPr>
            <w:r w:rsidRPr="000E6F5E">
              <w:t>Categorical: Y/N.</w:t>
            </w:r>
          </w:p>
          <w:p w14:paraId="5A94CC36" w14:textId="77777777" w:rsidR="00C24F15" w:rsidRPr="000E6F5E" w:rsidRDefault="00C24F15" w:rsidP="00C24F15">
            <w:pPr>
              <w:pStyle w:val="SmTabletext"/>
            </w:pPr>
            <w:r w:rsidRPr="000E6F5E">
              <w:t xml:space="preserve">ICD-10 codes from Bolin K et al. Regional variation in prevalence and healthcare utilization due to epilepsy in Sweden. Acta </w:t>
            </w:r>
            <w:proofErr w:type="spellStart"/>
            <w:r w:rsidRPr="000E6F5E">
              <w:t>Neurologica</w:t>
            </w:r>
            <w:proofErr w:type="spellEnd"/>
            <w:r w:rsidRPr="000E6F5E">
              <w:t xml:space="preserve">. 2014;130(6):354-9. </w:t>
            </w:r>
          </w:p>
        </w:tc>
        <w:tc>
          <w:tcPr>
            <w:tcW w:w="450" w:type="pct"/>
            <w:shd w:val="clear" w:color="auto" w:fill="auto"/>
          </w:tcPr>
          <w:p w14:paraId="3D403889" w14:textId="2ADD1FF3" w:rsidR="00C24F15" w:rsidRPr="000E6F5E" w:rsidRDefault="00C24F15" w:rsidP="00C24F15">
            <w:pPr>
              <w:pStyle w:val="SmTabletext"/>
            </w:pPr>
            <w:r w:rsidRPr="000E6F5E">
              <w:t>MBR National Patient Register</w:t>
            </w:r>
          </w:p>
        </w:tc>
        <w:tc>
          <w:tcPr>
            <w:tcW w:w="412" w:type="pct"/>
            <w:shd w:val="clear" w:color="auto" w:fill="auto"/>
          </w:tcPr>
          <w:p w14:paraId="63C5B436" w14:textId="77777777" w:rsidR="00C24F15" w:rsidRPr="000E6F5E" w:rsidRDefault="00C24F15" w:rsidP="00C24F15">
            <w:pPr>
              <w:pStyle w:val="SmTabletext"/>
            </w:pPr>
            <w:r w:rsidRPr="000E6F5E">
              <w:t>Yes</w:t>
            </w:r>
          </w:p>
        </w:tc>
        <w:tc>
          <w:tcPr>
            <w:tcW w:w="412" w:type="pct"/>
            <w:shd w:val="clear" w:color="auto" w:fill="auto"/>
          </w:tcPr>
          <w:p w14:paraId="329F70A8" w14:textId="77777777" w:rsidR="00C24F15" w:rsidRPr="000E6F5E" w:rsidRDefault="00C24F15" w:rsidP="00C24F15">
            <w:pPr>
              <w:pStyle w:val="SmTabletext"/>
            </w:pPr>
            <w:r w:rsidRPr="000E6F5E">
              <w:t>n/a</w:t>
            </w:r>
          </w:p>
        </w:tc>
        <w:tc>
          <w:tcPr>
            <w:tcW w:w="332" w:type="pct"/>
            <w:shd w:val="clear" w:color="auto" w:fill="auto"/>
          </w:tcPr>
          <w:p w14:paraId="29B1AC3B" w14:textId="77777777" w:rsidR="00C24F15" w:rsidRPr="000E6F5E" w:rsidRDefault="00C24F15" w:rsidP="00C24F15">
            <w:pPr>
              <w:pStyle w:val="SmTabletext"/>
            </w:pPr>
            <w:r w:rsidRPr="000E6F5E">
              <w:t>345</w:t>
            </w:r>
          </w:p>
        </w:tc>
        <w:tc>
          <w:tcPr>
            <w:tcW w:w="397" w:type="pct"/>
            <w:shd w:val="clear" w:color="auto" w:fill="auto"/>
          </w:tcPr>
          <w:p w14:paraId="20292D0D" w14:textId="77777777" w:rsidR="00C24F15" w:rsidRPr="000E6F5E" w:rsidRDefault="00C24F15" w:rsidP="00C24F15">
            <w:pPr>
              <w:pStyle w:val="SmTabletext"/>
            </w:pPr>
            <w:r w:rsidRPr="000E6F5E">
              <w:t>345 649E</w:t>
            </w:r>
          </w:p>
        </w:tc>
        <w:tc>
          <w:tcPr>
            <w:tcW w:w="379" w:type="pct"/>
            <w:shd w:val="clear" w:color="auto" w:fill="auto"/>
          </w:tcPr>
          <w:p w14:paraId="66B2087D" w14:textId="77777777" w:rsidR="00C24F15" w:rsidRPr="000E6F5E" w:rsidRDefault="00C24F15" w:rsidP="00C24F15">
            <w:pPr>
              <w:pStyle w:val="SmTabletext"/>
            </w:pPr>
            <w:r w:rsidRPr="000E6F5E">
              <w:t>G40 G41</w:t>
            </w:r>
          </w:p>
        </w:tc>
      </w:tr>
      <w:tr w:rsidR="00C24F15" w:rsidRPr="000E6F5E" w14:paraId="75CED39A" w14:textId="77777777" w:rsidTr="00F31752">
        <w:tc>
          <w:tcPr>
            <w:tcW w:w="571" w:type="pct"/>
            <w:shd w:val="clear" w:color="auto" w:fill="auto"/>
          </w:tcPr>
          <w:p w14:paraId="3126DD5C" w14:textId="77777777" w:rsidR="00C24F15" w:rsidRPr="000E6F5E" w:rsidRDefault="00C24F15" w:rsidP="00C24F15">
            <w:pPr>
              <w:pStyle w:val="SmTabletext"/>
            </w:pPr>
            <w:r w:rsidRPr="000E6F5E">
              <w:t xml:space="preserve">Depression </w:t>
            </w:r>
          </w:p>
        </w:tc>
        <w:tc>
          <w:tcPr>
            <w:tcW w:w="472" w:type="pct"/>
            <w:shd w:val="clear" w:color="auto" w:fill="auto"/>
          </w:tcPr>
          <w:p w14:paraId="3B06E8BD" w14:textId="77777777" w:rsidR="00C24F15" w:rsidRPr="000E6F5E" w:rsidRDefault="00C24F15" w:rsidP="00C24F15">
            <w:pPr>
              <w:pStyle w:val="SmTabletext"/>
            </w:pPr>
            <w:r w:rsidRPr="000E6F5E">
              <w:t>5 years before end of this pregnancy</w:t>
            </w:r>
          </w:p>
        </w:tc>
        <w:tc>
          <w:tcPr>
            <w:tcW w:w="1574" w:type="pct"/>
            <w:shd w:val="clear" w:color="auto" w:fill="auto"/>
          </w:tcPr>
          <w:p w14:paraId="131B7E18" w14:textId="0B0661C4" w:rsidR="00C24F15" w:rsidRPr="000E6F5E" w:rsidRDefault="00C24F15" w:rsidP="00C24F15">
            <w:pPr>
              <w:pStyle w:val="SmTabletext"/>
            </w:pPr>
            <w:r w:rsidRPr="000E6F5E">
              <w:t>Categorical: Y/N.</w:t>
            </w:r>
          </w:p>
          <w:p w14:paraId="2A1A7761" w14:textId="1C9E9F61" w:rsidR="00C24F15" w:rsidRPr="000E6F5E" w:rsidRDefault="00C24F15" w:rsidP="00C24F15">
            <w:pPr>
              <w:pStyle w:val="SmTabletext"/>
            </w:pPr>
            <w:r w:rsidRPr="000E6F5E">
              <w:t xml:space="preserve">ICD-10 from case definition four in </w:t>
            </w:r>
            <w:proofErr w:type="spellStart"/>
            <w:r w:rsidRPr="000E6F5E">
              <w:t>Fiest</w:t>
            </w:r>
            <w:proofErr w:type="spellEnd"/>
            <w:r w:rsidRPr="000E6F5E">
              <w:t xml:space="preserve"> et al. Systematic review and assessment of validated case definitions for depression in administrative data. BMC Psychiatry 2014, 14:289. ICD-10 F41.2 is anxiety with depression and is included in both depression and other psychiatric disorders. </w:t>
            </w:r>
          </w:p>
        </w:tc>
        <w:tc>
          <w:tcPr>
            <w:tcW w:w="450" w:type="pct"/>
            <w:shd w:val="clear" w:color="auto" w:fill="auto"/>
          </w:tcPr>
          <w:p w14:paraId="66099A6D" w14:textId="5375A83E" w:rsidR="00C24F15" w:rsidRPr="000E6F5E" w:rsidRDefault="00C24F15" w:rsidP="00C24F15">
            <w:pPr>
              <w:pStyle w:val="SmTabletext"/>
            </w:pPr>
            <w:r w:rsidRPr="000E6F5E">
              <w:t>MBR</w:t>
            </w:r>
          </w:p>
          <w:p w14:paraId="19764388" w14:textId="63C44025" w:rsidR="00C24F15" w:rsidRPr="000E6F5E" w:rsidRDefault="00C24F15" w:rsidP="00C24F15">
            <w:pPr>
              <w:pStyle w:val="SmTabletext"/>
            </w:pPr>
            <w:r w:rsidRPr="000E6F5E">
              <w:t>National Patient Register</w:t>
            </w:r>
          </w:p>
          <w:p w14:paraId="69097C84" w14:textId="77777777" w:rsidR="00C24F15" w:rsidRPr="000E6F5E" w:rsidRDefault="00C24F15" w:rsidP="00C24F15">
            <w:pPr>
              <w:pStyle w:val="SmTabletext"/>
            </w:pPr>
          </w:p>
        </w:tc>
        <w:tc>
          <w:tcPr>
            <w:tcW w:w="412" w:type="pct"/>
            <w:shd w:val="clear" w:color="auto" w:fill="auto"/>
          </w:tcPr>
          <w:p w14:paraId="2BFAB211" w14:textId="77777777" w:rsidR="00C24F15" w:rsidRPr="000E6F5E" w:rsidRDefault="00C24F15" w:rsidP="00C24F15">
            <w:pPr>
              <w:pStyle w:val="SmTabletext"/>
            </w:pPr>
            <w:r w:rsidRPr="000E6F5E">
              <w:t>n/a</w:t>
            </w:r>
          </w:p>
        </w:tc>
        <w:tc>
          <w:tcPr>
            <w:tcW w:w="412" w:type="pct"/>
            <w:shd w:val="clear" w:color="auto" w:fill="auto"/>
          </w:tcPr>
          <w:p w14:paraId="4B8DEF0C" w14:textId="77777777" w:rsidR="00C24F15" w:rsidRPr="000E6F5E" w:rsidRDefault="00C24F15" w:rsidP="00C24F15">
            <w:pPr>
              <w:pStyle w:val="SmTabletext"/>
            </w:pPr>
            <w:r w:rsidRPr="000E6F5E">
              <w:t>n/a</w:t>
            </w:r>
          </w:p>
        </w:tc>
        <w:tc>
          <w:tcPr>
            <w:tcW w:w="332" w:type="pct"/>
            <w:shd w:val="clear" w:color="auto" w:fill="auto"/>
          </w:tcPr>
          <w:p w14:paraId="1F187408" w14:textId="77777777" w:rsidR="00C24F15" w:rsidRPr="000E6F5E" w:rsidRDefault="00C24F15" w:rsidP="00C24F15">
            <w:pPr>
              <w:pStyle w:val="SmTabletext"/>
            </w:pPr>
            <w:r w:rsidRPr="000E6F5E">
              <w:t>n/a</w:t>
            </w:r>
          </w:p>
        </w:tc>
        <w:tc>
          <w:tcPr>
            <w:tcW w:w="397" w:type="pct"/>
            <w:shd w:val="clear" w:color="auto" w:fill="auto"/>
          </w:tcPr>
          <w:p w14:paraId="08281420" w14:textId="77777777" w:rsidR="00C24F15" w:rsidRPr="000E6F5E" w:rsidRDefault="00C24F15" w:rsidP="00C24F15">
            <w:pPr>
              <w:pStyle w:val="SmTabletext"/>
            </w:pPr>
            <w:r w:rsidRPr="000E6F5E">
              <w:t>300E 296C 296D 311</w:t>
            </w:r>
          </w:p>
        </w:tc>
        <w:tc>
          <w:tcPr>
            <w:tcW w:w="379" w:type="pct"/>
            <w:shd w:val="clear" w:color="auto" w:fill="auto"/>
          </w:tcPr>
          <w:p w14:paraId="0498D277" w14:textId="77777777" w:rsidR="00C24F15" w:rsidRPr="000E6F5E" w:rsidRDefault="00C24F15" w:rsidP="00C24F15">
            <w:pPr>
              <w:pStyle w:val="SmTabletext"/>
            </w:pPr>
            <w:r w:rsidRPr="000E6F5E">
              <w:rPr>
                <w:rFonts w:cs="AdvTTb5929f4c"/>
              </w:rPr>
              <w:t>F32 F33.0 F33.1 F33.2 F33.3 F33.8 F33.9 F34.1 F41.2</w:t>
            </w:r>
          </w:p>
        </w:tc>
      </w:tr>
      <w:tr w:rsidR="00C24F15" w:rsidRPr="000E6F5E" w14:paraId="0754F108" w14:textId="77777777" w:rsidTr="00F31752">
        <w:tc>
          <w:tcPr>
            <w:tcW w:w="571" w:type="pct"/>
            <w:shd w:val="clear" w:color="auto" w:fill="auto"/>
          </w:tcPr>
          <w:p w14:paraId="1A98B9E0" w14:textId="77777777" w:rsidR="00C24F15" w:rsidRPr="000E6F5E" w:rsidRDefault="00C24F15" w:rsidP="00C24F15">
            <w:pPr>
              <w:pStyle w:val="SmTabletext"/>
            </w:pPr>
            <w:r w:rsidRPr="000E6F5E">
              <w:t>Bipolar disorder</w:t>
            </w:r>
          </w:p>
        </w:tc>
        <w:tc>
          <w:tcPr>
            <w:tcW w:w="472" w:type="pct"/>
            <w:shd w:val="clear" w:color="auto" w:fill="auto"/>
          </w:tcPr>
          <w:p w14:paraId="701F94D3" w14:textId="77777777" w:rsidR="00C24F15" w:rsidRPr="000E6F5E" w:rsidRDefault="00C24F15" w:rsidP="00C24F15">
            <w:pPr>
              <w:pStyle w:val="SmTabletext"/>
            </w:pPr>
            <w:r w:rsidRPr="000E6F5E">
              <w:t xml:space="preserve">All history up to the </w:t>
            </w:r>
            <w:r w:rsidRPr="000E6F5E">
              <w:lastRenderedPageBreak/>
              <w:t>end of this pregnancy</w:t>
            </w:r>
          </w:p>
        </w:tc>
        <w:tc>
          <w:tcPr>
            <w:tcW w:w="1574" w:type="pct"/>
            <w:shd w:val="clear" w:color="auto" w:fill="auto"/>
          </w:tcPr>
          <w:p w14:paraId="069D4350" w14:textId="0EE161BD" w:rsidR="00C24F15" w:rsidRPr="000E6F5E" w:rsidRDefault="00C24F15" w:rsidP="00C24F15">
            <w:pPr>
              <w:pStyle w:val="SmTabletext"/>
            </w:pPr>
            <w:r w:rsidRPr="000E6F5E">
              <w:lastRenderedPageBreak/>
              <w:t>Categorical: Y/N.</w:t>
            </w:r>
          </w:p>
          <w:p w14:paraId="5A2C13D3" w14:textId="7D2BFD15" w:rsidR="00C24F15" w:rsidRPr="000E6F5E" w:rsidRDefault="00C24F15" w:rsidP="00C24F15">
            <w:pPr>
              <w:pStyle w:val="SmTabletext"/>
            </w:pPr>
            <w:r w:rsidRPr="000E6F5E">
              <w:t xml:space="preserve">ICD-10 F31 from Crump C et al. Comorbidities and Mortality in Bipolar Disorder </w:t>
            </w:r>
            <w:proofErr w:type="gramStart"/>
            <w:r w:rsidRPr="000E6F5E">
              <w:t>A</w:t>
            </w:r>
            <w:proofErr w:type="gramEnd"/>
            <w:r w:rsidRPr="000E6F5E">
              <w:t xml:space="preserve"> Swedish </w:t>
            </w:r>
            <w:r w:rsidRPr="000E6F5E">
              <w:lastRenderedPageBreak/>
              <w:t xml:space="preserve">National Cohort Study. JAMA Psychiatry. 2013;70(9):931-939. </w:t>
            </w:r>
            <w:proofErr w:type="spellStart"/>
            <w:r w:rsidRPr="000E6F5E">
              <w:t>doi</w:t>
            </w:r>
            <w:proofErr w:type="spellEnd"/>
            <w:r w:rsidRPr="000E6F5E">
              <w:t xml:space="preserve">: 10.1001/jamapsychiatry.2013.1394. </w:t>
            </w:r>
          </w:p>
        </w:tc>
        <w:tc>
          <w:tcPr>
            <w:tcW w:w="450" w:type="pct"/>
            <w:shd w:val="clear" w:color="auto" w:fill="auto"/>
          </w:tcPr>
          <w:p w14:paraId="1B09304C" w14:textId="7ADDA9B3" w:rsidR="00C24F15" w:rsidRPr="000E6F5E" w:rsidRDefault="00C24F15" w:rsidP="00C24F15">
            <w:pPr>
              <w:pStyle w:val="SmTabletext"/>
            </w:pPr>
            <w:r w:rsidRPr="000E6F5E">
              <w:lastRenderedPageBreak/>
              <w:t xml:space="preserve">MBR </w:t>
            </w:r>
          </w:p>
          <w:p w14:paraId="4A8E928C" w14:textId="24C42533" w:rsidR="00C24F15" w:rsidRPr="000E6F5E" w:rsidRDefault="00C24F15" w:rsidP="00C24F15">
            <w:pPr>
              <w:pStyle w:val="SmTabletext"/>
            </w:pPr>
            <w:r w:rsidRPr="000E6F5E">
              <w:lastRenderedPageBreak/>
              <w:t>National Patient Register</w:t>
            </w:r>
          </w:p>
        </w:tc>
        <w:tc>
          <w:tcPr>
            <w:tcW w:w="412" w:type="pct"/>
            <w:shd w:val="clear" w:color="auto" w:fill="auto"/>
          </w:tcPr>
          <w:p w14:paraId="5A98F4E0" w14:textId="77777777" w:rsidR="00C24F15" w:rsidRPr="000E6F5E" w:rsidRDefault="00C24F15" w:rsidP="00C24F15">
            <w:pPr>
              <w:pStyle w:val="SmTabletext"/>
            </w:pPr>
            <w:r w:rsidRPr="000E6F5E">
              <w:lastRenderedPageBreak/>
              <w:t>n/a</w:t>
            </w:r>
          </w:p>
        </w:tc>
        <w:tc>
          <w:tcPr>
            <w:tcW w:w="412" w:type="pct"/>
            <w:shd w:val="clear" w:color="auto" w:fill="auto"/>
          </w:tcPr>
          <w:p w14:paraId="38F7246B" w14:textId="77777777" w:rsidR="00C24F15" w:rsidRPr="000E6F5E" w:rsidRDefault="00C24F15" w:rsidP="00C24F15">
            <w:pPr>
              <w:pStyle w:val="SmTabletext"/>
              <w:rPr>
                <w:spacing w:val="-10"/>
              </w:rPr>
            </w:pPr>
            <w:r w:rsidRPr="000E6F5E">
              <w:rPr>
                <w:spacing w:val="-10"/>
              </w:rPr>
              <w:t>N05AN01</w:t>
            </w:r>
          </w:p>
        </w:tc>
        <w:tc>
          <w:tcPr>
            <w:tcW w:w="332" w:type="pct"/>
            <w:shd w:val="clear" w:color="auto" w:fill="auto"/>
          </w:tcPr>
          <w:p w14:paraId="7C3CFE0D" w14:textId="77777777" w:rsidR="00C24F15" w:rsidRPr="000E6F5E" w:rsidRDefault="00C24F15" w:rsidP="00C24F15">
            <w:pPr>
              <w:pStyle w:val="SmTabletext"/>
            </w:pPr>
            <w:r w:rsidRPr="000E6F5E">
              <w:t>n/a</w:t>
            </w:r>
          </w:p>
        </w:tc>
        <w:tc>
          <w:tcPr>
            <w:tcW w:w="397" w:type="pct"/>
            <w:shd w:val="clear" w:color="auto" w:fill="auto"/>
          </w:tcPr>
          <w:p w14:paraId="4AEB291D" w14:textId="77777777" w:rsidR="00C24F15" w:rsidRPr="000E6F5E" w:rsidRDefault="00C24F15" w:rsidP="00C24F15">
            <w:pPr>
              <w:pStyle w:val="SmTabletext"/>
            </w:pPr>
            <w:r w:rsidRPr="000E6F5E">
              <w:t xml:space="preserve">296A 296E 296F </w:t>
            </w:r>
            <w:r w:rsidRPr="000E6F5E">
              <w:lastRenderedPageBreak/>
              <w:t>296H 296W</w:t>
            </w:r>
          </w:p>
        </w:tc>
        <w:tc>
          <w:tcPr>
            <w:tcW w:w="379" w:type="pct"/>
            <w:shd w:val="clear" w:color="auto" w:fill="auto"/>
          </w:tcPr>
          <w:p w14:paraId="3A95290F" w14:textId="77777777" w:rsidR="00C24F15" w:rsidRPr="000E6F5E" w:rsidRDefault="00C24F15" w:rsidP="00C24F15">
            <w:pPr>
              <w:pStyle w:val="SmTabletext"/>
            </w:pPr>
            <w:r w:rsidRPr="000E6F5E">
              <w:lastRenderedPageBreak/>
              <w:t>F31</w:t>
            </w:r>
          </w:p>
        </w:tc>
      </w:tr>
      <w:tr w:rsidR="00C24F15" w:rsidRPr="000E6F5E" w14:paraId="4C79EEBB" w14:textId="77777777" w:rsidTr="00F31752">
        <w:tc>
          <w:tcPr>
            <w:tcW w:w="571" w:type="pct"/>
            <w:shd w:val="clear" w:color="auto" w:fill="auto"/>
          </w:tcPr>
          <w:p w14:paraId="60AF6572" w14:textId="77777777" w:rsidR="00C24F15" w:rsidRPr="000E6F5E" w:rsidRDefault="00C24F15" w:rsidP="00C24F15">
            <w:pPr>
              <w:pStyle w:val="SmTabletext"/>
            </w:pPr>
            <w:r w:rsidRPr="000E6F5E">
              <w:t>Other psychiatric disorders</w:t>
            </w:r>
          </w:p>
        </w:tc>
        <w:tc>
          <w:tcPr>
            <w:tcW w:w="472" w:type="pct"/>
            <w:shd w:val="clear" w:color="auto" w:fill="auto"/>
          </w:tcPr>
          <w:p w14:paraId="43D3A054" w14:textId="77777777" w:rsidR="00C24F15" w:rsidRPr="000E6F5E" w:rsidRDefault="00C24F15" w:rsidP="00C24F15">
            <w:pPr>
              <w:pStyle w:val="SmTabletext"/>
            </w:pPr>
            <w:r w:rsidRPr="000E6F5E">
              <w:t>All history up to the end of this pregnancy</w:t>
            </w:r>
          </w:p>
        </w:tc>
        <w:tc>
          <w:tcPr>
            <w:tcW w:w="1574" w:type="pct"/>
            <w:shd w:val="clear" w:color="auto" w:fill="auto"/>
          </w:tcPr>
          <w:p w14:paraId="28BA8F28" w14:textId="776F58B6" w:rsidR="00C24F15" w:rsidRPr="000E6F5E" w:rsidRDefault="00C24F15" w:rsidP="00C24F15">
            <w:pPr>
              <w:pStyle w:val="SmTabletext"/>
            </w:pPr>
            <w:r w:rsidRPr="000E6F5E">
              <w:t>Categorical: Y/N.</w:t>
            </w:r>
          </w:p>
          <w:p w14:paraId="1812C6CD" w14:textId="47F639C7" w:rsidR="00C24F15" w:rsidRPr="000E6F5E" w:rsidRDefault="00C24F15" w:rsidP="00C24F15">
            <w:pPr>
              <w:pStyle w:val="SmTabletext"/>
            </w:pPr>
            <w:r w:rsidRPr="000E6F5E">
              <w:t>Disorders included are schizophrenia and related psychoses, mania, phobic disorders, panic attacks, obsessive-compulsive disorders, eating disorders.</w:t>
            </w:r>
          </w:p>
          <w:p w14:paraId="23617513" w14:textId="77777777" w:rsidR="00C24F15" w:rsidRPr="000E6F5E" w:rsidRDefault="00C24F15" w:rsidP="00C24F15">
            <w:pPr>
              <w:pStyle w:val="SmTabletext"/>
            </w:pPr>
            <w:r w:rsidRPr="000E6F5E">
              <w:t xml:space="preserve">Chlorpromazine, commonly used as an antiemetic in pregnancy, is not included (ATC code N05AA01); lithium is also not included (ATC code N05AN01) to decrease overlap with variable for bipolar disorder. </w:t>
            </w:r>
          </w:p>
        </w:tc>
        <w:tc>
          <w:tcPr>
            <w:tcW w:w="450" w:type="pct"/>
            <w:shd w:val="clear" w:color="auto" w:fill="auto"/>
          </w:tcPr>
          <w:p w14:paraId="478B5016" w14:textId="13D3E208" w:rsidR="00C24F15" w:rsidRPr="000E6F5E" w:rsidRDefault="00C24F15" w:rsidP="00C24F15">
            <w:pPr>
              <w:pStyle w:val="SmTabletext"/>
            </w:pPr>
            <w:r w:rsidRPr="000E6F5E">
              <w:t>MBR</w:t>
            </w:r>
          </w:p>
          <w:p w14:paraId="468C3ED3" w14:textId="429311D7" w:rsidR="00C24F15" w:rsidRPr="000E6F5E" w:rsidRDefault="00C24F15" w:rsidP="00C24F15">
            <w:pPr>
              <w:pStyle w:val="SmTabletext"/>
            </w:pPr>
            <w:r w:rsidRPr="000E6F5E">
              <w:t>National Patient Register</w:t>
            </w:r>
          </w:p>
          <w:p w14:paraId="274D4918" w14:textId="6493CCC2" w:rsidR="00C24F15" w:rsidRPr="000E6F5E" w:rsidRDefault="00C24F15" w:rsidP="00C24F15">
            <w:pPr>
              <w:pStyle w:val="SmTabletext"/>
            </w:pPr>
            <w:r w:rsidRPr="000E6F5E">
              <w:t>Prescribed Drug Register</w:t>
            </w:r>
          </w:p>
        </w:tc>
        <w:tc>
          <w:tcPr>
            <w:tcW w:w="412" w:type="pct"/>
            <w:shd w:val="clear" w:color="auto" w:fill="auto"/>
          </w:tcPr>
          <w:p w14:paraId="5AF9E8DF" w14:textId="77777777" w:rsidR="00C24F15" w:rsidRPr="000E6F5E" w:rsidRDefault="00C24F15" w:rsidP="00C24F15">
            <w:pPr>
              <w:pStyle w:val="SmTabletext"/>
            </w:pPr>
            <w:r w:rsidRPr="000E6F5E">
              <w:t>n/a</w:t>
            </w:r>
          </w:p>
        </w:tc>
        <w:tc>
          <w:tcPr>
            <w:tcW w:w="412" w:type="pct"/>
            <w:shd w:val="clear" w:color="auto" w:fill="auto"/>
          </w:tcPr>
          <w:p w14:paraId="406793F8" w14:textId="77777777" w:rsidR="00C24F15" w:rsidRPr="000E6F5E" w:rsidRDefault="00C24F15" w:rsidP="00C24F15">
            <w:pPr>
              <w:pStyle w:val="SmTabletext"/>
            </w:pPr>
            <w:r w:rsidRPr="000E6F5E">
              <w:t>N05A</w:t>
            </w:r>
          </w:p>
        </w:tc>
        <w:tc>
          <w:tcPr>
            <w:tcW w:w="332" w:type="pct"/>
            <w:shd w:val="clear" w:color="auto" w:fill="auto"/>
          </w:tcPr>
          <w:p w14:paraId="60A46C94" w14:textId="77777777" w:rsidR="00C24F15" w:rsidRPr="000E6F5E" w:rsidRDefault="00C24F15" w:rsidP="00C24F15">
            <w:pPr>
              <w:pStyle w:val="SmTabletext"/>
            </w:pPr>
            <w:r w:rsidRPr="000E6F5E">
              <w:t>295 297 300</w:t>
            </w:r>
          </w:p>
        </w:tc>
        <w:tc>
          <w:tcPr>
            <w:tcW w:w="397" w:type="pct"/>
            <w:shd w:val="clear" w:color="auto" w:fill="auto"/>
          </w:tcPr>
          <w:p w14:paraId="1EE661A7" w14:textId="77777777" w:rsidR="00C24F15" w:rsidRPr="000E6F5E" w:rsidRDefault="00C24F15" w:rsidP="00C24F15">
            <w:pPr>
              <w:pStyle w:val="SmTabletext"/>
            </w:pPr>
            <w:r w:rsidRPr="000E6F5E">
              <w:t>295 297 298 296B 783A 307F 300A 300B 300C 300D</w:t>
            </w:r>
          </w:p>
        </w:tc>
        <w:tc>
          <w:tcPr>
            <w:tcW w:w="379" w:type="pct"/>
            <w:shd w:val="clear" w:color="auto" w:fill="auto"/>
          </w:tcPr>
          <w:p w14:paraId="073D0F20" w14:textId="77777777" w:rsidR="00C24F15" w:rsidRPr="000E6F5E" w:rsidRDefault="00C24F15" w:rsidP="00C24F15">
            <w:pPr>
              <w:pStyle w:val="SmTabletext"/>
            </w:pPr>
            <w:r w:rsidRPr="000E6F5E">
              <w:t>F2 F30 F50 F40 F41 F42</w:t>
            </w:r>
          </w:p>
        </w:tc>
      </w:tr>
      <w:tr w:rsidR="00C24F15" w:rsidRPr="000E6F5E" w14:paraId="29918BAF" w14:textId="77777777" w:rsidTr="00F31752">
        <w:tc>
          <w:tcPr>
            <w:tcW w:w="571" w:type="pct"/>
            <w:shd w:val="clear" w:color="auto" w:fill="auto"/>
          </w:tcPr>
          <w:p w14:paraId="7CC846EF" w14:textId="77777777" w:rsidR="00C24F15" w:rsidRPr="000E6F5E" w:rsidRDefault="00C24F15" w:rsidP="00C24F15">
            <w:pPr>
              <w:pStyle w:val="SmTabletext"/>
            </w:pPr>
            <w:r w:rsidRPr="000E6F5E">
              <w:t>Migraine</w:t>
            </w:r>
          </w:p>
        </w:tc>
        <w:tc>
          <w:tcPr>
            <w:tcW w:w="472" w:type="pct"/>
            <w:shd w:val="clear" w:color="auto" w:fill="auto"/>
          </w:tcPr>
          <w:p w14:paraId="2A563836" w14:textId="77777777" w:rsidR="00C24F15" w:rsidRPr="000E6F5E" w:rsidRDefault="00C24F15" w:rsidP="00C24F15">
            <w:pPr>
              <w:pStyle w:val="SmTabletext"/>
            </w:pPr>
            <w:r w:rsidRPr="000E6F5E">
              <w:t xml:space="preserve">All history up to the end of this pregnancy </w:t>
            </w:r>
          </w:p>
        </w:tc>
        <w:tc>
          <w:tcPr>
            <w:tcW w:w="1574" w:type="pct"/>
            <w:shd w:val="clear" w:color="auto" w:fill="auto"/>
          </w:tcPr>
          <w:p w14:paraId="48B72CFC" w14:textId="05AB4225" w:rsidR="00C24F15" w:rsidRPr="000E6F5E" w:rsidRDefault="00C24F15" w:rsidP="00C24F15">
            <w:pPr>
              <w:pStyle w:val="SmTabletext"/>
            </w:pPr>
            <w:r w:rsidRPr="000E6F5E">
              <w:t>Categorical: Y/N.</w:t>
            </w:r>
          </w:p>
          <w:p w14:paraId="36459052" w14:textId="77777777" w:rsidR="00C24F15" w:rsidRPr="000E6F5E" w:rsidRDefault="00C24F15" w:rsidP="00C24F15">
            <w:pPr>
              <w:pStyle w:val="SmTabletext"/>
            </w:pPr>
            <w:r w:rsidRPr="000E6F5E">
              <w:t>Cluster headaches and others are not included (G44).</w:t>
            </w:r>
          </w:p>
          <w:p w14:paraId="25BE6C49" w14:textId="77777777" w:rsidR="00C24F15" w:rsidRPr="000E6F5E" w:rsidRDefault="00C24F15" w:rsidP="00C24F15">
            <w:pPr>
              <w:pStyle w:val="SmTabletext"/>
            </w:pPr>
            <w:r w:rsidRPr="000E6F5E">
              <w:t xml:space="preserve">ATC codes in N02C (antimigraine preparations) plus drugs with level A of evidence in </w:t>
            </w:r>
            <w:proofErr w:type="spellStart"/>
            <w:r w:rsidRPr="000E6F5E">
              <w:t>Loder</w:t>
            </w:r>
            <w:proofErr w:type="spellEnd"/>
            <w:r w:rsidRPr="000E6F5E">
              <w:t xml:space="preserve"> E et al. The 2012 AHS/AAN guidelines for prevention of episodic migraine: a summary and comparison with other recent clinical practice guidelines. Headache. 2012;52(6):930-45. </w:t>
            </w:r>
            <w:proofErr w:type="spellStart"/>
            <w:r w:rsidRPr="000E6F5E">
              <w:t>doi</w:t>
            </w:r>
            <w:proofErr w:type="spellEnd"/>
            <w:r w:rsidRPr="000E6F5E">
              <w:t>: 10.1111/j.1526-4610.2012.</w:t>
            </w:r>
            <w:proofErr w:type="gramStart"/>
            <w:r w:rsidRPr="000E6F5E">
              <w:t>02185.x.</w:t>
            </w:r>
            <w:proofErr w:type="gramEnd"/>
            <w:r w:rsidRPr="000E6F5E">
              <w:t xml:space="preserve"> (except AEDs): propranolol, timolol (systemic) and metoprolol.</w:t>
            </w:r>
          </w:p>
        </w:tc>
        <w:tc>
          <w:tcPr>
            <w:tcW w:w="450" w:type="pct"/>
            <w:shd w:val="clear" w:color="auto" w:fill="auto"/>
          </w:tcPr>
          <w:p w14:paraId="46E5AA00" w14:textId="152311AF" w:rsidR="00C24F15" w:rsidRPr="000E6F5E" w:rsidRDefault="00C24F15" w:rsidP="00C24F15">
            <w:pPr>
              <w:pStyle w:val="SmTabletext"/>
            </w:pPr>
            <w:r w:rsidRPr="000E6F5E">
              <w:t>MBR</w:t>
            </w:r>
          </w:p>
          <w:p w14:paraId="73B791DF" w14:textId="7D6A2CEE" w:rsidR="00C24F15" w:rsidRPr="000E6F5E" w:rsidRDefault="00C24F15" w:rsidP="00C24F15">
            <w:pPr>
              <w:pStyle w:val="SmTabletext"/>
            </w:pPr>
            <w:r w:rsidRPr="000E6F5E">
              <w:t>National Patient Register</w:t>
            </w:r>
          </w:p>
          <w:p w14:paraId="6CDFA04C" w14:textId="6161D6AD" w:rsidR="00C24F15" w:rsidRPr="000E6F5E" w:rsidRDefault="00C24F15" w:rsidP="00C24F15">
            <w:pPr>
              <w:pStyle w:val="SmTabletext"/>
            </w:pPr>
            <w:r w:rsidRPr="000E6F5E">
              <w:t>Prescribed Drug Register</w:t>
            </w:r>
          </w:p>
        </w:tc>
        <w:tc>
          <w:tcPr>
            <w:tcW w:w="412" w:type="pct"/>
            <w:shd w:val="clear" w:color="auto" w:fill="auto"/>
          </w:tcPr>
          <w:p w14:paraId="5A1573B3" w14:textId="77777777" w:rsidR="00C24F15" w:rsidRPr="000E6F5E" w:rsidRDefault="00C24F15" w:rsidP="00C24F15">
            <w:pPr>
              <w:pStyle w:val="SmTabletext"/>
            </w:pPr>
            <w:r w:rsidRPr="000E6F5E">
              <w:t>n/a</w:t>
            </w:r>
          </w:p>
        </w:tc>
        <w:tc>
          <w:tcPr>
            <w:tcW w:w="412" w:type="pct"/>
            <w:shd w:val="clear" w:color="auto" w:fill="auto"/>
          </w:tcPr>
          <w:p w14:paraId="0404900B" w14:textId="77777777" w:rsidR="00C24F15" w:rsidRPr="000E6F5E" w:rsidRDefault="00C24F15" w:rsidP="00C24F15">
            <w:pPr>
              <w:pStyle w:val="SmTabletext"/>
            </w:pPr>
            <w:r w:rsidRPr="000E6F5E">
              <w:t>N02C C07AA05 C07AA06 C07AB02</w:t>
            </w:r>
          </w:p>
        </w:tc>
        <w:tc>
          <w:tcPr>
            <w:tcW w:w="332" w:type="pct"/>
            <w:shd w:val="clear" w:color="auto" w:fill="auto"/>
          </w:tcPr>
          <w:p w14:paraId="3E16ACB2" w14:textId="77777777" w:rsidR="00C24F15" w:rsidRPr="000E6F5E" w:rsidRDefault="00C24F15" w:rsidP="00C24F15">
            <w:pPr>
              <w:pStyle w:val="SmTabletext"/>
            </w:pPr>
            <w:r w:rsidRPr="000E6F5E">
              <w:t>346</w:t>
            </w:r>
          </w:p>
        </w:tc>
        <w:tc>
          <w:tcPr>
            <w:tcW w:w="397" w:type="pct"/>
            <w:shd w:val="clear" w:color="auto" w:fill="auto"/>
          </w:tcPr>
          <w:p w14:paraId="06EBF312" w14:textId="77777777" w:rsidR="00C24F15" w:rsidRPr="000E6F5E" w:rsidRDefault="00C24F15" w:rsidP="00C24F15">
            <w:pPr>
              <w:pStyle w:val="SmTabletext"/>
            </w:pPr>
            <w:r w:rsidRPr="000E6F5E">
              <w:t>346</w:t>
            </w:r>
          </w:p>
        </w:tc>
        <w:tc>
          <w:tcPr>
            <w:tcW w:w="379" w:type="pct"/>
            <w:shd w:val="clear" w:color="auto" w:fill="auto"/>
          </w:tcPr>
          <w:p w14:paraId="24D8BB2E" w14:textId="77777777" w:rsidR="00C24F15" w:rsidRPr="000E6F5E" w:rsidRDefault="00C24F15" w:rsidP="00C24F15">
            <w:pPr>
              <w:pStyle w:val="SmTabletext"/>
            </w:pPr>
            <w:r w:rsidRPr="000E6F5E">
              <w:t>G43</w:t>
            </w:r>
          </w:p>
        </w:tc>
      </w:tr>
      <w:tr w:rsidR="00C24F15" w:rsidRPr="000E6F5E" w14:paraId="4AAE5B2F" w14:textId="77777777" w:rsidTr="00F31752">
        <w:tc>
          <w:tcPr>
            <w:tcW w:w="571" w:type="pct"/>
            <w:shd w:val="clear" w:color="auto" w:fill="auto"/>
          </w:tcPr>
          <w:p w14:paraId="4FA88659" w14:textId="77777777" w:rsidR="00C24F15" w:rsidRPr="000E6F5E" w:rsidRDefault="00C24F15" w:rsidP="00C24F15">
            <w:pPr>
              <w:pStyle w:val="SmTabletext"/>
            </w:pPr>
            <w:r w:rsidRPr="000E6F5E">
              <w:t>Chronic pain or use of opioids in the last 5 years</w:t>
            </w:r>
          </w:p>
        </w:tc>
        <w:tc>
          <w:tcPr>
            <w:tcW w:w="472" w:type="pct"/>
            <w:shd w:val="clear" w:color="auto" w:fill="auto"/>
          </w:tcPr>
          <w:p w14:paraId="0F36F301" w14:textId="63C2DB3F" w:rsidR="00C24F15" w:rsidRPr="000E6F5E" w:rsidRDefault="00C24F15" w:rsidP="00C24F15">
            <w:pPr>
              <w:pStyle w:val="SmTabletext"/>
            </w:pPr>
            <w:r w:rsidRPr="000E6F5E">
              <w:t xml:space="preserve">Diagnoses: 5 years before end of this pregnancy. </w:t>
            </w:r>
            <w:proofErr w:type="spellStart"/>
            <w:r w:rsidRPr="000E6F5E">
              <w:t>Dispensings</w:t>
            </w:r>
            <w:proofErr w:type="spellEnd"/>
            <w:r w:rsidRPr="000E6F5E">
              <w:t xml:space="preserve">: 5 years before end of this pregnancy </w:t>
            </w:r>
            <w:r w:rsidRPr="000E6F5E">
              <w:lastRenderedPageBreak/>
              <w:t>to 30 days before end of this pregnancy to avoid capturing prescriptions intended for postpartum use</w:t>
            </w:r>
          </w:p>
        </w:tc>
        <w:tc>
          <w:tcPr>
            <w:tcW w:w="1574" w:type="pct"/>
            <w:shd w:val="clear" w:color="auto" w:fill="auto"/>
          </w:tcPr>
          <w:p w14:paraId="4A152BB4" w14:textId="16153B05" w:rsidR="00C24F15" w:rsidRPr="000E6F5E" w:rsidRDefault="00C24F15" w:rsidP="00C24F15">
            <w:pPr>
              <w:pStyle w:val="SmTabletext"/>
            </w:pPr>
            <w:r w:rsidRPr="000E6F5E">
              <w:lastRenderedPageBreak/>
              <w:t>Categorical: Y/N.</w:t>
            </w:r>
          </w:p>
          <w:p w14:paraId="293A7707" w14:textId="4561F4C6" w:rsidR="00C24F15" w:rsidRPr="000E6F5E" w:rsidRDefault="00C24F15" w:rsidP="00C24F15">
            <w:pPr>
              <w:pStyle w:val="SmTabletext"/>
            </w:pPr>
            <w:r w:rsidRPr="000E6F5E">
              <w:t xml:space="preserve">Conditions included are fibromyalgia, generalized pain, central neuropathic pain, postherpetic neuralgia, and related diagnoses, sciatica and related pain syndromes. </w:t>
            </w:r>
          </w:p>
          <w:p w14:paraId="42F50AD4" w14:textId="562A93DA" w:rsidR="00C24F15" w:rsidRPr="000E6F5E" w:rsidRDefault="00C24F15" w:rsidP="00C24F15">
            <w:pPr>
              <w:pStyle w:val="SmTabletext"/>
            </w:pPr>
            <w:r w:rsidRPr="000E6F5E">
              <w:t xml:space="preserve">Conditions identified from </w:t>
            </w:r>
            <w:proofErr w:type="spellStart"/>
            <w:r w:rsidRPr="000E6F5E">
              <w:t>Wiffen</w:t>
            </w:r>
            <w:proofErr w:type="spellEnd"/>
            <w:r w:rsidRPr="000E6F5E">
              <w:t xml:space="preserve"> PJ et al. Antiepileptic drugs for neuropathic pain and fibromyalgia - an overview of Cochrane reviews. Cochrane Database of Systematic Reviews 2013, </w:t>
            </w:r>
            <w:r w:rsidRPr="000E6F5E">
              <w:lastRenderedPageBreak/>
              <w:t xml:space="preserve">Issue 11. DOI: 10.1002/14651858.CD010567.pub2 and from </w:t>
            </w:r>
            <w:proofErr w:type="spellStart"/>
            <w:r w:rsidRPr="000E6F5E">
              <w:t>Wettermark</w:t>
            </w:r>
            <w:proofErr w:type="spellEnd"/>
            <w:r w:rsidRPr="000E6F5E">
              <w:t xml:space="preserve"> B et al. Pregabalin is increasingly prescribed for neuropathic pain, </w:t>
            </w:r>
            <w:proofErr w:type="spellStart"/>
            <w:r w:rsidRPr="000E6F5E">
              <w:t>generalised</w:t>
            </w:r>
            <w:proofErr w:type="spellEnd"/>
            <w:r w:rsidRPr="000E6F5E">
              <w:t xml:space="preserve"> anxiety disorder and epilepsy but many patients discontinue treatment. International Journal of Clinical Practice. </w:t>
            </w:r>
            <w:proofErr w:type="gramStart"/>
            <w:r w:rsidRPr="000E6F5E">
              <w:t>2014;68:104</w:t>
            </w:r>
            <w:proofErr w:type="gramEnd"/>
            <w:r w:rsidRPr="000E6F5E">
              <w:t xml:space="preserve">-110. In general, codes for pain were retained rather than codes for conditions that have pain as a symptom. Added ICD-10 F45.4. </w:t>
            </w:r>
          </w:p>
        </w:tc>
        <w:tc>
          <w:tcPr>
            <w:tcW w:w="450" w:type="pct"/>
            <w:shd w:val="clear" w:color="auto" w:fill="auto"/>
          </w:tcPr>
          <w:p w14:paraId="0B449BBC" w14:textId="017598C6" w:rsidR="00C24F15" w:rsidRPr="000E6F5E" w:rsidRDefault="00C24F15" w:rsidP="00C24F15">
            <w:pPr>
              <w:pStyle w:val="SmTabletext"/>
            </w:pPr>
            <w:r w:rsidRPr="000E6F5E">
              <w:lastRenderedPageBreak/>
              <w:t>MBR</w:t>
            </w:r>
          </w:p>
          <w:p w14:paraId="6217257B" w14:textId="3E1654E2" w:rsidR="00C24F15" w:rsidRPr="000E6F5E" w:rsidRDefault="00C24F15" w:rsidP="00C24F15">
            <w:pPr>
              <w:pStyle w:val="SmTabletext"/>
            </w:pPr>
            <w:r w:rsidRPr="000E6F5E">
              <w:t xml:space="preserve">National Patient Register </w:t>
            </w:r>
          </w:p>
          <w:p w14:paraId="2D05C3A4" w14:textId="79C3256C" w:rsidR="00C24F15" w:rsidRPr="000E6F5E" w:rsidRDefault="00C24F15" w:rsidP="00C24F15">
            <w:pPr>
              <w:pStyle w:val="SmTabletext"/>
            </w:pPr>
            <w:r w:rsidRPr="000E6F5E">
              <w:t>Prescribed Drug Register</w:t>
            </w:r>
          </w:p>
        </w:tc>
        <w:tc>
          <w:tcPr>
            <w:tcW w:w="412" w:type="pct"/>
            <w:shd w:val="clear" w:color="auto" w:fill="auto"/>
          </w:tcPr>
          <w:p w14:paraId="512F29E4" w14:textId="77777777" w:rsidR="00C24F15" w:rsidRPr="000E6F5E" w:rsidRDefault="00C24F15" w:rsidP="00C24F15">
            <w:pPr>
              <w:pStyle w:val="SmTabletext"/>
            </w:pPr>
            <w:r w:rsidRPr="000E6F5E">
              <w:t>n/a</w:t>
            </w:r>
          </w:p>
        </w:tc>
        <w:tc>
          <w:tcPr>
            <w:tcW w:w="412" w:type="pct"/>
            <w:shd w:val="clear" w:color="auto" w:fill="auto"/>
          </w:tcPr>
          <w:p w14:paraId="1966FC54" w14:textId="77777777" w:rsidR="00C24F15" w:rsidRPr="000E6F5E" w:rsidRDefault="00C24F15" w:rsidP="00C24F15">
            <w:pPr>
              <w:pStyle w:val="SmTabletext"/>
            </w:pPr>
            <w:r w:rsidRPr="000E6F5E">
              <w:t>N02A</w:t>
            </w:r>
          </w:p>
        </w:tc>
        <w:tc>
          <w:tcPr>
            <w:tcW w:w="332" w:type="pct"/>
            <w:shd w:val="clear" w:color="auto" w:fill="auto"/>
          </w:tcPr>
          <w:p w14:paraId="1EEAD698" w14:textId="77777777" w:rsidR="00C24F15" w:rsidRPr="000E6F5E" w:rsidRDefault="00C24F15" w:rsidP="00C24F15">
            <w:pPr>
              <w:pStyle w:val="SmTabletext"/>
            </w:pPr>
            <w:r w:rsidRPr="000E6F5E">
              <w:t>351</w:t>
            </w:r>
          </w:p>
        </w:tc>
        <w:tc>
          <w:tcPr>
            <w:tcW w:w="397" w:type="pct"/>
            <w:shd w:val="clear" w:color="auto" w:fill="auto"/>
          </w:tcPr>
          <w:p w14:paraId="323741E9" w14:textId="77777777" w:rsidR="00C24F15" w:rsidRPr="000E6F5E" w:rsidRDefault="00C24F15" w:rsidP="00C24F15">
            <w:pPr>
              <w:pStyle w:val="SmTabletext"/>
            </w:pPr>
            <w:r w:rsidRPr="000E6F5E">
              <w:t xml:space="preserve">338A 338C 338X 350B 729B 729C 729F 350C 354A 355H </w:t>
            </w:r>
            <w:r w:rsidRPr="000E6F5E">
              <w:lastRenderedPageBreak/>
              <w:t>354E 355B 723C 723D 723B 724D 724C</w:t>
            </w:r>
          </w:p>
        </w:tc>
        <w:tc>
          <w:tcPr>
            <w:tcW w:w="379" w:type="pct"/>
            <w:shd w:val="clear" w:color="auto" w:fill="auto"/>
          </w:tcPr>
          <w:p w14:paraId="0CE8666F" w14:textId="77777777" w:rsidR="00C24F15" w:rsidRPr="000E6F5E" w:rsidRDefault="00C24F15" w:rsidP="00C24F15">
            <w:pPr>
              <w:pStyle w:val="SmTabletext"/>
            </w:pPr>
            <w:r w:rsidRPr="000E6F5E">
              <w:rPr>
                <w:rFonts w:cs="AdvMINION-R"/>
              </w:rPr>
              <w:lastRenderedPageBreak/>
              <w:t xml:space="preserve">M79.0 M79.1 M79.2 M79.6 M79.7 R52.1 R52.2 R52.9 G35.9 </w:t>
            </w:r>
            <w:r w:rsidRPr="000E6F5E">
              <w:t xml:space="preserve">G50.0 </w:t>
            </w:r>
            <w:r w:rsidRPr="000E6F5E">
              <w:lastRenderedPageBreak/>
              <w:t>G50.1 G53.0 G56.0 G56.4 G57.1 M53.0 M53.1 F45.4 M54</w:t>
            </w:r>
          </w:p>
        </w:tc>
      </w:tr>
      <w:tr w:rsidR="00C24F15" w:rsidRPr="000E6F5E" w14:paraId="7DA0728E" w14:textId="77777777" w:rsidTr="00F31752">
        <w:tc>
          <w:tcPr>
            <w:tcW w:w="571" w:type="pct"/>
            <w:shd w:val="clear" w:color="auto" w:fill="auto"/>
          </w:tcPr>
          <w:p w14:paraId="1DECF005" w14:textId="77777777" w:rsidR="00C24F15" w:rsidRPr="000E6F5E" w:rsidRDefault="00C24F15" w:rsidP="00C24F15">
            <w:pPr>
              <w:pStyle w:val="SmTabletext"/>
            </w:pPr>
            <w:r w:rsidRPr="000E6F5E">
              <w:lastRenderedPageBreak/>
              <w:t>Restless legs syndrome</w:t>
            </w:r>
          </w:p>
          <w:p w14:paraId="25C0B068" w14:textId="77777777" w:rsidR="00C24F15" w:rsidRPr="000E6F5E" w:rsidRDefault="00C24F15" w:rsidP="00C24F15">
            <w:pPr>
              <w:pStyle w:val="SmTabletext"/>
            </w:pPr>
          </w:p>
        </w:tc>
        <w:tc>
          <w:tcPr>
            <w:tcW w:w="472" w:type="pct"/>
            <w:shd w:val="clear" w:color="auto" w:fill="auto"/>
          </w:tcPr>
          <w:p w14:paraId="6C3C4F49" w14:textId="77777777" w:rsidR="00C24F15" w:rsidRPr="000E6F5E" w:rsidRDefault="00C24F15" w:rsidP="00C24F15">
            <w:pPr>
              <w:pStyle w:val="SmTabletext"/>
            </w:pPr>
            <w:r w:rsidRPr="000E6F5E">
              <w:t>All history up to the end of this pregnancy</w:t>
            </w:r>
          </w:p>
        </w:tc>
        <w:tc>
          <w:tcPr>
            <w:tcW w:w="1574" w:type="pct"/>
            <w:shd w:val="clear" w:color="auto" w:fill="auto"/>
          </w:tcPr>
          <w:p w14:paraId="60BA84A0" w14:textId="4785DD6C" w:rsidR="00C24F15" w:rsidRPr="000E6F5E" w:rsidRDefault="00C24F15" w:rsidP="00C24F15">
            <w:pPr>
              <w:pStyle w:val="SmTabletext"/>
            </w:pPr>
            <w:r w:rsidRPr="000E6F5E">
              <w:t>Categorical: Y/N.</w:t>
            </w:r>
          </w:p>
          <w:p w14:paraId="6E7ED78C" w14:textId="3DA707EB" w:rsidR="00C24F15" w:rsidRPr="000E6F5E" w:rsidRDefault="00C24F15" w:rsidP="00C24F15">
            <w:pPr>
              <w:pStyle w:val="SmTabletext"/>
            </w:pPr>
            <w:r w:rsidRPr="000E6F5E">
              <w:t>The specific ICD-9 code is 333.94. Because other elements in 333.9 seem infrequent, 333.9 was used for restless legs syndrome. Similarly, ICD-10 G25.8 also includes other movement disorders but was included here.</w:t>
            </w:r>
          </w:p>
          <w:p w14:paraId="13200581" w14:textId="62D24152" w:rsidR="00C24F15" w:rsidRPr="000E6F5E" w:rsidRDefault="00C24F15" w:rsidP="00C24F15">
            <w:pPr>
              <w:pStyle w:val="SmTabletext"/>
            </w:pPr>
            <w:r w:rsidRPr="000E6F5E">
              <w:t xml:space="preserve">Drugs from level-A evidence in Winkelman JW. Practice guideline summary: Treatment of restless legs syndrome in adults. Neurology 2016 13;87(24):2585-2593. Doi: </w:t>
            </w:r>
            <w:hyperlink r:id="rId9" w:history="1">
              <w:r w:rsidRPr="000E6F5E">
                <w:t>http:/</w:t>
              </w:r>
              <w:r w:rsidRPr="000E6F5E">
                <w:rPr>
                  <w:rFonts w:ascii="Arial" w:hAnsi="Arial" w:cs="Arial"/>
                </w:rPr>
                <w:t>​</w:t>
              </w:r>
              <w:r w:rsidRPr="000E6F5E">
                <w:t>/</w:t>
              </w:r>
              <w:r w:rsidRPr="000E6F5E">
                <w:rPr>
                  <w:rFonts w:ascii="Arial" w:hAnsi="Arial" w:cs="Arial"/>
                </w:rPr>
                <w:t>​</w:t>
              </w:r>
              <w:r w:rsidRPr="000E6F5E">
                <w:t>dx.</w:t>
              </w:r>
              <w:r w:rsidRPr="000E6F5E">
                <w:rPr>
                  <w:rFonts w:ascii="Arial" w:hAnsi="Arial" w:cs="Arial"/>
                </w:rPr>
                <w:t>​</w:t>
              </w:r>
              <w:r w:rsidRPr="000E6F5E">
                <w:t>doi.</w:t>
              </w:r>
              <w:r w:rsidRPr="000E6F5E">
                <w:rPr>
                  <w:rFonts w:ascii="Arial" w:hAnsi="Arial" w:cs="Arial"/>
                </w:rPr>
                <w:t>​</w:t>
              </w:r>
              <w:r w:rsidRPr="000E6F5E">
                <w:t>org/</w:t>
              </w:r>
              <w:r w:rsidRPr="000E6F5E">
                <w:rPr>
                  <w:rFonts w:ascii="Arial" w:hAnsi="Arial" w:cs="Arial"/>
                </w:rPr>
                <w:t>​</w:t>
              </w:r>
              <w:r w:rsidRPr="000E6F5E">
                <w:t>10.</w:t>
              </w:r>
              <w:r w:rsidRPr="000E6F5E">
                <w:rPr>
                  <w:rFonts w:ascii="Arial" w:hAnsi="Arial" w:cs="Arial"/>
                </w:rPr>
                <w:t>​</w:t>
              </w:r>
              <w:r w:rsidRPr="000E6F5E">
                <w:t>1212/</w:t>
              </w:r>
              <w:r w:rsidRPr="000E6F5E">
                <w:rPr>
                  <w:rFonts w:ascii="Arial" w:hAnsi="Arial" w:cs="Arial"/>
                </w:rPr>
                <w:t>​</w:t>
              </w:r>
              <w:r w:rsidRPr="000E6F5E">
                <w:t>WNL.</w:t>
              </w:r>
              <w:r w:rsidRPr="000E6F5E">
                <w:rPr>
                  <w:rFonts w:ascii="Arial" w:hAnsi="Arial" w:cs="Arial"/>
                </w:rPr>
                <w:t>​</w:t>
              </w:r>
              <w:r w:rsidRPr="000E6F5E">
                <w:t>0000000000003388</w:t>
              </w:r>
            </w:hyperlink>
            <w:r w:rsidRPr="000E6F5E">
              <w:t xml:space="preserve"> (except gabapentin): pramipexole (ATC code N04BC05), </w:t>
            </w:r>
            <w:proofErr w:type="spellStart"/>
            <w:r w:rsidRPr="000E6F5E">
              <w:t>rotigotine</w:t>
            </w:r>
            <w:proofErr w:type="spellEnd"/>
            <w:r w:rsidRPr="000E6F5E">
              <w:t xml:space="preserve"> (N04BC09), cabergoline (N04BC06; G02CB03 was not retained as this lower-dose form is used to suppress lactation and for other gynecological uses). Used for descriptive purposes.</w:t>
            </w:r>
          </w:p>
        </w:tc>
        <w:tc>
          <w:tcPr>
            <w:tcW w:w="450" w:type="pct"/>
            <w:shd w:val="clear" w:color="auto" w:fill="auto"/>
          </w:tcPr>
          <w:p w14:paraId="1D7C0558" w14:textId="4E7F951F" w:rsidR="00C24F15" w:rsidRPr="000E6F5E" w:rsidRDefault="00C24F15" w:rsidP="00C24F15">
            <w:pPr>
              <w:pStyle w:val="SmTabletext"/>
            </w:pPr>
            <w:r w:rsidRPr="000E6F5E">
              <w:t>MBR</w:t>
            </w:r>
          </w:p>
          <w:p w14:paraId="39E5C0E2" w14:textId="0F88ADE4" w:rsidR="00C24F15" w:rsidRPr="000E6F5E" w:rsidRDefault="00C24F15" w:rsidP="00C24F15">
            <w:pPr>
              <w:pStyle w:val="SmTabletext"/>
            </w:pPr>
            <w:r w:rsidRPr="000E6F5E">
              <w:t>National Patient Register</w:t>
            </w:r>
          </w:p>
          <w:p w14:paraId="3E1E0E3B" w14:textId="1E4F8F2C" w:rsidR="00C24F15" w:rsidRPr="000E6F5E" w:rsidRDefault="00C24F15" w:rsidP="00C24F15">
            <w:pPr>
              <w:pStyle w:val="SmTabletext"/>
            </w:pPr>
            <w:r w:rsidRPr="000E6F5E">
              <w:t>Prescribed Drug Register</w:t>
            </w:r>
          </w:p>
        </w:tc>
        <w:tc>
          <w:tcPr>
            <w:tcW w:w="412" w:type="pct"/>
            <w:shd w:val="clear" w:color="auto" w:fill="auto"/>
          </w:tcPr>
          <w:p w14:paraId="2214D37D" w14:textId="5ED4B10D" w:rsidR="00C24F15" w:rsidRPr="000E6F5E" w:rsidRDefault="00A508A2" w:rsidP="00C24F15">
            <w:pPr>
              <w:pStyle w:val="SmTabletext"/>
            </w:pPr>
            <w:r w:rsidRPr="000E6F5E">
              <w:t>n/a</w:t>
            </w:r>
          </w:p>
        </w:tc>
        <w:tc>
          <w:tcPr>
            <w:tcW w:w="412" w:type="pct"/>
            <w:shd w:val="clear" w:color="auto" w:fill="auto"/>
          </w:tcPr>
          <w:p w14:paraId="14022506" w14:textId="209917D7" w:rsidR="00C24F15" w:rsidRPr="000E6F5E" w:rsidRDefault="00A508A2" w:rsidP="00A508A2">
            <w:pPr>
              <w:pStyle w:val="SmTabletext"/>
              <w:ind w:left="-12"/>
            </w:pPr>
            <w:r w:rsidRPr="000E6F5E">
              <w:t>N04BC05 N04BC09 N04BC06</w:t>
            </w:r>
          </w:p>
        </w:tc>
        <w:tc>
          <w:tcPr>
            <w:tcW w:w="332" w:type="pct"/>
            <w:shd w:val="clear" w:color="auto" w:fill="auto"/>
          </w:tcPr>
          <w:p w14:paraId="31531D04" w14:textId="77777777" w:rsidR="00C24F15" w:rsidRPr="000E6F5E" w:rsidRDefault="00C24F15" w:rsidP="00C24F15">
            <w:pPr>
              <w:pStyle w:val="SmTabletext"/>
            </w:pPr>
            <w:r w:rsidRPr="000E6F5E">
              <w:t>n/a</w:t>
            </w:r>
          </w:p>
        </w:tc>
        <w:tc>
          <w:tcPr>
            <w:tcW w:w="397" w:type="pct"/>
            <w:shd w:val="clear" w:color="auto" w:fill="auto"/>
          </w:tcPr>
          <w:p w14:paraId="5C8CE104" w14:textId="77777777" w:rsidR="00C24F15" w:rsidRPr="000E6F5E" w:rsidRDefault="00C24F15" w:rsidP="00C24F15">
            <w:pPr>
              <w:pStyle w:val="SmTabletext"/>
            </w:pPr>
            <w:r w:rsidRPr="000E6F5E">
              <w:t>333X</w:t>
            </w:r>
          </w:p>
        </w:tc>
        <w:tc>
          <w:tcPr>
            <w:tcW w:w="379" w:type="pct"/>
            <w:shd w:val="clear" w:color="auto" w:fill="auto"/>
          </w:tcPr>
          <w:p w14:paraId="23A149FF" w14:textId="77777777" w:rsidR="00C24F15" w:rsidRPr="000E6F5E" w:rsidRDefault="00C24F15" w:rsidP="00C24F15">
            <w:pPr>
              <w:pStyle w:val="SmTabletext"/>
            </w:pPr>
            <w:r w:rsidRPr="000E6F5E">
              <w:t>G25.8</w:t>
            </w:r>
          </w:p>
        </w:tc>
      </w:tr>
      <w:tr w:rsidR="00C24F15" w:rsidRPr="000E6F5E" w14:paraId="6B21744D" w14:textId="77777777" w:rsidTr="00F31752">
        <w:tc>
          <w:tcPr>
            <w:tcW w:w="571" w:type="pct"/>
            <w:vMerge w:val="restart"/>
            <w:shd w:val="clear" w:color="auto" w:fill="auto"/>
          </w:tcPr>
          <w:p w14:paraId="0F57B743" w14:textId="77777777" w:rsidR="00C24F15" w:rsidRPr="000E6F5E" w:rsidRDefault="00C24F15" w:rsidP="00C24F15">
            <w:pPr>
              <w:pStyle w:val="SmTabletext"/>
            </w:pPr>
            <w:r w:rsidRPr="000E6F5E">
              <w:t>Diabetes (preexisting and gestational combined)</w:t>
            </w:r>
          </w:p>
        </w:tc>
        <w:tc>
          <w:tcPr>
            <w:tcW w:w="472" w:type="pct"/>
            <w:shd w:val="clear" w:color="auto" w:fill="auto"/>
          </w:tcPr>
          <w:p w14:paraId="331E3A9D" w14:textId="77777777" w:rsidR="00C24F15" w:rsidRPr="000E6F5E" w:rsidRDefault="00C24F15" w:rsidP="00C24F15">
            <w:pPr>
              <w:pStyle w:val="SmTabletext"/>
            </w:pPr>
            <w:r w:rsidRPr="000E6F5E">
              <w:t xml:space="preserve">All history up to the end of this pregnancy </w:t>
            </w:r>
          </w:p>
        </w:tc>
        <w:tc>
          <w:tcPr>
            <w:tcW w:w="1574" w:type="pct"/>
            <w:shd w:val="clear" w:color="auto" w:fill="auto"/>
          </w:tcPr>
          <w:p w14:paraId="29BB787F" w14:textId="758C5152" w:rsidR="00C24F15" w:rsidRPr="000E6F5E" w:rsidRDefault="00C24F15" w:rsidP="00C24F15">
            <w:pPr>
              <w:pStyle w:val="SmTabletext"/>
            </w:pPr>
            <w:r w:rsidRPr="000E6F5E">
              <w:t>Categorical: Y/N.</w:t>
            </w:r>
          </w:p>
          <w:p w14:paraId="180A635A" w14:textId="77777777" w:rsidR="00C24F15" w:rsidRPr="000E6F5E" w:rsidRDefault="00C24F15" w:rsidP="00C24F15">
            <w:pPr>
              <w:pStyle w:val="SmTabletext"/>
            </w:pPr>
            <w:r w:rsidRPr="000E6F5E">
              <w:t xml:space="preserve">Preexisting diabetes. </w:t>
            </w:r>
          </w:p>
        </w:tc>
        <w:tc>
          <w:tcPr>
            <w:tcW w:w="450" w:type="pct"/>
            <w:shd w:val="clear" w:color="auto" w:fill="auto"/>
          </w:tcPr>
          <w:p w14:paraId="3E90F92F" w14:textId="6D34516A" w:rsidR="00C24F15" w:rsidRPr="000E6F5E" w:rsidRDefault="00C24F15" w:rsidP="00C24F15">
            <w:pPr>
              <w:pStyle w:val="SmTabletext"/>
            </w:pPr>
            <w:r w:rsidRPr="000E6F5E">
              <w:t>MBR</w:t>
            </w:r>
          </w:p>
          <w:p w14:paraId="5277685D" w14:textId="09975BF0" w:rsidR="00C24F15" w:rsidRPr="000E6F5E" w:rsidRDefault="00C24F15" w:rsidP="00C24F15">
            <w:pPr>
              <w:pStyle w:val="SmTabletext"/>
            </w:pPr>
            <w:r w:rsidRPr="000E6F5E">
              <w:t>National Patient Register</w:t>
            </w:r>
          </w:p>
        </w:tc>
        <w:tc>
          <w:tcPr>
            <w:tcW w:w="412" w:type="pct"/>
            <w:shd w:val="clear" w:color="auto" w:fill="auto"/>
          </w:tcPr>
          <w:p w14:paraId="49EB8BB4" w14:textId="2C345DF6" w:rsidR="00C24F15" w:rsidRPr="000E6F5E" w:rsidRDefault="00A508A2" w:rsidP="00C24F15">
            <w:pPr>
              <w:pStyle w:val="SmTabletext"/>
            </w:pPr>
            <w:r w:rsidRPr="000E6F5E">
              <w:t>Yes</w:t>
            </w:r>
          </w:p>
        </w:tc>
        <w:tc>
          <w:tcPr>
            <w:tcW w:w="412" w:type="pct"/>
            <w:shd w:val="clear" w:color="auto" w:fill="auto"/>
          </w:tcPr>
          <w:p w14:paraId="6C5B6303" w14:textId="77777777" w:rsidR="00C24F15" w:rsidRPr="000E6F5E" w:rsidRDefault="00C24F15" w:rsidP="00C24F15">
            <w:pPr>
              <w:pStyle w:val="SmTabletext"/>
            </w:pPr>
            <w:r w:rsidRPr="000E6F5E">
              <w:t>n/a</w:t>
            </w:r>
          </w:p>
        </w:tc>
        <w:tc>
          <w:tcPr>
            <w:tcW w:w="332" w:type="pct"/>
            <w:shd w:val="clear" w:color="auto" w:fill="auto"/>
          </w:tcPr>
          <w:p w14:paraId="08F25624" w14:textId="77777777" w:rsidR="00C24F15" w:rsidRPr="000E6F5E" w:rsidRDefault="00C24F15" w:rsidP="00C24F15">
            <w:pPr>
              <w:pStyle w:val="SmTabletext"/>
            </w:pPr>
            <w:r w:rsidRPr="000E6F5E">
              <w:t>250</w:t>
            </w:r>
          </w:p>
        </w:tc>
        <w:tc>
          <w:tcPr>
            <w:tcW w:w="397" w:type="pct"/>
            <w:shd w:val="clear" w:color="auto" w:fill="auto"/>
          </w:tcPr>
          <w:p w14:paraId="53DF53DB" w14:textId="77777777" w:rsidR="00C24F15" w:rsidRPr="000E6F5E" w:rsidRDefault="00C24F15" w:rsidP="00C24F15">
            <w:pPr>
              <w:pStyle w:val="SmTabletext"/>
            </w:pPr>
            <w:r w:rsidRPr="000E6F5E">
              <w:t>250 648A</w:t>
            </w:r>
          </w:p>
        </w:tc>
        <w:tc>
          <w:tcPr>
            <w:tcW w:w="379" w:type="pct"/>
            <w:shd w:val="clear" w:color="auto" w:fill="auto"/>
          </w:tcPr>
          <w:p w14:paraId="39A0DBEA" w14:textId="77777777" w:rsidR="00C24F15" w:rsidRPr="000E6F5E" w:rsidRDefault="00C24F15" w:rsidP="00C24F15">
            <w:pPr>
              <w:pStyle w:val="SmTabletext"/>
            </w:pPr>
            <w:r w:rsidRPr="000E6F5E">
              <w:t>E10 E11 E12 E13 E14 O24.0 O24.1 O24.2 O24.3</w:t>
            </w:r>
          </w:p>
        </w:tc>
      </w:tr>
      <w:tr w:rsidR="00C24F15" w:rsidRPr="000E6F5E" w14:paraId="39F5CA16" w14:textId="77777777" w:rsidTr="00F31752">
        <w:tc>
          <w:tcPr>
            <w:tcW w:w="571" w:type="pct"/>
            <w:vMerge/>
            <w:shd w:val="clear" w:color="auto" w:fill="auto"/>
          </w:tcPr>
          <w:p w14:paraId="7D779512" w14:textId="77777777" w:rsidR="00C24F15" w:rsidRPr="000E6F5E" w:rsidRDefault="00C24F15" w:rsidP="00C24F15">
            <w:pPr>
              <w:pStyle w:val="SmTabletext"/>
            </w:pPr>
          </w:p>
        </w:tc>
        <w:tc>
          <w:tcPr>
            <w:tcW w:w="472" w:type="pct"/>
            <w:shd w:val="clear" w:color="auto" w:fill="auto"/>
          </w:tcPr>
          <w:p w14:paraId="6F9ED157" w14:textId="77777777" w:rsidR="00C24F15" w:rsidRPr="000E6F5E" w:rsidRDefault="00C24F15" w:rsidP="00C24F15">
            <w:pPr>
              <w:pStyle w:val="SmTabletext"/>
            </w:pPr>
            <w:r w:rsidRPr="000E6F5E">
              <w:t>Index pregnancy (LMP included)</w:t>
            </w:r>
          </w:p>
        </w:tc>
        <w:tc>
          <w:tcPr>
            <w:tcW w:w="1574" w:type="pct"/>
            <w:shd w:val="clear" w:color="auto" w:fill="auto"/>
          </w:tcPr>
          <w:p w14:paraId="3AD1F5E9" w14:textId="2318B5DF" w:rsidR="00C24F15" w:rsidRPr="00060FD4" w:rsidRDefault="00C24F15" w:rsidP="00C24F15">
            <w:pPr>
              <w:pStyle w:val="SmTabletext"/>
              <w:rPr>
                <w:lang w:val="es-AR"/>
              </w:rPr>
            </w:pPr>
            <w:proofErr w:type="spellStart"/>
            <w:r w:rsidRPr="00060FD4">
              <w:rPr>
                <w:lang w:val="es-AR"/>
              </w:rPr>
              <w:t>Categorical</w:t>
            </w:r>
            <w:proofErr w:type="spellEnd"/>
            <w:r w:rsidRPr="00060FD4">
              <w:rPr>
                <w:lang w:val="es-AR"/>
              </w:rPr>
              <w:t>: Y/N.</w:t>
            </w:r>
          </w:p>
          <w:p w14:paraId="23D3B680" w14:textId="356736F7" w:rsidR="00C24F15" w:rsidRPr="00060FD4" w:rsidRDefault="00C24F15" w:rsidP="00C24F15">
            <w:pPr>
              <w:pStyle w:val="SmTabletext"/>
              <w:rPr>
                <w:lang w:val="es-AR"/>
              </w:rPr>
            </w:pPr>
            <w:proofErr w:type="spellStart"/>
            <w:r w:rsidRPr="00060FD4">
              <w:rPr>
                <w:lang w:val="es-AR"/>
              </w:rPr>
              <w:t>Gestational</w:t>
            </w:r>
            <w:proofErr w:type="spellEnd"/>
            <w:r w:rsidRPr="00060FD4">
              <w:rPr>
                <w:lang w:val="es-AR"/>
              </w:rPr>
              <w:t xml:space="preserve"> diabetes.</w:t>
            </w:r>
          </w:p>
        </w:tc>
        <w:tc>
          <w:tcPr>
            <w:tcW w:w="450" w:type="pct"/>
            <w:shd w:val="clear" w:color="auto" w:fill="auto"/>
          </w:tcPr>
          <w:p w14:paraId="6C686D19" w14:textId="77777777" w:rsidR="00C24F15" w:rsidRPr="00060FD4" w:rsidRDefault="00C24F15" w:rsidP="00C24F15">
            <w:pPr>
              <w:pStyle w:val="SmTabletext"/>
              <w:rPr>
                <w:lang w:val="es-AR"/>
              </w:rPr>
            </w:pPr>
          </w:p>
        </w:tc>
        <w:tc>
          <w:tcPr>
            <w:tcW w:w="412" w:type="pct"/>
            <w:shd w:val="clear" w:color="auto" w:fill="auto"/>
          </w:tcPr>
          <w:p w14:paraId="7D2E4E77" w14:textId="70056B73" w:rsidR="00C24F15" w:rsidRPr="000E6F5E" w:rsidRDefault="00A508A2" w:rsidP="00C24F15">
            <w:pPr>
              <w:pStyle w:val="SmTabletext"/>
            </w:pPr>
            <w:r w:rsidRPr="000E6F5E">
              <w:t>Yes</w:t>
            </w:r>
          </w:p>
        </w:tc>
        <w:tc>
          <w:tcPr>
            <w:tcW w:w="412" w:type="pct"/>
            <w:shd w:val="clear" w:color="auto" w:fill="auto"/>
          </w:tcPr>
          <w:p w14:paraId="74852B21" w14:textId="77777777" w:rsidR="00C24F15" w:rsidRPr="000E6F5E" w:rsidRDefault="00C24F15" w:rsidP="00C24F15">
            <w:pPr>
              <w:pStyle w:val="SmTabletext"/>
            </w:pPr>
            <w:r w:rsidRPr="000E6F5E">
              <w:t>n/a</w:t>
            </w:r>
          </w:p>
        </w:tc>
        <w:tc>
          <w:tcPr>
            <w:tcW w:w="332" w:type="pct"/>
            <w:shd w:val="clear" w:color="auto" w:fill="auto"/>
          </w:tcPr>
          <w:p w14:paraId="33D49397" w14:textId="77777777" w:rsidR="00C24F15" w:rsidRPr="000E6F5E" w:rsidRDefault="00C24F15" w:rsidP="00C24F15">
            <w:pPr>
              <w:pStyle w:val="SmTabletext"/>
            </w:pPr>
            <w:r w:rsidRPr="000E6F5E">
              <w:t>n/a</w:t>
            </w:r>
          </w:p>
        </w:tc>
        <w:tc>
          <w:tcPr>
            <w:tcW w:w="397" w:type="pct"/>
            <w:shd w:val="clear" w:color="auto" w:fill="auto"/>
          </w:tcPr>
          <w:p w14:paraId="7D2ED268" w14:textId="77777777" w:rsidR="00C24F15" w:rsidRPr="000E6F5E" w:rsidRDefault="00C24F15" w:rsidP="00C24F15">
            <w:pPr>
              <w:pStyle w:val="SmTabletext"/>
            </w:pPr>
            <w:r w:rsidRPr="000E6F5E">
              <w:t xml:space="preserve">648W </w:t>
            </w:r>
          </w:p>
        </w:tc>
        <w:tc>
          <w:tcPr>
            <w:tcW w:w="379" w:type="pct"/>
            <w:shd w:val="clear" w:color="auto" w:fill="auto"/>
          </w:tcPr>
          <w:p w14:paraId="084AD5B9" w14:textId="77777777" w:rsidR="00C24F15" w:rsidRPr="000E6F5E" w:rsidRDefault="00C24F15" w:rsidP="00C24F15">
            <w:pPr>
              <w:pStyle w:val="SmTabletext"/>
            </w:pPr>
            <w:r w:rsidRPr="000E6F5E">
              <w:t>O24.4 O24.9</w:t>
            </w:r>
          </w:p>
        </w:tc>
      </w:tr>
      <w:tr w:rsidR="00C24F15" w:rsidRPr="000E6F5E" w14:paraId="66A65B1B" w14:textId="77777777" w:rsidTr="00F31752">
        <w:tc>
          <w:tcPr>
            <w:tcW w:w="571" w:type="pct"/>
            <w:vMerge w:val="restart"/>
            <w:shd w:val="clear" w:color="auto" w:fill="auto"/>
          </w:tcPr>
          <w:p w14:paraId="25568A75" w14:textId="77777777" w:rsidR="00C24F15" w:rsidRPr="000E6F5E" w:rsidRDefault="00C24F15" w:rsidP="00C24F15">
            <w:pPr>
              <w:pStyle w:val="SmTabletext"/>
            </w:pPr>
            <w:r w:rsidRPr="000E6F5E">
              <w:t>Hypertension (preexisting and gestational combined)</w:t>
            </w:r>
          </w:p>
        </w:tc>
        <w:tc>
          <w:tcPr>
            <w:tcW w:w="472" w:type="pct"/>
            <w:shd w:val="clear" w:color="auto" w:fill="auto"/>
          </w:tcPr>
          <w:p w14:paraId="040A6387" w14:textId="77777777" w:rsidR="00C24F15" w:rsidRPr="000E6F5E" w:rsidRDefault="00C24F15" w:rsidP="00C24F15">
            <w:pPr>
              <w:pStyle w:val="SmTabletext"/>
            </w:pPr>
            <w:r w:rsidRPr="000E6F5E">
              <w:t xml:space="preserve">All history up to the end of this pregnancy </w:t>
            </w:r>
          </w:p>
        </w:tc>
        <w:tc>
          <w:tcPr>
            <w:tcW w:w="1574" w:type="pct"/>
            <w:shd w:val="clear" w:color="auto" w:fill="auto"/>
          </w:tcPr>
          <w:p w14:paraId="1D98EE4A" w14:textId="0605E1E4" w:rsidR="00C24F15" w:rsidRPr="000E6F5E" w:rsidRDefault="00C24F15" w:rsidP="00C24F15">
            <w:pPr>
              <w:pStyle w:val="SmTabletext"/>
            </w:pPr>
            <w:r w:rsidRPr="000E6F5E">
              <w:t>Categorical: Y/N.</w:t>
            </w:r>
          </w:p>
          <w:p w14:paraId="0EFA41DC" w14:textId="77777777" w:rsidR="00C24F15" w:rsidRPr="000E6F5E" w:rsidRDefault="00C24F15" w:rsidP="00C24F15">
            <w:pPr>
              <w:pStyle w:val="SmTabletext"/>
            </w:pPr>
            <w:r w:rsidRPr="000E6F5E">
              <w:t>Preexisting hypertension.</w:t>
            </w:r>
          </w:p>
        </w:tc>
        <w:tc>
          <w:tcPr>
            <w:tcW w:w="450" w:type="pct"/>
            <w:shd w:val="clear" w:color="auto" w:fill="auto"/>
          </w:tcPr>
          <w:p w14:paraId="47F946EC" w14:textId="0EAEC714" w:rsidR="00C24F15" w:rsidRPr="000E6F5E" w:rsidRDefault="00C24F15" w:rsidP="00C24F15">
            <w:pPr>
              <w:pStyle w:val="SmTabletext"/>
            </w:pPr>
            <w:r w:rsidRPr="000E6F5E">
              <w:t>MBR</w:t>
            </w:r>
          </w:p>
          <w:p w14:paraId="4122A174" w14:textId="62180947" w:rsidR="00C24F15" w:rsidRPr="000E6F5E" w:rsidRDefault="00C24F15" w:rsidP="00C24F15">
            <w:pPr>
              <w:pStyle w:val="SmTabletext"/>
            </w:pPr>
            <w:r w:rsidRPr="000E6F5E">
              <w:t>National Patient Register</w:t>
            </w:r>
          </w:p>
        </w:tc>
        <w:tc>
          <w:tcPr>
            <w:tcW w:w="412" w:type="pct"/>
            <w:shd w:val="clear" w:color="auto" w:fill="auto"/>
          </w:tcPr>
          <w:p w14:paraId="6898B12F" w14:textId="77777777" w:rsidR="00C24F15" w:rsidRPr="000E6F5E" w:rsidRDefault="00C24F15" w:rsidP="00C24F15">
            <w:pPr>
              <w:pStyle w:val="SmTabletext"/>
            </w:pPr>
            <w:r w:rsidRPr="000E6F5E">
              <w:t>n/a</w:t>
            </w:r>
          </w:p>
        </w:tc>
        <w:tc>
          <w:tcPr>
            <w:tcW w:w="412" w:type="pct"/>
            <w:shd w:val="clear" w:color="auto" w:fill="auto"/>
          </w:tcPr>
          <w:p w14:paraId="44D2544E" w14:textId="77777777" w:rsidR="00C24F15" w:rsidRPr="000E6F5E" w:rsidRDefault="00C24F15" w:rsidP="00C24F15">
            <w:pPr>
              <w:pStyle w:val="SmTabletext"/>
            </w:pPr>
            <w:r w:rsidRPr="000E6F5E">
              <w:t>n/a</w:t>
            </w:r>
          </w:p>
        </w:tc>
        <w:tc>
          <w:tcPr>
            <w:tcW w:w="332" w:type="pct"/>
            <w:shd w:val="clear" w:color="auto" w:fill="auto"/>
          </w:tcPr>
          <w:p w14:paraId="53F91451" w14:textId="77777777" w:rsidR="00C24F15" w:rsidRPr="000E6F5E" w:rsidRDefault="00C24F15" w:rsidP="00C24F15">
            <w:pPr>
              <w:pStyle w:val="SmTabletext"/>
            </w:pPr>
            <w:r w:rsidRPr="000E6F5E">
              <w:t>400 401 402 403 404</w:t>
            </w:r>
          </w:p>
        </w:tc>
        <w:tc>
          <w:tcPr>
            <w:tcW w:w="397" w:type="pct"/>
            <w:shd w:val="clear" w:color="auto" w:fill="auto"/>
          </w:tcPr>
          <w:p w14:paraId="158D5B6B" w14:textId="77777777" w:rsidR="00C24F15" w:rsidRPr="000E6F5E" w:rsidRDefault="00C24F15" w:rsidP="00C24F15">
            <w:pPr>
              <w:pStyle w:val="SmTabletext"/>
            </w:pPr>
            <w:r w:rsidRPr="000E6F5E">
              <w:t>401 402 403 404 405 642A 642B 642C</w:t>
            </w:r>
          </w:p>
        </w:tc>
        <w:tc>
          <w:tcPr>
            <w:tcW w:w="379" w:type="pct"/>
            <w:shd w:val="clear" w:color="auto" w:fill="auto"/>
          </w:tcPr>
          <w:p w14:paraId="6AF8D23D" w14:textId="77777777" w:rsidR="00C24F15" w:rsidRPr="000E6F5E" w:rsidRDefault="00C24F15" w:rsidP="00C24F15">
            <w:pPr>
              <w:pStyle w:val="SmTabletext"/>
            </w:pPr>
            <w:r w:rsidRPr="000E6F5E">
              <w:t>I10 I11 I12 I13 I14 I15 O10 O11 O12</w:t>
            </w:r>
          </w:p>
        </w:tc>
      </w:tr>
      <w:tr w:rsidR="00C24F15" w:rsidRPr="000E6F5E" w14:paraId="180560A4" w14:textId="77777777" w:rsidTr="00F31752">
        <w:tc>
          <w:tcPr>
            <w:tcW w:w="571" w:type="pct"/>
            <w:vMerge/>
            <w:shd w:val="clear" w:color="auto" w:fill="auto"/>
          </w:tcPr>
          <w:p w14:paraId="1701F8D9" w14:textId="77777777" w:rsidR="00C24F15" w:rsidRPr="000E6F5E" w:rsidRDefault="00C24F15" w:rsidP="00C24F15">
            <w:pPr>
              <w:pStyle w:val="SmTabletext"/>
            </w:pPr>
          </w:p>
        </w:tc>
        <w:tc>
          <w:tcPr>
            <w:tcW w:w="472" w:type="pct"/>
            <w:shd w:val="clear" w:color="auto" w:fill="auto"/>
          </w:tcPr>
          <w:p w14:paraId="41B44EBC" w14:textId="77777777" w:rsidR="00C24F15" w:rsidRPr="000E6F5E" w:rsidRDefault="00C24F15" w:rsidP="00C24F15">
            <w:pPr>
              <w:pStyle w:val="SmTabletext"/>
            </w:pPr>
            <w:r w:rsidRPr="000E6F5E">
              <w:t>Index pregnancy (LMP included)</w:t>
            </w:r>
          </w:p>
        </w:tc>
        <w:tc>
          <w:tcPr>
            <w:tcW w:w="1574" w:type="pct"/>
            <w:shd w:val="clear" w:color="auto" w:fill="auto"/>
          </w:tcPr>
          <w:p w14:paraId="3D3D5B16" w14:textId="2AB78BF2" w:rsidR="00C24F15" w:rsidRPr="000E6F5E" w:rsidRDefault="00C24F15" w:rsidP="00C24F15">
            <w:pPr>
              <w:pStyle w:val="SmTabletext"/>
            </w:pPr>
            <w:r w:rsidRPr="000E6F5E">
              <w:t>Categorical: Y/N.</w:t>
            </w:r>
          </w:p>
          <w:p w14:paraId="75DC3E32" w14:textId="4B527534" w:rsidR="00C24F15" w:rsidRPr="000E6F5E" w:rsidRDefault="00C24F15" w:rsidP="00C24F15">
            <w:pPr>
              <w:pStyle w:val="SmTabletext"/>
            </w:pPr>
            <w:r w:rsidRPr="000E6F5E">
              <w:t>Gestational hypertension.</w:t>
            </w:r>
          </w:p>
        </w:tc>
        <w:tc>
          <w:tcPr>
            <w:tcW w:w="450" w:type="pct"/>
            <w:shd w:val="clear" w:color="auto" w:fill="auto"/>
          </w:tcPr>
          <w:p w14:paraId="5F07FD85" w14:textId="4F28DFC7" w:rsidR="00C24F15" w:rsidRPr="000E6F5E" w:rsidRDefault="00C24F15" w:rsidP="00C24F15">
            <w:pPr>
              <w:pStyle w:val="SmTabletext"/>
            </w:pPr>
            <w:r w:rsidRPr="000E6F5E">
              <w:t>MBR</w:t>
            </w:r>
          </w:p>
          <w:p w14:paraId="5095B4FA" w14:textId="6E1DC037" w:rsidR="00C24F15" w:rsidRPr="000E6F5E" w:rsidRDefault="00C24F15" w:rsidP="00C24F15">
            <w:pPr>
              <w:pStyle w:val="SmTabletext"/>
            </w:pPr>
            <w:r w:rsidRPr="000E6F5E">
              <w:t>National Patient Register</w:t>
            </w:r>
          </w:p>
        </w:tc>
        <w:tc>
          <w:tcPr>
            <w:tcW w:w="412" w:type="pct"/>
            <w:shd w:val="clear" w:color="auto" w:fill="auto"/>
          </w:tcPr>
          <w:p w14:paraId="1A4CB69C" w14:textId="77777777" w:rsidR="00C24F15" w:rsidRPr="000E6F5E" w:rsidRDefault="00C24F15" w:rsidP="00C24F15">
            <w:pPr>
              <w:pStyle w:val="SmTabletext"/>
            </w:pPr>
            <w:r w:rsidRPr="000E6F5E">
              <w:t>n/a</w:t>
            </w:r>
          </w:p>
        </w:tc>
        <w:tc>
          <w:tcPr>
            <w:tcW w:w="412" w:type="pct"/>
            <w:shd w:val="clear" w:color="auto" w:fill="auto"/>
          </w:tcPr>
          <w:p w14:paraId="0C0645B5" w14:textId="77777777" w:rsidR="00C24F15" w:rsidRPr="000E6F5E" w:rsidRDefault="00C24F15" w:rsidP="00C24F15">
            <w:pPr>
              <w:pStyle w:val="SmTabletext"/>
            </w:pPr>
            <w:r w:rsidRPr="000E6F5E">
              <w:t>n/a</w:t>
            </w:r>
          </w:p>
        </w:tc>
        <w:tc>
          <w:tcPr>
            <w:tcW w:w="332" w:type="pct"/>
            <w:shd w:val="clear" w:color="auto" w:fill="auto"/>
          </w:tcPr>
          <w:p w14:paraId="67ACEBB8" w14:textId="77777777" w:rsidR="00C24F15" w:rsidRPr="000E6F5E" w:rsidRDefault="00C24F15" w:rsidP="00C24F15">
            <w:pPr>
              <w:pStyle w:val="SmTabletext"/>
            </w:pPr>
            <w:r w:rsidRPr="000E6F5E">
              <w:t>637.01</w:t>
            </w:r>
          </w:p>
        </w:tc>
        <w:tc>
          <w:tcPr>
            <w:tcW w:w="397" w:type="pct"/>
            <w:shd w:val="clear" w:color="auto" w:fill="auto"/>
          </w:tcPr>
          <w:p w14:paraId="6FDBF02C" w14:textId="77777777" w:rsidR="00C24F15" w:rsidRPr="000E6F5E" w:rsidRDefault="00C24F15" w:rsidP="00C24F15">
            <w:pPr>
              <w:pStyle w:val="SmTabletext"/>
            </w:pPr>
            <w:r w:rsidRPr="000E6F5E">
              <w:t xml:space="preserve">642D 642X </w:t>
            </w:r>
          </w:p>
          <w:p w14:paraId="6399AB43" w14:textId="77777777" w:rsidR="00C24F15" w:rsidRPr="000E6F5E" w:rsidRDefault="00C24F15" w:rsidP="00C24F15">
            <w:pPr>
              <w:pStyle w:val="SmTabletext"/>
            </w:pPr>
          </w:p>
        </w:tc>
        <w:tc>
          <w:tcPr>
            <w:tcW w:w="379" w:type="pct"/>
            <w:shd w:val="clear" w:color="auto" w:fill="auto"/>
          </w:tcPr>
          <w:p w14:paraId="194C1D1B" w14:textId="77777777" w:rsidR="00C24F15" w:rsidRPr="000E6F5E" w:rsidRDefault="00C24F15" w:rsidP="00C24F15">
            <w:pPr>
              <w:pStyle w:val="SmTabletext"/>
            </w:pPr>
            <w:r w:rsidRPr="000E6F5E">
              <w:t>O13 O16</w:t>
            </w:r>
          </w:p>
        </w:tc>
      </w:tr>
      <w:tr w:rsidR="00C24F15" w:rsidRPr="000E6F5E" w14:paraId="2F6576A9" w14:textId="77777777" w:rsidTr="00F31752">
        <w:tc>
          <w:tcPr>
            <w:tcW w:w="571" w:type="pct"/>
            <w:shd w:val="clear" w:color="auto" w:fill="auto"/>
          </w:tcPr>
          <w:p w14:paraId="233F2D5B" w14:textId="77777777" w:rsidR="00C24F15" w:rsidRPr="000E6F5E" w:rsidRDefault="00C24F15" w:rsidP="00C24F15">
            <w:pPr>
              <w:pStyle w:val="SmTabletext"/>
            </w:pPr>
            <w:r w:rsidRPr="000E6F5E">
              <w:t>AED polytherapy in this pregnancy</w:t>
            </w:r>
          </w:p>
        </w:tc>
        <w:tc>
          <w:tcPr>
            <w:tcW w:w="472" w:type="pct"/>
            <w:shd w:val="clear" w:color="auto" w:fill="auto"/>
          </w:tcPr>
          <w:p w14:paraId="49BBCA82" w14:textId="77777777" w:rsidR="00C24F15" w:rsidRPr="000E6F5E" w:rsidRDefault="00C24F15" w:rsidP="00C24F15">
            <w:pPr>
              <w:pStyle w:val="SmTabletext"/>
            </w:pPr>
            <w:r w:rsidRPr="000E6F5E">
              <w:t>In index pregnancy</w:t>
            </w:r>
          </w:p>
        </w:tc>
        <w:tc>
          <w:tcPr>
            <w:tcW w:w="1574" w:type="pct"/>
            <w:shd w:val="clear" w:color="auto" w:fill="auto"/>
          </w:tcPr>
          <w:p w14:paraId="4454BDE2" w14:textId="5E808B85" w:rsidR="00C24F15" w:rsidRPr="000E6F5E" w:rsidRDefault="00C24F15" w:rsidP="00C24F15">
            <w:pPr>
              <w:pStyle w:val="SmTabletext"/>
            </w:pPr>
            <w:r w:rsidRPr="000E6F5E">
              <w:t>Categorical: Y/N.</w:t>
            </w:r>
          </w:p>
          <w:p w14:paraId="6DD5F8FE" w14:textId="77777777" w:rsidR="00C24F15" w:rsidRPr="000E6F5E" w:rsidRDefault="00C24F15" w:rsidP="00C24F15">
            <w:pPr>
              <w:pStyle w:val="SmTabletext"/>
            </w:pPr>
            <w:r w:rsidRPr="000E6F5E">
              <w:t xml:space="preserve">More than one dispensing in time window. </w:t>
            </w:r>
          </w:p>
          <w:p w14:paraId="02056D15" w14:textId="79301620" w:rsidR="00C24F15" w:rsidRPr="000E6F5E" w:rsidRDefault="00C24F15" w:rsidP="00C24F15">
            <w:pPr>
              <w:pStyle w:val="SmTabletext"/>
            </w:pPr>
          </w:p>
        </w:tc>
        <w:tc>
          <w:tcPr>
            <w:tcW w:w="450" w:type="pct"/>
            <w:shd w:val="clear" w:color="auto" w:fill="auto"/>
          </w:tcPr>
          <w:p w14:paraId="35FD9963" w14:textId="0663DF8A" w:rsidR="00C24F15" w:rsidRPr="000E6F5E" w:rsidRDefault="00C24F15" w:rsidP="00C24F15">
            <w:pPr>
              <w:pStyle w:val="SmTabletext"/>
            </w:pPr>
            <w:r w:rsidRPr="000E6F5E">
              <w:t>MBR</w:t>
            </w:r>
          </w:p>
          <w:p w14:paraId="5CF24028" w14:textId="408377CA" w:rsidR="00C24F15" w:rsidRPr="000E6F5E" w:rsidRDefault="00C24F15" w:rsidP="00C24F15">
            <w:pPr>
              <w:pStyle w:val="SmTabletext"/>
            </w:pPr>
            <w:r w:rsidRPr="000E6F5E">
              <w:t>Prescribed Drug Register</w:t>
            </w:r>
          </w:p>
        </w:tc>
        <w:tc>
          <w:tcPr>
            <w:tcW w:w="412" w:type="pct"/>
            <w:shd w:val="clear" w:color="auto" w:fill="auto"/>
          </w:tcPr>
          <w:p w14:paraId="54942C86" w14:textId="77777777" w:rsidR="00C24F15" w:rsidRPr="000E6F5E" w:rsidRDefault="00C24F15" w:rsidP="00C24F15">
            <w:pPr>
              <w:pStyle w:val="SmTabletext"/>
            </w:pPr>
            <w:r w:rsidRPr="000E6F5E">
              <w:t>n/a</w:t>
            </w:r>
          </w:p>
        </w:tc>
        <w:tc>
          <w:tcPr>
            <w:tcW w:w="412" w:type="pct"/>
            <w:shd w:val="clear" w:color="auto" w:fill="auto"/>
          </w:tcPr>
          <w:p w14:paraId="537D0365" w14:textId="77777777" w:rsidR="00C24F15" w:rsidRPr="000E6F5E" w:rsidRDefault="00C24F15" w:rsidP="00C24F15">
            <w:pPr>
              <w:pStyle w:val="SmTabletext"/>
            </w:pPr>
            <w:r w:rsidRPr="000E6F5E">
              <w:t>N03</w:t>
            </w:r>
          </w:p>
        </w:tc>
        <w:tc>
          <w:tcPr>
            <w:tcW w:w="332" w:type="pct"/>
            <w:shd w:val="clear" w:color="auto" w:fill="auto"/>
          </w:tcPr>
          <w:p w14:paraId="7DF8170C" w14:textId="77777777" w:rsidR="00C24F15" w:rsidRPr="000E6F5E" w:rsidRDefault="00C24F15" w:rsidP="00C24F15">
            <w:pPr>
              <w:pStyle w:val="SmTabletext"/>
            </w:pPr>
            <w:r w:rsidRPr="000E6F5E">
              <w:t>n/a</w:t>
            </w:r>
          </w:p>
        </w:tc>
        <w:tc>
          <w:tcPr>
            <w:tcW w:w="397" w:type="pct"/>
            <w:shd w:val="clear" w:color="auto" w:fill="auto"/>
          </w:tcPr>
          <w:p w14:paraId="31993400" w14:textId="77777777" w:rsidR="00C24F15" w:rsidRPr="000E6F5E" w:rsidRDefault="00C24F15" w:rsidP="00C24F15">
            <w:pPr>
              <w:pStyle w:val="SmTabletext"/>
            </w:pPr>
            <w:r w:rsidRPr="000E6F5E">
              <w:t>n/a</w:t>
            </w:r>
          </w:p>
        </w:tc>
        <w:tc>
          <w:tcPr>
            <w:tcW w:w="379" w:type="pct"/>
            <w:shd w:val="clear" w:color="auto" w:fill="auto"/>
          </w:tcPr>
          <w:p w14:paraId="5D6CBB97" w14:textId="77777777" w:rsidR="00C24F15" w:rsidRPr="000E6F5E" w:rsidRDefault="00C24F15" w:rsidP="00C24F15">
            <w:pPr>
              <w:pStyle w:val="SmTabletext"/>
            </w:pPr>
            <w:r w:rsidRPr="000E6F5E">
              <w:t>n/a</w:t>
            </w:r>
          </w:p>
        </w:tc>
      </w:tr>
      <w:tr w:rsidR="00C24F15" w:rsidRPr="000E6F5E" w14:paraId="2F4799B0" w14:textId="77777777" w:rsidTr="00F31752">
        <w:tc>
          <w:tcPr>
            <w:tcW w:w="571" w:type="pct"/>
            <w:shd w:val="clear" w:color="auto" w:fill="auto"/>
          </w:tcPr>
          <w:p w14:paraId="6285ECF6" w14:textId="77777777" w:rsidR="00C24F15" w:rsidRPr="000E6F5E" w:rsidRDefault="00C24F15" w:rsidP="00C24F15">
            <w:pPr>
              <w:pStyle w:val="SmTabletext"/>
            </w:pPr>
            <w:r w:rsidRPr="000E6F5E">
              <w:t>Antidepressants in this pregnancy</w:t>
            </w:r>
          </w:p>
        </w:tc>
        <w:tc>
          <w:tcPr>
            <w:tcW w:w="472" w:type="pct"/>
            <w:shd w:val="clear" w:color="auto" w:fill="auto"/>
          </w:tcPr>
          <w:p w14:paraId="46E082B7" w14:textId="77777777" w:rsidR="00C24F15" w:rsidRPr="000E6F5E" w:rsidRDefault="00C24F15" w:rsidP="00C24F15">
            <w:pPr>
              <w:pStyle w:val="SmTabletext"/>
            </w:pPr>
            <w:r w:rsidRPr="000E6F5E">
              <w:t>In index pregnancy</w:t>
            </w:r>
          </w:p>
        </w:tc>
        <w:tc>
          <w:tcPr>
            <w:tcW w:w="1574" w:type="pct"/>
            <w:shd w:val="clear" w:color="auto" w:fill="auto"/>
          </w:tcPr>
          <w:p w14:paraId="2E038F28" w14:textId="04754789" w:rsidR="00C24F15" w:rsidRPr="000E6F5E" w:rsidRDefault="00C24F15" w:rsidP="00C24F15">
            <w:pPr>
              <w:pStyle w:val="SmTabletext"/>
            </w:pPr>
            <w:r w:rsidRPr="000E6F5E">
              <w:t>Categorical: Y/N.</w:t>
            </w:r>
          </w:p>
          <w:p w14:paraId="5997C1DA" w14:textId="77777777" w:rsidR="00C24F15" w:rsidRPr="000E6F5E" w:rsidRDefault="00C24F15" w:rsidP="00C24F15">
            <w:pPr>
              <w:pStyle w:val="SmTabletext"/>
            </w:pPr>
          </w:p>
        </w:tc>
        <w:tc>
          <w:tcPr>
            <w:tcW w:w="450" w:type="pct"/>
            <w:shd w:val="clear" w:color="auto" w:fill="auto"/>
          </w:tcPr>
          <w:p w14:paraId="211AD55A" w14:textId="0E97653D" w:rsidR="00C24F15" w:rsidRPr="000E6F5E" w:rsidRDefault="00C24F15" w:rsidP="00C24F15">
            <w:pPr>
              <w:pStyle w:val="SmTabletext"/>
            </w:pPr>
            <w:r w:rsidRPr="000E6F5E">
              <w:t>MBR</w:t>
            </w:r>
          </w:p>
          <w:p w14:paraId="1D77A2B5" w14:textId="61139B5E" w:rsidR="00C24F15" w:rsidRPr="000E6F5E" w:rsidRDefault="00C24F15" w:rsidP="00C24F15">
            <w:pPr>
              <w:pStyle w:val="SmTabletext"/>
            </w:pPr>
            <w:r w:rsidRPr="000E6F5E">
              <w:t>Prescribed Drug Register</w:t>
            </w:r>
          </w:p>
        </w:tc>
        <w:tc>
          <w:tcPr>
            <w:tcW w:w="412" w:type="pct"/>
            <w:shd w:val="clear" w:color="auto" w:fill="auto"/>
          </w:tcPr>
          <w:p w14:paraId="11A9B866" w14:textId="77777777" w:rsidR="00C24F15" w:rsidRPr="000E6F5E" w:rsidRDefault="00C24F15" w:rsidP="00C24F15">
            <w:pPr>
              <w:pStyle w:val="SmTabletext"/>
            </w:pPr>
            <w:r w:rsidRPr="000E6F5E">
              <w:t>n/a</w:t>
            </w:r>
          </w:p>
        </w:tc>
        <w:tc>
          <w:tcPr>
            <w:tcW w:w="412" w:type="pct"/>
            <w:shd w:val="clear" w:color="auto" w:fill="auto"/>
          </w:tcPr>
          <w:p w14:paraId="3713CED6" w14:textId="77777777" w:rsidR="00C24F15" w:rsidRPr="000E6F5E" w:rsidRDefault="00C24F15" w:rsidP="00C24F15">
            <w:pPr>
              <w:pStyle w:val="SmTabletext"/>
            </w:pPr>
            <w:r w:rsidRPr="000E6F5E">
              <w:t>N06A</w:t>
            </w:r>
          </w:p>
        </w:tc>
        <w:tc>
          <w:tcPr>
            <w:tcW w:w="332" w:type="pct"/>
            <w:shd w:val="clear" w:color="auto" w:fill="auto"/>
          </w:tcPr>
          <w:p w14:paraId="0DF2C0E9" w14:textId="77777777" w:rsidR="00C24F15" w:rsidRPr="000E6F5E" w:rsidRDefault="00C24F15" w:rsidP="00C24F15">
            <w:pPr>
              <w:pStyle w:val="SmTabletext"/>
            </w:pPr>
            <w:r w:rsidRPr="000E6F5E">
              <w:t>n/a</w:t>
            </w:r>
          </w:p>
        </w:tc>
        <w:tc>
          <w:tcPr>
            <w:tcW w:w="397" w:type="pct"/>
            <w:shd w:val="clear" w:color="auto" w:fill="auto"/>
          </w:tcPr>
          <w:p w14:paraId="34DF63F7" w14:textId="77777777" w:rsidR="00C24F15" w:rsidRPr="000E6F5E" w:rsidRDefault="00C24F15" w:rsidP="00C24F15">
            <w:pPr>
              <w:pStyle w:val="SmTabletext"/>
            </w:pPr>
            <w:r w:rsidRPr="000E6F5E">
              <w:t>n/a</w:t>
            </w:r>
          </w:p>
        </w:tc>
        <w:tc>
          <w:tcPr>
            <w:tcW w:w="379" w:type="pct"/>
            <w:shd w:val="clear" w:color="auto" w:fill="auto"/>
          </w:tcPr>
          <w:p w14:paraId="790AD2D8" w14:textId="77777777" w:rsidR="00C24F15" w:rsidRPr="000E6F5E" w:rsidRDefault="00C24F15" w:rsidP="00C24F15">
            <w:pPr>
              <w:pStyle w:val="SmTabletext"/>
            </w:pPr>
            <w:r w:rsidRPr="000E6F5E">
              <w:t>n/a</w:t>
            </w:r>
          </w:p>
        </w:tc>
      </w:tr>
      <w:tr w:rsidR="00C24F15" w:rsidRPr="000E6F5E" w14:paraId="0D5D691F" w14:textId="77777777" w:rsidTr="00F31752">
        <w:tc>
          <w:tcPr>
            <w:tcW w:w="571" w:type="pct"/>
            <w:shd w:val="clear" w:color="auto" w:fill="auto"/>
          </w:tcPr>
          <w:p w14:paraId="68DFBA18" w14:textId="77777777" w:rsidR="00C24F15" w:rsidRPr="000E6F5E" w:rsidRDefault="00C24F15" w:rsidP="00C24F15">
            <w:pPr>
              <w:pStyle w:val="SmTabletext"/>
            </w:pPr>
            <w:r w:rsidRPr="000E6F5E">
              <w:t xml:space="preserve">SSRIs this pregnancy </w:t>
            </w:r>
          </w:p>
        </w:tc>
        <w:tc>
          <w:tcPr>
            <w:tcW w:w="472" w:type="pct"/>
            <w:shd w:val="clear" w:color="auto" w:fill="auto"/>
          </w:tcPr>
          <w:p w14:paraId="69F31DA8" w14:textId="77777777" w:rsidR="00C24F15" w:rsidRPr="000E6F5E" w:rsidRDefault="00C24F15" w:rsidP="00C24F15">
            <w:pPr>
              <w:pStyle w:val="SmTabletext"/>
            </w:pPr>
            <w:r w:rsidRPr="000E6F5E">
              <w:t>In index pregnancy</w:t>
            </w:r>
          </w:p>
        </w:tc>
        <w:tc>
          <w:tcPr>
            <w:tcW w:w="1574" w:type="pct"/>
            <w:shd w:val="clear" w:color="auto" w:fill="auto"/>
          </w:tcPr>
          <w:p w14:paraId="2EC5A84C" w14:textId="2245FA8F" w:rsidR="00C24F15" w:rsidRPr="000E6F5E" w:rsidRDefault="00C24F15" w:rsidP="00C24F15">
            <w:pPr>
              <w:pStyle w:val="SmTabletext"/>
            </w:pPr>
            <w:r w:rsidRPr="000E6F5E">
              <w:t>Categorical: Y/N.</w:t>
            </w:r>
          </w:p>
          <w:p w14:paraId="6FD64585" w14:textId="77777777" w:rsidR="00C24F15" w:rsidRPr="000E6F5E" w:rsidRDefault="00C24F15" w:rsidP="00C24F15">
            <w:pPr>
              <w:pStyle w:val="SmTabletext"/>
            </w:pPr>
          </w:p>
        </w:tc>
        <w:tc>
          <w:tcPr>
            <w:tcW w:w="450" w:type="pct"/>
            <w:shd w:val="clear" w:color="auto" w:fill="auto"/>
          </w:tcPr>
          <w:p w14:paraId="546A6522" w14:textId="483C468E" w:rsidR="00C24F15" w:rsidRPr="000E6F5E" w:rsidRDefault="00C24F15" w:rsidP="00C24F15">
            <w:pPr>
              <w:pStyle w:val="SmTabletext"/>
            </w:pPr>
            <w:r w:rsidRPr="000E6F5E">
              <w:t>MBR</w:t>
            </w:r>
          </w:p>
          <w:p w14:paraId="10B69EEC" w14:textId="4B6B9485" w:rsidR="00C24F15" w:rsidRPr="000E6F5E" w:rsidRDefault="00C24F15" w:rsidP="00C24F15">
            <w:pPr>
              <w:pStyle w:val="SmTabletext"/>
            </w:pPr>
            <w:r w:rsidRPr="000E6F5E">
              <w:t>Prescribed Drug Register</w:t>
            </w:r>
          </w:p>
        </w:tc>
        <w:tc>
          <w:tcPr>
            <w:tcW w:w="412" w:type="pct"/>
            <w:shd w:val="clear" w:color="auto" w:fill="auto"/>
          </w:tcPr>
          <w:p w14:paraId="48FB87D8" w14:textId="77777777" w:rsidR="00C24F15" w:rsidRPr="000E6F5E" w:rsidRDefault="00C24F15" w:rsidP="00C24F15">
            <w:pPr>
              <w:pStyle w:val="SmTabletext"/>
            </w:pPr>
            <w:r w:rsidRPr="000E6F5E">
              <w:t>n/a</w:t>
            </w:r>
          </w:p>
        </w:tc>
        <w:tc>
          <w:tcPr>
            <w:tcW w:w="412" w:type="pct"/>
            <w:shd w:val="clear" w:color="auto" w:fill="auto"/>
          </w:tcPr>
          <w:p w14:paraId="74974793" w14:textId="77777777" w:rsidR="00C24F15" w:rsidRPr="000E6F5E" w:rsidRDefault="00C24F15" w:rsidP="00C24F15">
            <w:pPr>
              <w:pStyle w:val="SmTabletext"/>
            </w:pPr>
            <w:r w:rsidRPr="000E6F5E">
              <w:t>N06AB</w:t>
            </w:r>
          </w:p>
        </w:tc>
        <w:tc>
          <w:tcPr>
            <w:tcW w:w="332" w:type="pct"/>
            <w:shd w:val="clear" w:color="auto" w:fill="auto"/>
          </w:tcPr>
          <w:p w14:paraId="6AA1D7FF" w14:textId="77777777" w:rsidR="00C24F15" w:rsidRPr="000E6F5E" w:rsidRDefault="00C24F15" w:rsidP="00C24F15">
            <w:pPr>
              <w:pStyle w:val="SmTabletext"/>
            </w:pPr>
            <w:r w:rsidRPr="000E6F5E">
              <w:t>n/a</w:t>
            </w:r>
          </w:p>
        </w:tc>
        <w:tc>
          <w:tcPr>
            <w:tcW w:w="397" w:type="pct"/>
            <w:shd w:val="clear" w:color="auto" w:fill="auto"/>
          </w:tcPr>
          <w:p w14:paraId="5DE84CBE" w14:textId="77777777" w:rsidR="00C24F15" w:rsidRPr="000E6F5E" w:rsidRDefault="00C24F15" w:rsidP="00C24F15">
            <w:pPr>
              <w:pStyle w:val="SmTabletext"/>
            </w:pPr>
            <w:r w:rsidRPr="000E6F5E">
              <w:t>n/a</w:t>
            </w:r>
          </w:p>
        </w:tc>
        <w:tc>
          <w:tcPr>
            <w:tcW w:w="379" w:type="pct"/>
            <w:shd w:val="clear" w:color="auto" w:fill="auto"/>
          </w:tcPr>
          <w:p w14:paraId="33D4FF93" w14:textId="77777777" w:rsidR="00C24F15" w:rsidRPr="000E6F5E" w:rsidRDefault="00C24F15" w:rsidP="00C24F15">
            <w:pPr>
              <w:pStyle w:val="SmTabletext"/>
            </w:pPr>
            <w:r w:rsidRPr="000E6F5E">
              <w:t>n/a</w:t>
            </w:r>
          </w:p>
        </w:tc>
      </w:tr>
      <w:tr w:rsidR="00C24F15" w:rsidRPr="000E6F5E" w14:paraId="2A317672" w14:textId="77777777" w:rsidTr="00F31752">
        <w:tc>
          <w:tcPr>
            <w:tcW w:w="571" w:type="pct"/>
            <w:shd w:val="clear" w:color="auto" w:fill="auto"/>
          </w:tcPr>
          <w:p w14:paraId="53967F03" w14:textId="77777777" w:rsidR="00C24F15" w:rsidRPr="000E6F5E" w:rsidRDefault="00C24F15" w:rsidP="00C24F15">
            <w:pPr>
              <w:pStyle w:val="SmTabletext"/>
            </w:pPr>
            <w:r w:rsidRPr="000E6F5E">
              <w:t>Non-SSRI antidepressants this pregnancy</w:t>
            </w:r>
          </w:p>
        </w:tc>
        <w:tc>
          <w:tcPr>
            <w:tcW w:w="472" w:type="pct"/>
            <w:shd w:val="clear" w:color="auto" w:fill="auto"/>
          </w:tcPr>
          <w:p w14:paraId="4F936B22" w14:textId="77777777" w:rsidR="00C24F15" w:rsidRPr="000E6F5E" w:rsidRDefault="00C24F15" w:rsidP="00C24F15">
            <w:pPr>
              <w:pStyle w:val="SmTabletext"/>
            </w:pPr>
            <w:r w:rsidRPr="000E6F5E">
              <w:t>In index pregnancy</w:t>
            </w:r>
          </w:p>
        </w:tc>
        <w:tc>
          <w:tcPr>
            <w:tcW w:w="1574" w:type="pct"/>
            <w:shd w:val="clear" w:color="auto" w:fill="auto"/>
          </w:tcPr>
          <w:p w14:paraId="6581D768" w14:textId="71AA04BB" w:rsidR="00C24F15" w:rsidRPr="000E6F5E" w:rsidRDefault="00C24F15" w:rsidP="00C24F15">
            <w:pPr>
              <w:pStyle w:val="SmTabletext"/>
            </w:pPr>
            <w:r w:rsidRPr="000E6F5E">
              <w:t>Categorical: Y/N.</w:t>
            </w:r>
          </w:p>
          <w:p w14:paraId="4131ABBD" w14:textId="77777777" w:rsidR="00C24F15" w:rsidRPr="000E6F5E" w:rsidRDefault="00C24F15" w:rsidP="00C24F15">
            <w:pPr>
              <w:pStyle w:val="SmTabletext"/>
            </w:pPr>
            <w:r w:rsidRPr="000E6F5E">
              <w:t>For adjustment in sensitivity analyses in which SSRI use is examined as an effect modifier</w:t>
            </w:r>
          </w:p>
        </w:tc>
        <w:tc>
          <w:tcPr>
            <w:tcW w:w="450" w:type="pct"/>
            <w:shd w:val="clear" w:color="auto" w:fill="auto"/>
          </w:tcPr>
          <w:p w14:paraId="06459A64" w14:textId="792D9179" w:rsidR="00C24F15" w:rsidRPr="000E6F5E" w:rsidRDefault="00C24F15" w:rsidP="00C24F15">
            <w:pPr>
              <w:pStyle w:val="SmTabletext"/>
            </w:pPr>
            <w:r w:rsidRPr="000E6F5E">
              <w:t>MBR</w:t>
            </w:r>
          </w:p>
          <w:p w14:paraId="3740A254" w14:textId="6432C305" w:rsidR="00C24F15" w:rsidRPr="000E6F5E" w:rsidRDefault="00C24F15" w:rsidP="00C24F15">
            <w:pPr>
              <w:pStyle w:val="SmTabletext"/>
            </w:pPr>
            <w:r w:rsidRPr="000E6F5E">
              <w:t>Prescribed Drug Register</w:t>
            </w:r>
          </w:p>
        </w:tc>
        <w:tc>
          <w:tcPr>
            <w:tcW w:w="412" w:type="pct"/>
            <w:shd w:val="clear" w:color="auto" w:fill="auto"/>
          </w:tcPr>
          <w:p w14:paraId="45A04C9A" w14:textId="77777777" w:rsidR="00C24F15" w:rsidRPr="000E6F5E" w:rsidRDefault="00C24F15" w:rsidP="00C24F15">
            <w:pPr>
              <w:pStyle w:val="SmTabletext"/>
            </w:pPr>
            <w:r w:rsidRPr="000E6F5E">
              <w:t>n/a</w:t>
            </w:r>
          </w:p>
        </w:tc>
        <w:tc>
          <w:tcPr>
            <w:tcW w:w="412" w:type="pct"/>
            <w:shd w:val="clear" w:color="auto" w:fill="auto"/>
          </w:tcPr>
          <w:p w14:paraId="31A792DA" w14:textId="77777777" w:rsidR="00C24F15" w:rsidRPr="000E6F5E" w:rsidRDefault="00C24F15" w:rsidP="00C24F15">
            <w:pPr>
              <w:pStyle w:val="SmTabletext"/>
            </w:pPr>
            <w:r w:rsidRPr="000E6F5E">
              <w:t>N06A except N06AB</w:t>
            </w:r>
          </w:p>
        </w:tc>
        <w:tc>
          <w:tcPr>
            <w:tcW w:w="332" w:type="pct"/>
            <w:shd w:val="clear" w:color="auto" w:fill="auto"/>
          </w:tcPr>
          <w:p w14:paraId="04B9860C" w14:textId="77777777" w:rsidR="00C24F15" w:rsidRPr="000E6F5E" w:rsidRDefault="00C24F15" w:rsidP="00C24F15">
            <w:pPr>
              <w:pStyle w:val="SmTabletext"/>
            </w:pPr>
            <w:r w:rsidRPr="000E6F5E">
              <w:t>n/a</w:t>
            </w:r>
          </w:p>
        </w:tc>
        <w:tc>
          <w:tcPr>
            <w:tcW w:w="397" w:type="pct"/>
            <w:shd w:val="clear" w:color="auto" w:fill="auto"/>
          </w:tcPr>
          <w:p w14:paraId="5C582D76" w14:textId="77777777" w:rsidR="00C24F15" w:rsidRPr="000E6F5E" w:rsidRDefault="00C24F15" w:rsidP="00C24F15">
            <w:pPr>
              <w:pStyle w:val="SmTabletext"/>
            </w:pPr>
            <w:r w:rsidRPr="000E6F5E">
              <w:t>n/a</w:t>
            </w:r>
          </w:p>
        </w:tc>
        <w:tc>
          <w:tcPr>
            <w:tcW w:w="379" w:type="pct"/>
            <w:shd w:val="clear" w:color="auto" w:fill="auto"/>
          </w:tcPr>
          <w:p w14:paraId="3DD4DD10" w14:textId="77777777" w:rsidR="00C24F15" w:rsidRPr="000E6F5E" w:rsidRDefault="00C24F15" w:rsidP="00C24F15">
            <w:pPr>
              <w:pStyle w:val="SmTabletext"/>
            </w:pPr>
            <w:r w:rsidRPr="000E6F5E">
              <w:t>n/a</w:t>
            </w:r>
          </w:p>
        </w:tc>
      </w:tr>
      <w:tr w:rsidR="00C24F15" w:rsidRPr="000E6F5E" w14:paraId="56520FB9" w14:textId="77777777" w:rsidTr="00F31752">
        <w:tc>
          <w:tcPr>
            <w:tcW w:w="571" w:type="pct"/>
            <w:shd w:val="clear" w:color="auto" w:fill="auto"/>
          </w:tcPr>
          <w:p w14:paraId="4699BFC4" w14:textId="77777777" w:rsidR="00C24F15" w:rsidRPr="000E6F5E" w:rsidRDefault="00C24F15" w:rsidP="00C24F15">
            <w:pPr>
              <w:pStyle w:val="SmTabletext"/>
            </w:pPr>
            <w:r w:rsidRPr="000E6F5E">
              <w:t>Antipsychotics in this pregnancy</w:t>
            </w:r>
          </w:p>
        </w:tc>
        <w:tc>
          <w:tcPr>
            <w:tcW w:w="472" w:type="pct"/>
            <w:shd w:val="clear" w:color="auto" w:fill="auto"/>
          </w:tcPr>
          <w:p w14:paraId="135E9F91" w14:textId="77777777" w:rsidR="00C24F15" w:rsidRPr="000E6F5E" w:rsidRDefault="00C24F15" w:rsidP="00C24F15">
            <w:pPr>
              <w:pStyle w:val="SmTabletext"/>
            </w:pPr>
            <w:r w:rsidRPr="000E6F5E">
              <w:t>In index pregnancy</w:t>
            </w:r>
          </w:p>
        </w:tc>
        <w:tc>
          <w:tcPr>
            <w:tcW w:w="1574" w:type="pct"/>
            <w:shd w:val="clear" w:color="auto" w:fill="auto"/>
          </w:tcPr>
          <w:p w14:paraId="301C3D97" w14:textId="22847066" w:rsidR="00C24F15" w:rsidRPr="000E6F5E" w:rsidRDefault="00C24F15" w:rsidP="00C24F15">
            <w:pPr>
              <w:pStyle w:val="SmTabletext"/>
            </w:pPr>
            <w:r w:rsidRPr="000E6F5E">
              <w:t>Categorical: Y/N.</w:t>
            </w:r>
          </w:p>
          <w:p w14:paraId="4673A15F" w14:textId="3777D09A" w:rsidR="00C24F15" w:rsidRPr="000E6F5E" w:rsidRDefault="00C24F15" w:rsidP="00C24F15">
            <w:pPr>
              <w:pStyle w:val="SmTabletext"/>
            </w:pPr>
            <w:r w:rsidRPr="000E6F5E">
              <w:t>Excluded: chlorpromazine (ATC code N05AA01) and lithium (ATC code N05AN01). See comment in variable “other psychiatric disorders.”</w:t>
            </w:r>
          </w:p>
        </w:tc>
        <w:tc>
          <w:tcPr>
            <w:tcW w:w="450" w:type="pct"/>
            <w:shd w:val="clear" w:color="auto" w:fill="auto"/>
          </w:tcPr>
          <w:p w14:paraId="47C1AB05" w14:textId="0A707E98" w:rsidR="00C24F15" w:rsidRPr="000E6F5E" w:rsidRDefault="00C24F15" w:rsidP="00C24F15">
            <w:pPr>
              <w:pStyle w:val="SmTabletext"/>
            </w:pPr>
            <w:r w:rsidRPr="000E6F5E">
              <w:t>MBR</w:t>
            </w:r>
          </w:p>
          <w:p w14:paraId="6BCAC7CA" w14:textId="18B556A7" w:rsidR="00C24F15" w:rsidRPr="000E6F5E" w:rsidRDefault="00C24F15" w:rsidP="00C24F15">
            <w:pPr>
              <w:pStyle w:val="SmTabletext"/>
            </w:pPr>
            <w:r w:rsidRPr="000E6F5E">
              <w:t>Prescribed Drug Register</w:t>
            </w:r>
          </w:p>
        </w:tc>
        <w:tc>
          <w:tcPr>
            <w:tcW w:w="412" w:type="pct"/>
            <w:shd w:val="clear" w:color="auto" w:fill="auto"/>
          </w:tcPr>
          <w:p w14:paraId="5D5F7C94" w14:textId="77777777" w:rsidR="00C24F15" w:rsidRPr="000E6F5E" w:rsidRDefault="00C24F15" w:rsidP="00C24F15">
            <w:pPr>
              <w:pStyle w:val="SmTabletext"/>
            </w:pPr>
            <w:r w:rsidRPr="000E6F5E">
              <w:t>n/a</w:t>
            </w:r>
          </w:p>
        </w:tc>
        <w:tc>
          <w:tcPr>
            <w:tcW w:w="412" w:type="pct"/>
            <w:shd w:val="clear" w:color="auto" w:fill="auto"/>
          </w:tcPr>
          <w:p w14:paraId="333B1EB2" w14:textId="77777777" w:rsidR="00C24F15" w:rsidRPr="000E6F5E" w:rsidRDefault="00C24F15" w:rsidP="00C24F15">
            <w:pPr>
              <w:pStyle w:val="SmTabletext"/>
            </w:pPr>
            <w:r w:rsidRPr="000E6F5E">
              <w:t>N05A</w:t>
            </w:r>
          </w:p>
        </w:tc>
        <w:tc>
          <w:tcPr>
            <w:tcW w:w="332" w:type="pct"/>
            <w:shd w:val="clear" w:color="auto" w:fill="auto"/>
          </w:tcPr>
          <w:p w14:paraId="7E155FD6" w14:textId="77777777" w:rsidR="00C24F15" w:rsidRPr="000E6F5E" w:rsidRDefault="00C24F15" w:rsidP="00C24F15">
            <w:pPr>
              <w:pStyle w:val="SmTabletext"/>
            </w:pPr>
            <w:r w:rsidRPr="000E6F5E">
              <w:t>n/a</w:t>
            </w:r>
          </w:p>
        </w:tc>
        <w:tc>
          <w:tcPr>
            <w:tcW w:w="397" w:type="pct"/>
            <w:shd w:val="clear" w:color="auto" w:fill="auto"/>
          </w:tcPr>
          <w:p w14:paraId="150A9865" w14:textId="77777777" w:rsidR="00C24F15" w:rsidRPr="000E6F5E" w:rsidRDefault="00C24F15" w:rsidP="00C24F15">
            <w:pPr>
              <w:pStyle w:val="SmTabletext"/>
            </w:pPr>
            <w:r w:rsidRPr="000E6F5E">
              <w:t>n/a</w:t>
            </w:r>
          </w:p>
        </w:tc>
        <w:tc>
          <w:tcPr>
            <w:tcW w:w="379" w:type="pct"/>
            <w:shd w:val="clear" w:color="auto" w:fill="auto"/>
          </w:tcPr>
          <w:p w14:paraId="528513B6" w14:textId="77777777" w:rsidR="00C24F15" w:rsidRPr="000E6F5E" w:rsidRDefault="00C24F15" w:rsidP="00C24F15">
            <w:pPr>
              <w:pStyle w:val="SmTabletext"/>
            </w:pPr>
            <w:r w:rsidRPr="000E6F5E">
              <w:t>n/a</w:t>
            </w:r>
          </w:p>
        </w:tc>
      </w:tr>
      <w:tr w:rsidR="00C24F15" w:rsidRPr="000E6F5E" w14:paraId="59D7D095" w14:textId="77777777" w:rsidTr="00F31752">
        <w:tc>
          <w:tcPr>
            <w:tcW w:w="571" w:type="pct"/>
            <w:shd w:val="clear" w:color="auto" w:fill="auto"/>
          </w:tcPr>
          <w:p w14:paraId="262C2889" w14:textId="1ED29B60" w:rsidR="00C24F15" w:rsidRPr="000E6F5E" w:rsidRDefault="00C24F15" w:rsidP="00C24F15">
            <w:pPr>
              <w:pStyle w:val="SmTabletext"/>
            </w:pPr>
            <w:r w:rsidRPr="000E6F5E">
              <w:lastRenderedPageBreak/>
              <w:t>Migraine Treatment in this pregnancy</w:t>
            </w:r>
          </w:p>
        </w:tc>
        <w:tc>
          <w:tcPr>
            <w:tcW w:w="472" w:type="pct"/>
            <w:shd w:val="clear" w:color="auto" w:fill="auto"/>
          </w:tcPr>
          <w:p w14:paraId="071BE1BF" w14:textId="4E591B5C" w:rsidR="00C24F15" w:rsidRPr="000E6F5E" w:rsidRDefault="00C24F15" w:rsidP="00C24F15">
            <w:pPr>
              <w:pStyle w:val="SmTabletext"/>
            </w:pPr>
            <w:r w:rsidRPr="000E6F5E">
              <w:t>In index Pregnancy</w:t>
            </w:r>
          </w:p>
        </w:tc>
        <w:tc>
          <w:tcPr>
            <w:tcW w:w="1574" w:type="pct"/>
            <w:shd w:val="clear" w:color="auto" w:fill="auto"/>
          </w:tcPr>
          <w:p w14:paraId="53B004EC" w14:textId="4DD8B346" w:rsidR="00C24F15" w:rsidRPr="000E6F5E" w:rsidRDefault="00C24F15" w:rsidP="00C24F15">
            <w:pPr>
              <w:pStyle w:val="SmTabletext"/>
            </w:pPr>
            <w:r w:rsidRPr="000E6F5E">
              <w:t>Categorical: Y/N.</w:t>
            </w:r>
          </w:p>
          <w:p w14:paraId="22B9B5D7" w14:textId="18A0B26B" w:rsidR="00C24F15" w:rsidRPr="000E6F5E" w:rsidRDefault="00C24F15" w:rsidP="00C24F15">
            <w:pPr>
              <w:pStyle w:val="SmTabletext"/>
            </w:pPr>
            <w:r w:rsidRPr="000E6F5E">
              <w:t>See comment in variable “other psychiatric disorders.”</w:t>
            </w:r>
          </w:p>
        </w:tc>
        <w:tc>
          <w:tcPr>
            <w:tcW w:w="450" w:type="pct"/>
            <w:shd w:val="clear" w:color="auto" w:fill="auto"/>
          </w:tcPr>
          <w:p w14:paraId="12A37551" w14:textId="024CF49A" w:rsidR="00C24F15" w:rsidRPr="000E6F5E" w:rsidRDefault="00C24F15" w:rsidP="00C24F15">
            <w:pPr>
              <w:pStyle w:val="SmTabletext"/>
            </w:pPr>
            <w:r w:rsidRPr="000E6F5E">
              <w:t>MBR</w:t>
            </w:r>
          </w:p>
          <w:p w14:paraId="23D85941" w14:textId="5D505AA3" w:rsidR="00C24F15" w:rsidRPr="000E6F5E" w:rsidRDefault="00C24F15" w:rsidP="00C24F15">
            <w:pPr>
              <w:pStyle w:val="SmTabletext"/>
            </w:pPr>
            <w:r w:rsidRPr="000E6F5E">
              <w:t>Prescribed Drug Register</w:t>
            </w:r>
          </w:p>
        </w:tc>
        <w:tc>
          <w:tcPr>
            <w:tcW w:w="412" w:type="pct"/>
            <w:shd w:val="clear" w:color="auto" w:fill="auto"/>
          </w:tcPr>
          <w:p w14:paraId="3DE4C843" w14:textId="77777777" w:rsidR="00C24F15" w:rsidRPr="000E6F5E" w:rsidRDefault="00C24F15" w:rsidP="00C24F15">
            <w:pPr>
              <w:pStyle w:val="SmTabletext"/>
            </w:pPr>
            <w:r w:rsidRPr="000E6F5E">
              <w:t>n/a</w:t>
            </w:r>
          </w:p>
        </w:tc>
        <w:tc>
          <w:tcPr>
            <w:tcW w:w="412" w:type="pct"/>
            <w:shd w:val="clear" w:color="auto" w:fill="auto"/>
          </w:tcPr>
          <w:p w14:paraId="0CE38E48" w14:textId="77777777" w:rsidR="00C24F15" w:rsidRPr="000E6F5E" w:rsidRDefault="00C24F15" w:rsidP="00C24F15">
            <w:pPr>
              <w:pStyle w:val="SmTabletext"/>
            </w:pPr>
            <w:r w:rsidRPr="000E6F5E">
              <w:t>N02C C07AA05 C07AA06 C07AB02</w:t>
            </w:r>
          </w:p>
        </w:tc>
        <w:tc>
          <w:tcPr>
            <w:tcW w:w="332" w:type="pct"/>
            <w:shd w:val="clear" w:color="auto" w:fill="auto"/>
          </w:tcPr>
          <w:p w14:paraId="10D60EC4" w14:textId="77777777" w:rsidR="00C24F15" w:rsidRPr="000E6F5E" w:rsidRDefault="00C24F15" w:rsidP="00C24F15">
            <w:pPr>
              <w:pStyle w:val="SmTabletext"/>
            </w:pPr>
            <w:r w:rsidRPr="000E6F5E">
              <w:t>n/a</w:t>
            </w:r>
          </w:p>
        </w:tc>
        <w:tc>
          <w:tcPr>
            <w:tcW w:w="397" w:type="pct"/>
            <w:shd w:val="clear" w:color="auto" w:fill="auto"/>
          </w:tcPr>
          <w:p w14:paraId="7F0127ED" w14:textId="77777777" w:rsidR="00C24F15" w:rsidRPr="000E6F5E" w:rsidRDefault="00C24F15" w:rsidP="00C24F15">
            <w:pPr>
              <w:pStyle w:val="SmTabletext"/>
            </w:pPr>
            <w:r w:rsidRPr="000E6F5E">
              <w:t>n/a</w:t>
            </w:r>
          </w:p>
        </w:tc>
        <w:tc>
          <w:tcPr>
            <w:tcW w:w="379" w:type="pct"/>
            <w:shd w:val="clear" w:color="auto" w:fill="auto"/>
          </w:tcPr>
          <w:p w14:paraId="6A65AE2C" w14:textId="77777777" w:rsidR="00C24F15" w:rsidRPr="000E6F5E" w:rsidRDefault="00C24F15" w:rsidP="00C24F15">
            <w:pPr>
              <w:pStyle w:val="SmTabletext"/>
            </w:pPr>
            <w:r w:rsidRPr="000E6F5E">
              <w:t>n/a</w:t>
            </w:r>
          </w:p>
        </w:tc>
      </w:tr>
      <w:tr w:rsidR="00C24F15" w:rsidRPr="000E6F5E" w14:paraId="0BEC5AC9" w14:textId="77777777" w:rsidTr="00F31752">
        <w:tc>
          <w:tcPr>
            <w:tcW w:w="571" w:type="pct"/>
            <w:shd w:val="clear" w:color="auto" w:fill="auto"/>
          </w:tcPr>
          <w:p w14:paraId="4769D4F9" w14:textId="77777777" w:rsidR="00C24F15" w:rsidRPr="000E6F5E" w:rsidRDefault="00C24F15" w:rsidP="00C24F15">
            <w:pPr>
              <w:pStyle w:val="SmTabletext"/>
            </w:pPr>
            <w:r w:rsidRPr="000E6F5E">
              <w:t>Opioids in this pregnancy</w:t>
            </w:r>
          </w:p>
        </w:tc>
        <w:tc>
          <w:tcPr>
            <w:tcW w:w="472" w:type="pct"/>
            <w:shd w:val="clear" w:color="auto" w:fill="auto"/>
          </w:tcPr>
          <w:p w14:paraId="421C1D10" w14:textId="37E5A01C" w:rsidR="00C24F15" w:rsidRPr="000E6F5E" w:rsidRDefault="00C24F15" w:rsidP="00C24F15">
            <w:pPr>
              <w:pStyle w:val="SmTabletext"/>
            </w:pPr>
            <w:r w:rsidRPr="000E6F5E">
              <w:t xml:space="preserve">Index pregnancy - until 30 days before the end of this pregnancy to avoid capturing prescriptions </w:t>
            </w:r>
            <w:proofErr w:type="gramStart"/>
            <w:r w:rsidRPr="000E6F5E">
              <w:t>intended  for</w:t>
            </w:r>
            <w:proofErr w:type="gramEnd"/>
            <w:r w:rsidRPr="000E6F5E">
              <w:t xml:space="preserve"> postpartum use</w:t>
            </w:r>
          </w:p>
        </w:tc>
        <w:tc>
          <w:tcPr>
            <w:tcW w:w="1574" w:type="pct"/>
            <w:shd w:val="clear" w:color="auto" w:fill="auto"/>
          </w:tcPr>
          <w:p w14:paraId="4B93C907" w14:textId="0D626371" w:rsidR="00C24F15" w:rsidRPr="000E6F5E" w:rsidRDefault="00C24F15" w:rsidP="00C24F15">
            <w:pPr>
              <w:pStyle w:val="SmTabletext"/>
            </w:pPr>
            <w:r w:rsidRPr="000E6F5E">
              <w:t>Categorical: Y/N.</w:t>
            </w:r>
          </w:p>
          <w:p w14:paraId="7F93DFB1" w14:textId="77777777" w:rsidR="00C24F15" w:rsidRPr="000E6F5E" w:rsidRDefault="00C24F15" w:rsidP="00C24F15">
            <w:pPr>
              <w:pStyle w:val="SmTabletext"/>
            </w:pPr>
          </w:p>
        </w:tc>
        <w:tc>
          <w:tcPr>
            <w:tcW w:w="450" w:type="pct"/>
            <w:shd w:val="clear" w:color="auto" w:fill="auto"/>
          </w:tcPr>
          <w:p w14:paraId="0AF53007" w14:textId="5A245B32" w:rsidR="00C24F15" w:rsidRPr="000E6F5E" w:rsidRDefault="00C24F15" w:rsidP="00C24F15">
            <w:pPr>
              <w:pStyle w:val="SmTabletext"/>
            </w:pPr>
            <w:r w:rsidRPr="000E6F5E">
              <w:t>MBR</w:t>
            </w:r>
          </w:p>
          <w:p w14:paraId="7B40449F" w14:textId="3FCB697A" w:rsidR="00C24F15" w:rsidRPr="000E6F5E" w:rsidRDefault="00C24F15" w:rsidP="00C24F15">
            <w:pPr>
              <w:pStyle w:val="SmTabletext"/>
            </w:pPr>
            <w:r w:rsidRPr="000E6F5E">
              <w:t>Prescribed Drug Register</w:t>
            </w:r>
          </w:p>
        </w:tc>
        <w:tc>
          <w:tcPr>
            <w:tcW w:w="412" w:type="pct"/>
            <w:shd w:val="clear" w:color="auto" w:fill="auto"/>
          </w:tcPr>
          <w:p w14:paraId="6B957DEC" w14:textId="77777777" w:rsidR="00C24F15" w:rsidRPr="000E6F5E" w:rsidRDefault="00C24F15" w:rsidP="00C24F15">
            <w:pPr>
              <w:pStyle w:val="SmTabletext"/>
            </w:pPr>
            <w:r w:rsidRPr="000E6F5E">
              <w:t>n/a</w:t>
            </w:r>
          </w:p>
        </w:tc>
        <w:tc>
          <w:tcPr>
            <w:tcW w:w="412" w:type="pct"/>
            <w:shd w:val="clear" w:color="auto" w:fill="auto"/>
          </w:tcPr>
          <w:p w14:paraId="610CB1CE" w14:textId="77777777" w:rsidR="00C24F15" w:rsidRPr="000E6F5E" w:rsidRDefault="00C24F15" w:rsidP="00C24F15">
            <w:pPr>
              <w:pStyle w:val="SmTabletext"/>
            </w:pPr>
            <w:r w:rsidRPr="000E6F5E">
              <w:t>N02A</w:t>
            </w:r>
          </w:p>
        </w:tc>
        <w:tc>
          <w:tcPr>
            <w:tcW w:w="332" w:type="pct"/>
            <w:shd w:val="clear" w:color="auto" w:fill="auto"/>
          </w:tcPr>
          <w:p w14:paraId="3F0E1B68" w14:textId="77777777" w:rsidR="00C24F15" w:rsidRPr="000E6F5E" w:rsidRDefault="00C24F15" w:rsidP="00C24F15">
            <w:pPr>
              <w:pStyle w:val="SmTabletext"/>
            </w:pPr>
            <w:r w:rsidRPr="000E6F5E">
              <w:t>n/a</w:t>
            </w:r>
          </w:p>
        </w:tc>
        <w:tc>
          <w:tcPr>
            <w:tcW w:w="397" w:type="pct"/>
            <w:shd w:val="clear" w:color="auto" w:fill="auto"/>
          </w:tcPr>
          <w:p w14:paraId="1B3E2A04" w14:textId="77777777" w:rsidR="00C24F15" w:rsidRPr="000E6F5E" w:rsidRDefault="00C24F15" w:rsidP="00C24F15">
            <w:pPr>
              <w:pStyle w:val="SmTabletext"/>
            </w:pPr>
            <w:r w:rsidRPr="000E6F5E">
              <w:t>n/a</w:t>
            </w:r>
          </w:p>
        </w:tc>
        <w:tc>
          <w:tcPr>
            <w:tcW w:w="379" w:type="pct"/>
            <w:shd w:val="clear" w:color="auto" w:fill="auto"/>
          </w:tcPr>
          <w:p w14:paraId="3ADEAF00" w14:textId="77777777" w:rsidR="00C24F15" w:rsidRPr="000E6F5E" w:rsidRDefault="00C24F15" w:rsidP="00C24F15">
            <w:pPr>
              <w:pStyle w:val="SmTabletext"/>
            </w:pPr>
            <w:r w:rsidRPr="000E6F5E">
              <w:t>n/a</w:t>
            </w:r>
          </w:p>
        </w:tc>
      </w:tr>
      <w:tr w:rsidR="00C24F15" w:rsidRPr="000E6F5E" w14:paraId="4B8B613F" w14:textId="77777777" w:rsidTr="00F31752">
        <w:tc>
          <w:tcPr>
            <w:tcW w:w="571" w:type="pct"/>
            <w:shd w:val="clear" w:color="auto" w:fill="auto"/>
          </w:tcPr>
          <w:p w14:paraId="5CAB5DBA" w14:textId="77777777" w:rsidR="00C24F15" w:rsidRPr="000E6F5E" w:rsidRDefault="00C24F15" w:rsidP="00C24F15">
            <w:pPr>
              <w:pStyle w:val="SmTabletext"/>
            </w:pPr>
            <w:r w:rsidRPr="000E6F5E">
              <w:t>Sex of offspring</w:t>
            </w:r>
          </w:p>
        </w:tc>
        <w:tc>
          <w:tcPr>
            <w:tcW w:w="472" w:type="pct"/>
            <w:shd w:val="clear" w:color="auto" w:fill="auto"/>
          </w:tcPr>
          <w:p w14:paraId="35378D5A" w14:textId="77777777" w:rsidR="00C24F15" w:rsidRPr="000E6F5E" w:rsidRDefault="00C24F15" w:rsidP="00C24F15">
            <w:pPr>
              <w:pStyle w:val="SmTabletext"/>
            </w:pPr>
            <w:r w:rsidRPr="000E6F5E">
              <w:t>n/a</w:t>
            </w:r>
          </w:p>
        </w:tc>
        <w:tc>
          <w:tcPr>
            <w:tcW w:w="1574" w:type="pct"/>
            <w:shd w:val="clear" w:color="auto" w:fill="auto"/>
          </w:tcPr>
          <w:p w14:paraId="2F3674F0" w14:textId="128DA5D1" w:rsidR="00C24F15" w:rsidRPr="000E6F5E" w:rsidRDefault="00C24F15" w:rsidP="00C24F15">
            <w:pPr>
              <w:pStyle w:val="SmTabletext"/>
            </w:pPr>
            <w:r w:rsidRPr="000E6F5E">
              <w:t>Female or male.</w:t>
            </w:r>
          </w:p>
        </w:tc>
        <w:tc>
          <w:tcPr>
            <w:tcW w:w="450" w:type="pct"/>
            <w:shd w:val="clear" w:color="auto" w:fill="auto"/>
          </w:tcPr>
          <w:p w14:paraId="08358D42" w14:textId="799A3EC4" w:rsidR="00C24F15" w:rsidRPr="000E6F5E" w:rsidRDefault="00C24F15" w:rsidP="00C24F15">
            <w:pPr>
              <w:pStyle w:val="SmTabletext"/>
            </w:pPr>
            <w:r w:rsidRPr="000E6F5E">
              <w:t>MBR</w:t>
            </w:r>
          </w:p>
        </w:tc>
        <w:tc>
          <w:tcPr>
            <w:tcW w:w="412" w:type="pct"/>
            <w:shd w:val="clear" w:color="auto" w:fill="auto"/>
          </w:tcPr>
          <w:p w14:paraId="0978D94C" w14:textId="77777777" w:rsidR="00C24F15" w:rsidRPr="000E6F5E" w:rsidRDefault="00C24F15" w:rsidP="00C24F15">
            <w:pPr>
              <w:pStyle w:val="SmTabletext"/>
            </w:pPr>
            <w:r w:rsidRPr="000E6F5E">
              <w:t>Yes</w:t>
            </w:r>
          </w:p>
        </w:tc>
        <w:tc>
          <w:tcPr>
            <w:tcW w:w="412" w:type="pct"/>
            <w:shd w:val="clear" w:color="auto" w:fill="auto"/>
          </w:tcPr>
          <w:p w14:paraId="7C34F48C" w14:textId="77777777" w:rsidR="00C24F15" w:rsidRPr="000E6F5E" w:rsidRDefault="00C24F15" w:rsidP="00C24F15">
            <w:pPr>
              <w:pStyle w:val="SmTabletext"/>
            </w:pPr>
            <w:r w:rsidRPr="000E6F5E">
              <w:t>n/a</w:t>
            </w:r>
          </w:p>
        </w:tc>
        <w:tc>
          <w:tcPr>
            <w:tcW w:w="332" w:type="pct"/>
            <w:shd w:val="clear" w:color="auto" w:fill="auto"/>
          </w:tcPr>
          <w:p w14:paraId="1696AB0E" w14:textId="77777777" w:rsidR="00C24F15" w:rsidRPr="000E6F5E" w:rsidRDefault="00C24F15" w:rsidP="00C24F15">
            <w:pPr>
              <w:pStyle w:val="SmTabletext"/>
            </w:pPr>
            <w:r w:rsidRPr="000E6F5E">
              <w:t>n/a</w:t>
            </w:r>
          </w:p>
        </w:tc>
        <w:tc>
          <w:tcPr>
            <w:tcW w:w="397" w:type="pct"/>
            <w:shd w:val="clear" w:color="auto" w:fill="auto"/>
          </w:tcPr>
          <w:p w14:paraId="2D2CE5DE" w14:textId="77777777" w:rsidR="00C24F15" w:rsidRPr="000E6F5E" w:rsidRDefault="00C24F15" w:rsidP="00C24F15">
            <w:pPr>
              <w:pStyle w:val="SmTabletext"/>
            </w:pPr>
            <w:r w:rsidRPr="000E6F5E">
              <w:t>n/a</w:t>
            </w:r>
          </w:p>
        </w:tc>
        <w:tc>
          <w:tcPr>
            <w:tcW w:w="379" w:type="pct"/>
            <w:shd w:val="clear" w:color="auto" w:fill="auto"/>
          </w:tcPr>
          <w:p w14:paraId="2E7B4ED1" w14:textId="77777777" w:rsidR="00C24F15" w:rsidRPr="000E6F5E" w:rsidRDefault="00C24F15" w:rsidP="00C24F15">
            <w:pPr>
              <w:pStyle w:val="SmTabletext"/>
            </w:pPr>
            <w:r w:rsidRPr="000E6F5E">
              <w:t>n/a</w:t>
            </w:r>
          </w:p>
        </w:tc>
      </w:tr>
      <w:tr w:rsidR="00C24F15" w:rsidRPr="000E6F5E" w14:paraId="6243C751" w14:textId="77777777" w:rsidTr="00F31752">
        <w:tc>
          <w:tcPr>
            <w:tcW w:w="571" w:type="pct"/>
            <w:shd w:val="clear" w:color="auto" w:fill="auto"/>
          </w:tcPr>
          <w:p w14:paraId="70C7B583" w14:textId="5F36506E" w:rsidR="00C24F15" w:rsidRPr="000E6F5E" w:rsidRDefault="00C24F15" w:rsidP="00C24F15">
            <w:pPr>
              <w:pStyle w:val="SmTabletext"/>
            </w:pPr>
            <w:r w:rsidRPr="000E6F5E">
              <w:t>Major congenital malformations (offspring)</w:t>
            </w:r>
          </w:p>
        </w:tc>
        <w:tc>
          <w:tcPr>
            <w:tcW w:w="472" w:type="pct"/>
            <w:shd w:val="clear" w:color="auto" w:fill="auto"/>
          </w:tcPr>
          <w:p w14:paraId="388B45F2" w14:textId="77777777" w:rsidR="00C24F15" w:rsidRPr="000E6F5E" w:rsidRDefault="00C24F15" w:rsidP="00C24F15">
            <w:pPr>
              <w:pStyle w:val="SmTabletext"/>
            </w:pPr>
            <w:r w:rsidRPr="000E6F5E">
              <w:t>First year of life</w:t>
            </w:r>
          </w:p>
        </w:tc>
        <w:tc>
          <w:tcPr>
            <w:tcW w:w="1574" w:type="pct"/>
            <w:shd w:val="clear" w:color="auto" w:fill="auto"/>
          </w:tcPr>
          <w:p w14:paraId="5207295C" w14:textId="5F1F0C81" w:rsidR="00C24F15" w:rsidRPr="000E6F5E" w:rsidRDefault="00C24F15" w:rsidP="00C24F15">
            <w:pPr>
              <w:pStyle w:val="SmTabletext"/>
            </w:pPr>
            <w:r w:rsidRPr="000E6F5E">
              <w:t>Categorical: Y/N.</w:t>
            </w:r>
          </w:p>
          <w:p w14:paraId="77CA7D18" w14:textId="77777777" w:rsidR="00C24F15" w:rsidRPr="000E6F5E" w:rsidRDefault="00C24F15" w:rsidP="00C24F15">
            <w:pPr>
              <w:pStyle w:val="SmTabletext"/>
            </w:pPr>
          </w:p>
        </w:tc>
        <w:tc>
          <w:tcPr>
            <w:tcW w:w="450" w:type="pct"/>
            <w:shd w:val="clear" w:color="auto" w:fill="auto"/>
          </w:tcPr>
          <w:p w14:paraId="34745ED9" w14:textId="4EFE8932" w:rsidR="00C24F15" w:rsidRPr="000E6F5E" w:rsidRDefault="00C24F15" w:rsidP="00C24F15">
            <w:pPr>
              <w:pStyle w:val="SmTabletext"/>
            </w:pPr>
            <w:r w:rsidRPr="000E6F5E">
              <w:t>MBR National Patient Register</w:t>
            </w:r>
          </w:p>
        </w:tc>
        <w:tc>
          <w:tcPr>
            <w:tcW w:w="412" w:type="pct"/>
            <w:shd w:val="clear" w:color="auto" w:fill="auto"/>
          </w:tcPr>
          <w:p w14:paraId="6F676E91" w14:textId="77777777" w:rsidR="00C24F15" w:rsidRPr="000E6F5E" w:rsidRDefault="00C24F15" w:rsidP="00C24F15">
            <w:pPr>
              <w:pStyle w:val="SmTabletext"/>
              <w:rPr>
                <w:b/>
              </w:rPr>
            </w:pPr>
            <w:r w:rsidRPr="000E6F5E">
              <w:t>Yes</w:t>
            </w:r>
          </w:p>
        </w:tc>
        <w:tc>
          <w:tcPr>
            <w:tcW w:w="412" w:type="pct"/>
            <w:shd w:val="clear" w:color="auto" w:fill="auto"/>
          </w:tcPr>
          <w:p w14:paraId="6E09924E" w14:textId="77777777" w:rsidR="00C24F15" w:rsidRPr="000E6F5E" w:rsidRDefault="00C24F15" w:rsidP="00C24F15">
            <w:pPr>
              <w:pStyle w:val="SmTabletext"/>
            </w:pPr>
            <w:r w:rsidRPr="000E6F5E">
              <w:t>n/a</w:t>
            </w:r>
          </w:p>
        </w:tc>
        <w:tc>
          <w:tcPr>
            <w:tcW w:w="332" w:type="pct"/>
            <w:shd w:val="clear" w:color="auto" w:fill="auto"/>
          </w:tcPr>
          <w:p w14:paraId="003EAE41" w14:textId="77777777" w:rsidR="00C24F15" w:rsidRPr="000E6F5E" w:rsidRDefault="00C24F15" w:rsidP="00C24F15">
            <w:pPr>
              <w:pStyle w:val="SmTabletext"/>
            </w:pPr>
            <w:r w:rsidRPr="000E6F5E">
              <w:t>n/a</w:t>
            </w:r>
          </w:p>
        </w:tc>
        <w:tc>
          <w:tcPr>
            <w:tcW w:w="397" w:type="pct"/>
            <w:shd w:val="clear" w:color="auto" w:fill="auto"/>
          </w:tcPr>
          <w:p w14:paraId="7FAFA716" w14:textId="77777777" w:rsidR="00C24F15" w:rsidRPr="000E6F5E" w:rsidRDefault="00C24F15" w:rsidP="00C24F15">
            <w:pPr>
              <w:pStyle w:val="SmTabletext"/>
            </w:pPr>
            <w:r w:rsidRPr="000E6F5E">
              <w:t>74 75</w:t>
            </w:r>
          </w:p>
        </w:tc>
        <w:tc>
          <w:tcPr>
            <w:tcW w:w="379" w:type="pct"/>
            <w:shd w:val="clear" w:color="auto" w:fill="auto"/>
          </w:tcPr>
          <w:p w14:paraId="10A9EF08" w14:textId="77777777" w:rsidR="00C24F15" w:rsidRPr="000E6F5E" w:rsidRDefault="00C24F15" w:rsidP="00C24F15">
            <w:pPr>
              <w:pStyle w:val="SmTabletext"/>
            </w:pPr>
            <w:r w:rsidRPr="000E6F5E">
              <w:t>Q</w:t>
            </w:r>
          </w:p>
        </w:tc>
      </w:tr>
      <w:tr w:rsidR="00C24F15" w:rsidRPr="000E6F5E" w14:paraId="27EBD038" w14:textId="77777777" w:rsidTr="00F31752">
        <w:tc>
          <w:tcPr>
            <w:tcW w:w="571" w:type="pct"/>
            <w:shd w:val="clear" w:color="auto" w:fill="auto"/>
          </w:tcPr>
          <w:p w14:paraId="5D425E38" w14:textId="77777777" w:rsidR="00C24F15" w:rsidRPr="000E6F5E" w:rsidRDefault="00C24F15" w:rsidP="00C24F15">
            <w:pPr>
              <w:pStyle w:val="SmTabletext"/>
            </w:pPr>
          </w:p>
        </w:tc>
        <w:tc>
          <w:tcPr>
            <w:tcW w:w="472" w:type="pct"/>
            <w:shd w:val="clear" w:color="auto" w:fill="auto"/>
          </w:tcPr>
          <w:p w14:paraId="5625647B" w14:textId="77777777" w:rsidR="00C24F15" w:rsidRPr="000E6F5E" w:rsidRDefault="00C24F15" w:rsidP="00C24F15">
            <w:pPr>
              <w:pStyle w:val="SmTabletext"/>
            </w:pPr>
          </w:p>
        </w:tc>
        <w:tc>
          <w:tcPr>
            <w:tcW w:w="1574" w:type="pct"/>
            <w:shd w:val="clear" w:color="auto" w:fill="auto"/>
          </w:tcPr>
          <w:p w14:paraId="738CB03A" w14:textId="77777777" w:rsidR="00C24F15" w:rsidRPr="000E6F5E" w:rsidRDefault="00C24F15" w:rsidP="00C24F15">
            <w:pPr>
              <w:pStyle w:val="SmTabletext"/>
            </w:pPr>
            <w:r w:rsidRPr="000E6F5E">
              <w:t>Entries to exclude minor malformation from among codes for malformations.</w:t>
            </w:r>
          </w:p>
          <w:p w14:paraId="77519056" w14:textId="7F3C1A8D" w:rsidR="00C24F15" w:rsidRPr="000E6F5E" w:rsidRDefault="00C24F15" w:rsidP="00C24F15">
            <w:pPr>
              <w:pStyle w:val="SmTabletext"/>
            </w:pPr>
            <w:r w:rsidRPr="000E6F5E">
              <w:t xml:space="preserve">List from European Surveillance of Congenital Anomalies (EUROCAT). Minor anomalies for exclusion (used until 2004). Available at </w:t>
            </w:r>
            <w:hyperlink r:id="rId10" w:history="1">
              <w:r w:rsidRPr="000E6F5E">
                <w:rPr>
                  <w:rStyle w:val="Hyperlink"/>
                  <w:szCs w:val="16"/>
                </w:rPr>
                <w:t>http://www.eurocat-network.eu/content/EUROCAT-Old-List-Minor-Anomalies.pdf</w:t>
              </w:r>
            </w:hyperlink>
            <w:r w:rsidRPr="000E6F5E">
              <w:t xml:space="preserve">, accessed 16 September 2017. This list was used instead of the most current one because this one includes ICD-9 and -10 codes, while the new one only includes ICD-10 codes. Handling of ICD-9 codes for minor malformations: only 4-digit codes starting in 74 and 75 were retained; the fourth digit was modified per </w:t>
            </w:r>
            <w:r w:rsidRPr="000E6F5E">
              <w:lastRenderedPageBreak/>
              <w:t>Swedish implementation. ICD-10 code handling: only codes starting in Q were retained.</w:t>
            </w:r>
          </w:p>
        </w:tc>
        <w:tc>
          <w:tcPr>
            <w:tcW w:w="450" w:type="pct"/>
            <w:shd w:val="clear" w:color="auto" w:fill="auto"/>
          </w:tcPr>
          <w:p w14:paraId="20103F7E" w14:textId="58E69CB1" w:rsidR="00C24F15" w:rsidRPr="000E6F5E" w:rsidRDefault="00C24F15" w:rsidP="00C24F15">
            <w:pPr>
              <w:pStyle w:val="SmTabletext"/>
            </w:pPr>
            <w:r w:rsidRPr="000E6F5E">
              <w:lastRenderedPageBreak/>
              <w:t>MBR National Patient Register</w:t>
            </w:r>
          </w:p>
        </w:tc>
        <w:tc>
          <w:tcPr>
            <w:tcW w:w="412" w:type="pct"/>
            <w:shd w:val="clear" w:color="auto" w:fill="auto"/>
          </w:tcPr>
          <w:p w14:paraId="2A608DE8" w14:textId="77777777" w:rsidR="00C24F15" w:rsidRPr="000E6F5E" w:rsidRDefault="00C24F15" w:rsidP="00C24F15">
            <w:pPr>
              <w:pStyle w:val="SmTabletext"/>
            </w:pPr>
            <w:r w:rsidRPr="000E6F5E">
              <w:t>n/a</w:t>
            </w:r>
          </w:p>
        </w:tc>
        <w:tc>
          <w:tcPr>
            <w:tcW w:w="412" w:type="pct"/>
            <w:shd w:val="clear" w:color="auto" w:fill="auto"/>
          </w:tcPr>
          <w:p w14:paraId="5530BB8C" w14:textId="77777777" w:rsidR="00C24F15" w:rsidRPr="000E6F5E" w:rsidRDefault="00C24F15" w:rsidP="00C24F15">
            <w:pPr>
              <w:pStyle w:val="SmTabletext"/>
            </w:pPr>
            <w:r w:rsidRPr="000E6F5E">
              <w:t>n/a</w:t>
            </w:r>
          </w:p>
        </w:tc>
        <w:tc>
          <w:tcPr>
            <w:tcW w:w="332" w:type="pct"/>
            <w:shd w:val="clear" w:color="auto" w:fill="auto"/>
          </w:tcPr>
          <w:p w14:paraId="4997C186" w14:textId="77777777" w:rsidR="00C24F15" w:rsidRPr="000E6F5E" w:rsidRDefault="00C24F15" w:rsidP="00C24F15">
            <w:pPr>
              <w:pStyle w:val="SmTabletext"/>
            </w:pPr>
            <w:r w:rsidRPr="000E6F5E">
              <w:t>n/a</w:t>
            </w:r>
          </w:p>
        </w:tc>
        <w:tc>
          <w:tcPr>
            <w:tcW w:w="397" w:type="pct"/>
            <w:shd w:val="clear" w:color="auto" w:fill="auto"/>
          </w:tcPr>
          <w:p w14:paraId="5DE81F73" w14:textId="77777777" w:rsidR="00C24F15" w:rsidRPr="000E6F5E" w:rsidRDefault="00C24F15" w:rsidP="00C24F15">
            <w:pPr>
              <w:pStyle w:val="SmTabletext"/>
            </w:pPr>
            <w:r w:rsidRPr="000E6F5E">
              <w:t>744D 747F 747A 750A 752F 750G 757B 757W</w:t>
            </w:r>
          </w:p>
        </w:tc>
        <w:tc>
          <w:tcPr>
            <w:tcW w:w="379" w:type="pct"/>
            <w:shd w:val="clear" w:color="auto" w:fill="auto"/>
          </w:tcPr>
          <w:p w14:paraId="2D0B5C97" w14:textId="3FD37EE5" w:rsidR="00C24F15" w:rsidRPr="000E6F5E" w:rsidRDefault="00C24F15" w:rsidP="00C24F15">
            <w:pPr>
              <w:pStyle w:val="SmTabletext"/>
            </w:pPr>
            <w:r w:rsidRPr="000E6F5E">
              <w:t xml:space="preserve">Q10.5 Q17.9 Q27.0 Q25.0 Q38.1 Q53 Q540 Q66.8 Q66.2 Q66.4 Q76.0 Q67.6 Q76.7 Q30.9 </w:t>
            </w:r>
            <w:r w:rsidRPr="000E6F5E">
              <w:lastRenderedPageBreak/>
              <w:t xml:space="preserve">Q18.9 Q83.3 Q40.1 Q82.80 Q82.81 Q82.5 </w:t>
            </w:r>
          </w:p>
        </w:tc>
      </w:tr>
      <w:tr w:rsidR="00C24F15" w:rsidRPr="000E6F5E" w14:paraId="69F3DB54" w14:textId="77777777" w:rsidTr="00F31752">
        <w:tc>
          <w:tcPr>
            <w:tcW w:w="571" w:type="pct"/>
            <w:shd w:val="clear" w:color="auto" w:fill="auto"/>
          </w:tcPr>
          <w:p w14:paraId="1C9FB323" w14:textId="22161DFA" w:rsidR="00C24F15" w:rsidRPr="000E6F5E" w:rsidRDefault="00C24F15" w:rsidP="00C24F15">
            <w:pPr>
              <w:pStyle w:val="SmTabletext"/>
            </w:pPr>
            <w:r w:rsidRPr="000E6F5E">
              <w:lastRenderedPageBreak/>
              <w:t>Chromosomal anomalies (offspring)</w:t>
            </w:r>
          </w:p>
        </w:tc>
        <w:tc>
          <w:tcPr>
            <w:tcW w:w="472" w:type="pct"/>
            <w:shd w:val="clear" w:color="auto" w:fill="auto"/>
          </w:tcPr>
          <w:p w14:paraId="35A8016F" w14:textId="4588B3F8" w:rsidR="00C24F15" w:rsidRPr="000E6F5E" w:rsidRDefault="00C24F15" w:rsidP="00C24F15">
            <w:pPr>
              <w:pStyle w:val="SmTabletext"/>
            </w:pPr>
            <w:r w:rsidRPr="000E6F5E">
              <w:t xml:space="preserve">All available information </w:t>
            </w:r>
          </w:p>
        </w:tc>
        <w:tc>
          <w:tcPr>
            <w:tcW w:w="1574" w:type="pct"/>
            <w:shd w:val="clear" w:color="auto" w:fill="auto"/>
          </w:tcPr>
          <w:p w14:paraId="094BD040" w14:textId="452F98F0" w:rsidR="00C24F15" w:rsidRPr="000E6F5E" w:rsidRDefault="00C24F15" w:rsidP="00C24F15">
            <w:pPr>
              <w:pStyle w:val="SmTabletext"/>
            </w:pPr>
            <w:r w:rsidRPr="000E6F5E">
              <w:t>Categorical: Y/N.</w:t>
            </w:r>
          </w:p>
          <w:p w14:paraId="3C80E152" w14:textId="4E0B147D" w:rsidR="00C24F15" w:rsidRPr="000E6F5E" w:rsidRDefault="00C24F15" w:rsidP="00C24F15">
            <w:pPr>
              <w:pStyle w:val="SmTabletext"/>
            </w:pPr>
            <w:r w:rsidRPr="000E6F5E">
              <w:t>This is an exclusion criterion.</w:t>
            </w:r>
          </w:p>
        </w:tc>
        <w:tc>
          <w:tcPr>
            <w:tcW w:w="450" w:type="pct"/>
            <w:shd w:val="clear" w:color="auto" w:fill="auto"/>
          </w:tcPr>
          <w:p w14:paraId="3376014B" w14:textId="5039D624" w:rsidR="00C24F15" w:rsidRPr="000E6F5E" w:rsidRDefault="00C24F15" w:rsidP="00C24F15">
            <w:pPr>
              <w:pStyle w:val="SmTabletext"/>
            </w:pPr>
            <w:r w:rsidRPr="000E6F5E">
              <w:t>MBR National Patient Register</w:t>
            </w:r>
          </w:p>
          <w:p w14:paraId="511C6313" w14:textId="77777777" w:rsidR="00C24F15" w:rsidRPr="000E6F5E" w:rsidRDefault="00C24F15" w:rsidP="00C24F15">
            <w:pPr>
              <w:pStyle w:val="SmTabletext"/>
            </w:pPr>
          </w:p>
        </w:tc>
        <w:tc>
          <w:tcPr>
            <w:tcW w:w="412" w:type="pct"/>
            <w:shd w:val="clear" w:color="auto" w:fill="auto"/>
          </w:tcPr>
          <w:p w14:paraId="4911BF05" w14:textId="77777777" w:rsidR="00C24F15" w:rsidRPr="000E6F5E" w:rsidRDefault="00C24F15" w:rsidP="00C24F15">
            <w:pPr>
              <w:pStyle w:val="SmTabletext"/>
            </w:pPr>
            <w:r w:rsidRPr="000E6F5E">
              <w:t>n/a</w:t>
            </w:r>
          </w:p>
        </w:tc>
        <w:tc>
          <w:tcPr>
            <w:tcW w:w="412" w:type="pct"/>
            <w:shd w:val="clear" w:color="auto" w:fill="auto"/>
          </w:tcPr>
          <w:p w14:paraId="48DA0AF7" w14:textId="77777777" w:rsidR="00C24F15" w:rsidRPr="000E6F5E" w:rsidRDefault="00C24F15" w:rsidP="00C24F15">
            <w:pPr>
              <w:pStyle w:val="SmTabletext"/>
            </w:pPr>
            <w:r w:rsidRPr="000E6F5E">
              <w:t>n/a</w:t>
            </w:r>
          </w:p>
        </w:tc>
        <w:tc>
          <w:tcPr>
            <w:tcW w:w="332" w:type="pct"/>
            <w:shd w:val="clear" w:color="auto" w:fill="auto"/>
          </w:tcPr>
          <w:p w14:paraId="6FE39200" w14:textId="77777777" w:rsidR="00C24F15" w:rsidRPr="000E6F5E" w:rsidRDefault="00C24F15" w:rsidP="00C24F15">
            <w:pPr>
              <w:pStyle w:val="SmTabletext"/>
            </w:pPr>
            <w:r w:rsidRPr="000E6F5E">
              <w:t>759.3 759.4 759.5 759.6 759.7 759.8 759.9</w:t>
            </w:r>
          </w:p>
        </w:tc>
        <w:tc>
          <w:tcPr>
            <w:tcW w:w="397" w:type="pct"/>
            <w:shd w:val="clear" w:color="auto" w:fill="auto"/>
          </w:tcPr>
          <w:p w14:paraId="0864F5E7" w14:textId="77777777" w:rsidR="00C24F15" w:rsidRPr="000E6F5E" w:rsidRDefault="00C24F15" w:rsidP="00C24F15">
            <w:pPr>
              <w:pStyle w:val="SmTabletext"/>
            </w:pPr>
            <w:r w:rsidRPr="000E6F5E">
              <w:t>758</w:t>
            </w:r>
          </w:p>
        </w:tc>
        <w:tc>
          <w:tcPr>
            <w:tcW w:w="379" w:type="pct"/>
            <w:shd w:val="clear" w:color="auto" w:fill="auto"/>
          </w:tcPr>
          <w:p w14:paraId="243A419D" w14:textId="77777777" w:rsidR="00C24F15" w:rsidRPr="000E6F5E" w:rsidRDefault="00C24F15" w:rsidP="00C24F15">
            <w:pPr>
              <w:pStyle w:val="SmTabletext"/>
            </w:pPr>
            <w:r w:rsidRPr="000E6F5E">
              <w:t>Q9</w:t>
            </w:r>
          </w:p>
        </w:tc>
      </w:tr>
    </w:tbl>
    <w:p w14:paraId="4B3227AA" w14:textId="39CC103F" w:rsidR="004C5266" w:rsidRPr="000E6F5E" w:rsidRDefault="00705CFF" w:rsidP="004C5266">
      <w:pPr>
        <w:spacing w:before="40" w:after="40"/>
        <w:rPr>
          <w:rFonts w:ascii="Verdana" w:hAnsi="Verdana"/>
          <w:color w:val="000000"/>
          <w:sz w:val="16"/>
          <w:szCs w:val="16"/>
        </w:rPr>
      </w:pPr>
      <w:r w:rsidRPr="000E6F5E">
        <w:rPr>
          <w:rFonts w:ascii="Verdana" w:hAnsi="Verdana"/>
          <w:color w:val="000000"/>
          <w:sz w:val="16"/>
          <w:szCs w:val="16"/>
        </w:rPr>
        <w:t xml:space="preserve">AAN = </w:t>
      </w:r>
      <w:r w:rsidR="006D3E2E" w:rsidRPr="000E6F5E">
        <w:rPr>
          <w:rFonts w:ascii="Verdana" w:hAnsi="Verdana"/>
          <w:color w:val="000000"/>
          <w:sz w:val="16"/>
          <w:szCs w:val="16"/>
        </w:rPr>
        <w:t>American Academy of Neurology</w:t>
      </w:r>
      <w:r w:rsidRPr="000E6F5E">
        <w:rPr>
          <w:rFonts w:ascii="Verdana" w:hAnsi="Verdana"/>
          <w:color w:val="000000"/>
          <w:sz w:val="16"/>
          <w:szCs w:val="16"/>
        </w:rPr>
        <w:t xml:space="preserve">; </w:t>
      </w:r>
      <w:r w:rsidR="004C5266" w:rsidRPr="000E6F5E">
        <w:rPr>
          <w:rFonts w:ascii="Verdana" w:hAnsi="Verdana"/>
          <w:color w:val="000000"/>
          <w:sz w:val="16"/>
          <w:szCs w:val="16"/>
        </w:rPr>
        <w:t xml:space="preserve">AED = antiepileptic drug; </w:t>
      </w:r>
      <w:r w:rsidRPr="000E6F5E">
        <w:rPr>
          <w:rFonts w:ascii="Verdana" w:hAnsi="Verdana"/>
          <w:color w:val="000000"/>
          <w:sz w:val="16"/>
          <w:szCs w:val="16"/>
        </w:rPr>
        <w:t xml:space="preserve">AHS = </w:t>
      </w:r>
      <w:r w:rsidR="006D3E2E" w:rsidRPr="000E6F5E">
        <w:rPr>
          <w:rFonts w:ascii="Verdana" w:hAnsi="Verdana"/>
          <w:color w:val="000000"/>
          <w:sz w:val="16"/>
          <w:szCs w:val="16"/>
        </w:rPr>
        <w:t>American Headache Society</w:t>
      </w:r>
      <w:r w:rsidRPr="000E6F5E">
        <w:rPr>
          <w:rFonts w:ascii="Verdana" w:hAnsi="Verdana"/>
          <w:color w:val="000000"/>
          <w:sz w:val="16"/>
          <w:szCs w:val="16"/>
        </w:rPr>
        <w:t xml:space="preserve">; </w:t>
      </w:r>
      <w:r w:rsidR="00BA4110" w:rsidRPr="000E6F5E">
        <w:rPr>
          <w:rFonts w:ascii="Verdana" w:hAnsi="Verdana"/>
          <w:color w:val="000000"/>
          <w:sz w:val="16"/>
          <w:szCs w:val="16"/>
        </w:rPr>
        <w:t xml:space="preserve">ATC = Anatomical Therapeutic Chemical; </w:t>
      </w:r>
      <w:r w:rsidR="003F3E31" w:rsidRPr="000E6F5E">
        <w:rPr>
          <w:rFonts w:ascii="Verdana" w:hAnsi="Verdana"/>
          <w:color w:val="000000"/>
          <w:sz w:val="16"/>
          <w:szCs w:val="16"/>
        </w:rPr>
        <w:t xml:space="preserve">BMI = body mass index; CDC = Centers of Disease Control and Prevention; </w:t>
      </w:r>
      <w:r w:rsidR="00BA4110" w:rsidRPr="000E6F5E">
        <w:rPr>
          <w:rFonts w:ascii="Verdana" w:hAnsi="Verdana"/>
          <w:color w:val="000000"/>
          <w:sz w:val="16"/>
          <w:szCs w:val="16"/>
        </w:rPr>
        <w:t xml:space="preserve">ICD = International Classification of Diseases; </w:t>
      </w:r>
      <w:r w:rsidRPr="000E6F5E">
        <w:rPr>
          <w:rFonts w:ascii="Verdana" w:hAnsi="Verdana"/>
          <w:color w:val="000000"/>
          <w:sz w:val="16"/>
          <w:szCs w:val="16"/>
        </w:rPr>
        <w:t xml:space="preserve">ICD-8 = ICD-Eighth Revision; ICD-9 = ICD-Ninth Revision; ICD-10 = ICD-Tenth Revision; </w:t>
      </w:r>
      <w:r w:rsidR="004C5266" w:rsidRPr="000E6F5E">
        <w:rPr>
          <w:rFonts w:ascii="Verdana" w:hAnsi="Verdana"/>
          <w:color w:val="000000"/>
          <w:sz w:val="16"/>
          <w:szCs w:val="16"/>
        </w:rPr>
        <w:t>LMP = first day of last menstrual period; MBR = Medical Birth Register</w:t>
      </w:r>
      <w:r w:rsidR="00BA4110" w:rsidRPr="000E6F5E">
        <w:rPr>
          <w:rFonts w:ascii="Verdana" w:hAnsi="Verdana"/>
          <w:color w:val="000000"/>
          <w:sz w:val="16"/>
          <w:szCs w:val="16"/>
        </w:rPr>
        <w:t>; n/a = not applicable;</w:t>
      </w:r>
      <w:r w:rsidR="006342C9" w:rsidRPr="000E6F5E">
        <w:rPr>
          <w:rFonts w:ascii="Verdana" w:hAnsi="Verdana"/>
          <w:color w:val="000000"/>
          <w:sz w:val="16"/>
          <w:szCs w:val="16"/>
        </w:rPr>
        <w:t xml:space="preserve"> </w:t>
      </w:r>
      <w:r w:rsidR="00404DD9" w:rsidRPr="000E6F5E">
        <w:rPr>
          <w:rFonts w:ascii="Verdana" w:hAnsi="Verdana"/>
          <w:color w:val="000000"/>
          <w:sz w:val="16"/>
          <w:szCs w:val="16"/>
        </w:rPr>
        <w:t xml:space="preserve">SSRI = selective serotonin reuptake inhibitor; </w:t>
      </w:r>
      <w:r w:rsidR="006342C9" w:rsidRPr="000E6F5E">
        <w:rPr>
          <w:rFonts w:ascii="Verdana" w:hAnsi="Verdana"/>
          <w:color w:val="000000"/>
          <w:sz w:val="16"/>
          <w:szCs w:val="16"/>
        </w:rPr>
        <w:t>Y/N = yes/no.</w:t>
      </w:r>
    </w:p>
    <w:p w14:paraId="5E289227" w14:textId="3EC35049" w:rsidR="004C5266" w:rsidRPr="000E6F5E" w:rsidRDefault="004C5266" w:rsidP="004C5266">
      <w:pPr>
        <w:spacing w:before="40" w:after="40"/>
        <w:rPr>
          <w:rFonts w:ascii="Verdana" w:hAnsi="Verdana"/>
          <w:color w:val="000000"/>
          <w:sz w:val="16"/>
          <w:szCs w:val="16"/>
        </w:rPr>
      </w:pPr>
      <w:r w:rsidRPr="000E6F5E">
        <w:rPr>
          <w:rFonts w:ascii="Verdana" w:hAnsi="Verdana"/>
          <w:color w:val="000000"/>
          <w:sz w:val="16"/>
          <w:szCs w:val="16"/>
        </w:rPr>
        <w:t xml:space="preserve">Note: </w:t>
      </w:r>
      <w:r w:rsidR="002B50DD" w:rsidRPr="000E6F5E">
        <w:rPr>
          <w:rFonts w:ascii="Verdana" w:hAnsi="Verdana"/>
          <w:color w:val="000000"/>
          <w:sz w:val="16"/>
          <w:szCs w:val="16"/>
        </w:rPr>
        <w:t>ATC codes were retrieved from self-reports and dispensed prescriptions.</w:t>
      </w:r>
      <w:r w:rsidR="007B1FAC" w:rsidRPr="000E6F5E">
        <w:rPr>
          <w:rFonts w:ascii="Verdana" w:hAnsi="Verdana"/>
          <w:color w:val="000000"/>
          <w:sz w:val="16"/>
          <w:szCs w:val="16"/>
        </w:rPr>
        <w:t xml:space="preserve"> </w:t>
      </w:r>
      <w:r w:rsidRPr="000E6F5E">
        <w:rPr>
          <w:rFonts w:ascii="Verdana" w:hAnsi="Verdana"/>
          <w:color w:val="000000"/>
          <w:sz w:val="16"/>
          <w:szCs w:val="16"/>
        </w:rPr>
        <w:t>For variables based on diagnoses and prescriptions, the delivery day was not included. Included in the variable definition are all codes starting in the codes listed in this table; e.g., the ICD-10 definition of chromosomal abnormalities included all codes starting in Q9.</w:t>
      </w:r>
      <w:r w:rsidR="002B50DD" w:rsidRPr="000E6F5E">
        <w:rPr>
          <w:rFonts w:ascii="Verdana" w:hAnsi="Verdana"/>
          <w:color w:val="000000"/>
          <w:sz w:val="16"/>
          <w:szCs w:val="16"/>
        </w:rPr>
        <w:t xml:space="preserve"> Variables were defined by the presence of at least one record with an appropriate code in the stated time window.</w:t>
      </w:r>
      <w:r w:rsidRPr="000E6F5E">
        <w:rPr>
          <w:rFonts w:ascii="Verdana" w:hAnsi="Verdana"/>
          <w:color w:val="000000"/>
          <w:sz w:val="16"/>
          <w:szCs w:val="16"/>
        </w:rPr>
        <w:t xml:space="preserve"> Information in the Swedish National Patient Register is coded in ICD-8, </w:t>
      </w:r>
      <w:r w:rsidR="007B1FAC" w:rsidRPr="000E6F5E">
        <w:rPr>
          <w:rFonts w:ascii="Verdana" w:hAnsi="Verdana"/>
          <w:color w:val="000000"/>
          <w:sz w:val="16"/>
          <w:szCs w:val="16"/>
        </w:rPr>
        <w:t>-</w:t>
      </w:r>
      <w:r w:rsidRPr="000E6F5E">
        <w:rPr>
          <w:rFonts w:ascii="Verdana" w:hAnsi="Verdana"/>
          <w:color w:val="000000"/>
          <w:sz w:val="16"/>
          <w:szCs w:val="16"/>
        </w:rPr>
        <w:t xml:space="preserve">9 and </w:t>
      </w:r>
      <w:r w:rsidR="007B1FAC" w:rsidRPr="000E6F5E">
        <w:rPr>
          <w:rFonts w:ascii="Verdana" w:hAnsi="Verdana"/>
          <w:color w:val="000000"/>
          <w:sz w:val="16"/>
          <w:szCs w:val="16"/>
        </w:rPr>
        <w:t>-</w:t>
      </w:r>
      <w:r w:rsidRPr="000E6F5E">
        <w:rPr>
          <w:rFonts w:ascii="Verdana" w:hAnsi="Verdana"/>
          <w:color w:val="000000"/>
          <w:sz w:val="16"/>
          <w:szCs w:val="16"/>
        </w:rPr>
        <w:t xml:space="preserve">10, Swedish implementation. ICD-8 codes were extracted from </w:t>
      </w:r>
      <w:hyperlink r:id="rId11" w:history="1">
        <w:r w:rsidRPr="000E6F5E">
          <w:rPr>
            <w:rStyle w:val="Hyperlink"/>
            <w:rFonts w:ascii="Verdana" w:hAnsi="Verdana"/>
            <w:sz w:val="16"/>
            <w:szCs w:val="16"/>
          </w:rPr>
          <w:t>http://www.wolfbane.com/icd/icd8.htm</w:t>
        </w:r>
      </w:hyperlink>
      <w:r w:rsidRPr="000E6F5E">
        <w:rPr>
          <w:rFonts w:ascii="Verdana" w:hAnsi="Verdana"/>
          <w:color w:val="000000"/>
          <w:sz w:val="16"/>
          <w:szCs w:val="16"/>
        </w:rPr>
        <w:t>. ICD-9 codes</w:t>
      </w:r>
      <w:r w:rsidR="007B1FAC" w:rsidRPr="000E6F5E">
        <w:rPr>
          <w:rFonts w:ascii="Verdana" w:hAnsi="Verdana"/>
          <w:color w:val="000000"/>
          <w:sz w:val="16"/>
          <w:szCs w:val="16"/>
        </w:rPr>
        <w:t xml:space="preserve"> were extracted</w:t>
      </w:r>
      <w:r w:rsidRPr="000E6F5E">
        <w:rPr>
          <w:rFonts w:ascii="Verdana" w:hAnsi="Verdana"/>
          <w:color w:val="000000"/>
          <w:sz w:val="16"/>
          <w:szCs w:val="16"/>
        </w:rPr>
        <w:t xml:space="preserve"> from </w:t>
      </w:r>
      <w:hyperlink r:id="rId12" w:history="1">
        <w:r w:rsidRPr="000E6F5E">
          <w:rPr>
            <w:rStyle w:val="Hyperlink"/>
            <w:rFonts w:ascii="Verdana" w:hAnsi="Verdana"/>
            <w:sz w:val="16"/>
            <w:szCs w:val="16"/>
          </w:rPr>
          <w:t>http://icd9.chrisendres.com/index.php?action=child&amp;recordid=6306</w:t>
        </w:r>
      </w:hyperlink>
      <w:r w:rsidRPr="000E6F5E">
        <w:rPr>
          <w:rFonts w:ascii="Verdana" w:hAnsi="Verdana"/>
          <w:color w:val="000000"/>
          <w:sz w:val="16"/>
          <w:szCs w:val="16"/>
        </w:rPr>
        <w:t>. ICD-10 codes</w:t>
      </w:r>
      <w:r w:rsidR="007B1FAC" w:rsidRPr="000E6F5E">
        <w:rPr>
          <w:rFonts w:ascii="Verdana" w:hAnsi="Verdana"/>
          <w:color w:val="000000"/>
          <w:sz w:val="16"/>
          <w:szCs w:val="16"/>
        </w:rPr>
        <w:t xml:space="preserve"> were extracted</w:t>
      </w:r>
      <w:r w:rsidRPr="000E6F5E">
        <w:rPr>
          <w:rFonts w:ascii="Verdana" w:hAnsi="Verdana"/>
          <w:color w:val="000000"/>
          <w:sz w:val="16"/>
          <w:szCs w:val="16"/>
        </w:rPr>
        <w:t xml:space="preserve"> from </w:t>
      </w:r>
      <w:hyperlink r:id="rId13" w:anchor="/C80" w:history="1">
        <w:r w:rsidRPr="000E6F5E">
          <w:rPr>
            <w:rStyle w:val="Hyperlink"/>
            <w:rFonts w:ascii="Verdana" w:hAnsi="Verdana"/>
            <w:sz w:val="16"/>
            <w:szCs w:val="16"/>
          </w:rPr>
          <w:t>http://apps.who.int/classifications/icd10/browse/2015/en#/C80</w:t>
        </w:r>
      </w:hyperlink>
      <w:r w:rsidRPr="000E6F5E">
        <w:rPr>
          <w:rFonts w:ascii="Verdana" w:hAnsi="Verdana"/>
          <w:color w:val="000000"/>
          <w:sz w:val="16"/>
          <w:szCs w:val="16"/>
        </w:rPr>
        <w:t xml:space="preserve">. For the three coding systems, some variables were developed using previously developed code lists from publications and the research team. Also, documents describing the Swedish implementation of ICD coding were consulted. </w:t>
      </w:r>
    </w:p>
    <w:bookmarkEnd w:id="2"/>
    <w:p w14:paraId="03EECBEB" w14:textId="77777777" w:rsidR="001A6317" w:rsidRPr="000E6F5E" w:rsidRDefault="001A6317" w:rsidP="00D41ABB"/>
    <w:sectPr w:rsidR="001A6317" w:rsidRPr="000E6F5E" w:rsidSect="00494D1B">
      <w:headerReference w:type="default" r:id="rId14"/>
      <w:footerReference w:type="default" r:id="rId15"/>
      <w:head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EEC0" w14:textId="77777777" w:rsidR="003A5AFA" w:rsidRDefault="003A5AFA" w:rsidP="00392204">
      <w:pPr>
        <w:spacing w:line="240" w:lineRule="auto"/>
      </w:pPr>
      <w:r>
        <w:separator/>
      </w:r>
    </w:p>
  </w:endnote>
  <w:endnote w:type="continuationSeparator" w:id="0">
    <w:p w14:paraId="24442864" w14:textId="77777777" w:rsidR="003A5AFA" w:rsidRDefault="003A5AFA" w:rsidP="00392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dvTTb5929f4c">
    <w:altName w:val="Calibri"/>
    <w:panose1 w:val="00000000000000000000"/>
    <w:charset w:val="00"/>
    <w:family w:val="swiss"/>
    <w:notTrueType/>
    <w:pitch w:val="default"/>
    <w:sig w:usb0="00000003" w:usb1="00000000" w:usb2="00000000" w:usb3="00000000" w:csb0="00000001" w:csb1="00000000"/>
  </w:font>
  <w:font w:name="AdvMINION-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799715"/>
      <w:docPartObj>
        <w:docPartGallery w:val="Page Numbers (Bottom of Page)"/>
        <w:docPartUnique/>
      </w:docPartObj>
    </w:sdtPr>
    <w:sdtEndPr>
      <w:rPr>
        <w:noProof/>
      </w:rPr>
    </w:sdtEndPr>
    <w:sdtContent>
      <w:p w14:paraId="56983D3A" w14:textId="0CCA43E5" w:rsidR="009E1797" w:rsidRDefault="009E1797">
        <w:pPr>
          <w:pStyle w:val="Footer"/>
        </w:pPr>
        <w:r>
          <w:fldChar w:fldCharType="begin"/>
        </w:r>
        <w:r>
          <w:instrText xml:space="preserve"> PAGE   \* MERGEFORMAT </w:instrText>
        </w:r>
        <w:r>
          <w:fldChar w:fldCharType="separate"/>
        </w:r>
        <w:r>
          <w:rPr>
            <w:noProof/>
          </w:rPr>
          <w:t>2</w:t>
        </w:r>
        <w:r>
          <w:rPr>
            <w:noProof/>
          </w:rPr>
          <w:fldChar w:fldCharType="end"/>
        </w:r>
      </w:p>
    </w:sdtContent>
  </w:sdt>
  <w:p w14:paraId="5D26B0CE" w14:textId="77777777" w:rsidR="009E1797" w:rsidRDefault="009E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ED416" w14:textId="77777777" w:rsidR="003A5AFA" w:rsidRDefault="003A5AFA" w:rsidP="00392204">
      <w:pPr>
        <w:spacing w:line="240" w:lineRule="auto"/>
      </w:pPr>
      <w:r>
        <w:separator/>
      </w:r>
    </w:p>
  </w:footnote>
  <w:footnote w:type="continuationSeparator" w:id="0">
    <w:p w14:paraId="52CC76CE" w14:textId="77777777" w:rsidR="003A5AFA" w:rsidRDefault="003A5AFA" w:rsidP="00392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8B97" w14:textId="49D6E1FA" w:rsidR="00592574" w:rsidRDefault="00083B20" w:rsidP="00083B20">
    <w:pPr>
      <w:pStyle w:val="Header"/>
    </w:pPr>
    <w:r w:rsidRPr="005A4D14">
      <w:t>Supp</w:t>
    </w:r>
    <w:r>
      <w:t>orting</w:t>
    </w:r>
    <w:r w:rsidRPr="005A4D14">
      <w:t xml:space="preserve"> information for </w:t>
    </w:r>
    <w:r>
      <w:t xml:space="preserve">Margulis et al. </w:t>
    </w:r>
    <w:r w:rsidRPr="005A4D14">
      <w:t>Relation of in-Utero Exposure to Antiepileptic Drugs to Pregnancy Duration and Size at Birth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054F" w14:textId="77777777" w:rsidR="00083B20" w:rsidRPr="00083B20" w:rsidRDefault="00083B20" w:rsidP="00494D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E6BFB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4ACF7C"/>
    <w:lvl w:ilvl="0">
      <w:start w:val="1"/>
      <w:numFmt w:val="decimal"/>
      <w:pStyle w:val="Heading9"/>
      <w:lvlText w:val="%1."/>
      <w:lvlJc w:val="left"/>
      <w:pPr>
        <w:tabs>
          <w:tab w:val="num" w:pos="1440"/>
        </w:tabs>
        <w:ind w:left="1440" w:hanging="360"/>
      </w:pPr>
    </w:lvl>
  </w:abstractNum>
  <w:abstractNum w:abstractNumId="2" w15:restartNumberingAfterBreak="0">
    <w:nsid w:val="FFFFFF7E"/>
    <w:multiLevelType w:val="singleLevel"/>
    <w:tmpl w:val="F320AE8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56AA14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09B82136"/>
    <w:lvl w:ilvl="0">
      <w:start w:val="1"/>
      <w:numFmt w:val="bullet"/>
      <w:pStyle w:val="Bullet1"/>
      <w:lvlText w:val=""/>
      <w:lvlJc w:val="left"/>
      <w:pPr>
        <w:tabs>
          <w:tab w:val="num" w:pos="864"/>
        </w:tabs>
        <w:ind w:left="864" w:hanging="504"/>
      </w:pPr>
      <w:rPr>
        <w:rFonts w:ascii="Wingdings" w:hAnsi="Wingdings" w:hint="default"/>
        <w:sz w:val="22"/>
      </w:rPr>
    </w:lvl>
  </w:abstractNum>
  <w:abstractNum w:abstractNumId="5" w15:restartNumberingAfterBreak="0">
    <w:nsid w:val="FFFFFF82"/>
    <w:multiLevelType w:val="singleLevel"/>
    <w:tmpl w:val="0EFC50C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188EF6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2927BC0"/>
    <w:lvl w:ilvl="0">
      <w:start w:val="1"/>
      <w:numFmt w:val="decimal"/>
      <w:pStyle w:val="ListNumber"/>
      <w:lvlText w:val="%1."/>
      <w:lvlJc w:val="left"/>
      <w:pPr>
        <w:tabs>
          <w:tab w:val="num" w:pos="360"/>
        </w:tabs>
        <w:ind w:left="360" w:hanging="360"/>
      </w:pPr>
      <w:rPr>
        <w:rFonts w:cs="Times New Roman"/>
      </w:rPr>
    </w:lvl>
  </w:abstractNum>
  <w:abstractNum w:abstractNumId="8" w15:restartNumberingAfterBreak="0">
    <w:nsid w:val="FFFFFF89"/>
    <w:multiLevelType w:val="singleLevel"/>
    <w:tmpl w:val="82B2758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9AD"/>
    <w:multiLevelType w:val="hybridMultilevel"/>
    <w:tmpl w:val="D7BE0BC0"/>
    <w:lvl w:ilvl="0" w:tplc="8E26E8D6">
      <w:start w:val="1"/>
      <w:numFmt w:val="decimal"/>
      <w:pStyle w:val="FiguretitleI"/>
      <w:lvlText w:val="Figure I-%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B526B"/>
    <w:multiLevelType w:val="hybridMultilevel"/>
    <w:tmpl w:val="400C8BE0"/>
    <w:lvl w:ilvl="0" w:tplc="69F45598">
      <w:start w:val="1"/>
      <w:numFmt w:val="decimal"/>
      <w:pStyle w:val="FiguretitleD"/>
      <w:lvlText w:val="Figure D-%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D2AB6"/>
    <w:multiLevelType w:val="hybridMultilevel"/>
    <w:tmpl w:val="75ACD8EC"/>
    <w:lvl w:ilvl="0" w:tplc="79EA7796">
      <w:start w:val="1"/>
      <w:numFmt w:val="bullet"/>
      <w:pStyle w:val="SmTabl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15142"/>
    <w:multiLevelType w:val="hybridMultilevel"/>
    <w:tmpl w:val="8A348032"/>
    <w:lvl w:ilvl="0" w:tplc="6848070E">
      <w:numFmt w:val="bullet"/>
      <w:pStyle w:val="Tablebullet1"/>
      <w:lvlText w:val=""/>
      <w:lvlJc w:val="left"/>
      <w:pPr>
        <w:tabs>
          <w:tab w:val="num" w:pos="765"/>
        </w:tabs>
        <w:ind w:left="765" w:hanging="405"/>
      </w:pPr>
      <w:rPr>
        <w:rFonts w:ascii="Wingdings" w:hAnsi="Wingdings" w:hint="default"/>
        <w:sz w:val="20"/>
      </w:rPr>
    </w:lvl>
    <w:lvl w:ilvl="1" w:tplc="75D04F3A" w:tentative="1">
      <w:start w:val="1"/>
      <w:numFmt w:val="bullet"/>
      <w:lvlText w:val="o"/>
      <w:lvlJc w:val="left"/>
      <w:pPr>
        <w:tabs>
          <w:tab w:val="num" w:pos="1440"/>
        </w:tabs>
        <w:ind w:left="1440" w:hanging="360"/>
      </w:pPr>
      <w:rPr>
        <w:rFonts w:ascii="Courier New" w:hAnsi="Courier New" w:hint="default"/>
      </w:rPr>
    </w:lvl>
    <w:lvl w:ilvl="2" w:tplc="E9BC556C" w:tentative="1">
      <w:start w:val="1"/>
      <w:numFmt w:val="bullet"/>
      <w:lvlText w:val=""/>
      <w:lvlJc w:val="left"/>
      <w:pPr>
        <w:tabs>
          <w:tab w:val="num" w:pos="2160"/>
        </w:tabs>
        <w:ind w:left="2160" w:hanging="360"/>
      </w:pPr>
      <w:rPr>
        <w:rFonts w:ascii="Wingdings" w:hAnsi="Wingdings" w:hint="default"/>
      </w:rPr>
    </w:lvl>
    <w:lvl w:ilvl="3" w:tplc="9886B2A0" w:tentative="1">
      <w:start w:val="1"/>
      <w:numFmt w:val="bullet"/>
      <w:lvlText w:val=""/>
      <w:lvlJc w:val="left"/>
      <w:pPr>
        <w:tabs>
          <w:tab w:val="num" w:pos="2880"/>
        </w:tabs>
        <w:ind w:left="2880" w:hanging="360"/>
      </w:pPr>
      <w:rPr>
        <w:rFonts w:ascii="Symbol" w:hAnsi="Symbol" w:hint="default"/>
      </w:rPr>
    </w:lvl>
    <w:lvl w:ilvl="4" w:tplc="52587FE2" w:tentative="1">
      <w:start w:val="1"/>
      <w:numFmt w:val="bullet"/>
      <w:lvlText w:val="o"/>
      <w:lvlJc w:val="left"/>
      <w:pPr>
        <w:tabs>
          <w:tab w:val="num" w:pos="3600"/>
        </w:tabs>
        <w:ind w:left="3600" w:hanging="360"/>
      </w:pPr>
      <w:rPr>
        <w:rFonts w:ascii="Courier New" w:hAnsi="Courier New" w:hint="default"/>
      </w:rPr>
    </w:lvl>
    <w:lvl w:ilvl="5" w:tplc="7B6EBBF4" w:tentative="1">
      <w:start w:val="1"/>
      <w:numFmt w:val="bullet"/>
      <w:lvlText w:val=""/>
      <w:lvlJc w:val="left"/>
      <w:pPr>
        <w:tabs>
          <w:tab w:val="num" w:pos="4320"/>
        </w:tabs>
        <w:ind w:left="4320" w:hanging="360"/>
      </w:pPr>
      <w:rPr>
        <w:rFonts w:ascii="Wingdings" w:hAnsi="Wingdings" w:hint="default"/>
      </w:rPr>
    </w:lvl>
    <w:lvl w:ilvl="6" w:tplc="25103396" w:tentative="1">
      <w:start w:val="1"/>
      <w:numFmt w:val="bullet"/>
      <w:lvlText w:val=""/>
      <w:lvlJc w:val="left"/>
      <w:pPr>
        <w:tabs>
          <w:tab w:val="num" w:pos="5040"/>
        </w:tabs>
        <w:ind w:left="5040" w:hanging="360"/>
      </w:pPr>
      <w:rPr>
        <w:rFonts w:ascii="Symbol" w:hAnsi="Symbol" w:hint="default"/>
      </w:rPr>
    </w:lvl>
    <w:lvl w:ilvl="7" w:tplc="73DC3E4E" w:tentative="1">
      <w:start w:val="1"/>
      <w:numFmt w:val="bullet"/>
      <w:lvlText w:val="o"/>
      <w:lvlJc w:val="left"/>
      <w:pPr>
        <w:tabs>
          <w:tab w:val="num" w:pos="5760"/>
        </w:tabs>
        <w:ind w:left="5760" w:hanging="360"/>
      </w:pPr>
      <w:rPr>
        <w:rFonts w:ascii="Courier New" w:hAnsi="Courier New" w:hint="default"/>
      </w:rPr>
    </w:lvl>
    <w:lvl w:ilvl="8" w:tplc="C39E02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245DD"/>
    <w:multiLevelType w:val="hybridMultilevel"/>
    <w:tmpl w:val="7E9CCAF4"/>
    <w:lvl w:ilvl="0" w:tplc="E0941B80">
      <w:start w:val="1"/>
      <w:numFmt w:val="decimal"/>
      <w:pStyle w:val="TabletitleD"/>
      <w:lvlText w:val="Table D-%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EF01FA"/>
    <w:multiLevelType w:val="hybridMultilevel"/>
    <w:tmpl w:val="85F6BD3E"/>
    <w:lvl w:ilvl="0" w:tplc="A97C94B6">
      <w:start w:val="1"/>
      <w:numFmt w:val="decimal"/>
      <w:pStyle w:val="TabletitleH"/>
      <w:lvlText w:val="Table H-%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61698"/>
    <w:multiLevelType w:val="hybridMultilevel"/>
    <w:tmpl w:val="514C59E2"/>
    <w:lvl w:ilvl="0" w:tplc="5B10E962">
      <w:start w:val="1"/>
      <w:numFmt w:val="bullet"/>
      <w:pStyle w:val="AnswerCheckbox"/>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D2249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DA1FFC"/>
    <w:multiLevelType w:val="hybridMultilevel"/>
    <w:tmpl w:val="299CA9A0"/>
    <w:lvl w:ilvl="0" w:tplc="CC5C7790">
      <w:start w:val="1"/>
      <w:numFmt w:val="decimal"/>
      <w:pStyle w:val="TabletitleC"/>
      <w:lvlText w:val="Table C-%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FB75A7"/>
    <w:multiLevelType w:val="hybridMultilevel"/>
    <w:tmpl w:val="33906164"/>
    <w:lvl w:ilvl="0" w:tplc="C826D94A">
      <w:start w:val="1"/>
      <w:numFmt w:val="bullet"/>
      <w:pStyle w:val="Bullet3"/>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74F1B"/>
    <w:multiLevelType w:val="hybridMultilevel"/>
    <w:tmpl w:val="411AF828"/>
    <w:lvl w:ilvl="0" w:tplc="CE5EA9B0">
      <w:start w:val="1"/>
      <w:numFmt w:val="bullet"/>
      <w:pStyle w:val="SmTablebullet2"/>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55A8D"/>
    <w:multiLevelType w:val="hybridMultilevel"/>
    <w:tmpl w:val="25082300"/>
    <w:lvl w:ilvl="0" w:tplc="002E2AE0">
      <w:start w:val="1"/>
      <w:numFmt w:val="decimal"/>
      <w:pStyle w:val="FiguretitleH"/>
      <w:lvlText w:val="Figure H-%1."/>
      <w:lvlJc w:val="left"/>
      <w:pPr>
        <w:ind w:left="720" w:hanging="360"/>
      </w:pPr>
      <w:rPr>
        <w:rFonts w:ascii="Arial" w:hAnsi="Arial" w:cs="Arial" w:hint="default"/>
        <w:b/>
        <w:bCs w:val="0"/>
        <w:i w:val="0"/>
        <w:iCs w:val="0"/>
        <w: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B064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E97BF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9D85E9C"/>
    <w:multiLevelType w:val="hybridMultilevel"/>
    <w:tmpl w:val="32146FCE"/>
    <w:lvl w:ilvl="0" w:tplc="BF2456F0">
      <w:start w:val="1"/>
      <w:numFmt w:val="decimal"/>
      <w:pStyle w:val="FiguretitleF"/>
      <w:lvlText w:val="Figure F-%1."/>
      <w:lvlJc w:val="left"/>
      <w:pPr>
        <w:ind w:left="360" w:hanging="360"/>
      </w:pPr>
      <w:rPr>
        <w:rFonts w:ascii="Arial" w:hAnsi="Arial" w:cs="Arial" w:hint="default"/>
        <w:b/>
        <w:bCs w:val="0"/>
        <w:i w:val="0"/>
        <w:iCs w:val="0"/>
        <w: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11FAA"/>
    <w:multiLevelType w:val="hybridMultilevel"/>
    <w:tmpl w:val="D63A0886"/>
    <w:lvl w:ilvl="0" w:tplc="60622412">
      <w:start w:val="1"/>
      <w:numFmt w:val="decimal"/>
      <w:pStyle w:val="TabletitleA"/>
      <w:lvlText w:val="Table A-%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B413E8"/>
    <w:multiLevelType w:val="hybridMultilevel"/>
    <w:tmpl w:val="9E7A4E08"/>
    <w:lvl w:ilvl="0" w:tplc="A1B05A0A">
      <w:start w:val="1"/>
      <w:numFmt w:val="decimal"/>
      <w:pStyle w:val="FiguretitleC"/>
      <w:lvlText w:val="Figure C-%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A5228F"/>
    <w:multiLevelType w:val="hybridMultilevel"/>
    <w:tmpl w:val="5832E7EA"/>
    <w:lvl w:ilvl="0" w:tplc="BBD44D1E">
      <w:start w:val="1"/>
      <w:numFmt w:val="bullet"/>
      <w:pStyle w:val="Bullet2"/>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152F54"/>
    <w:multiLevelType w:val="hybridMultilevel"/>
    <w:tmpl w:val="EA2665C4"/>
    <w:lvl w:ilvl="0" w:tplc="C60EBBD0">
      <w:start w:val="1"/>
      <w:numFmt w:val="decimal"/>
      <w:pStyle w:val="TabletitleI"/>
      <w:lvlText w:val="Table I-%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33630"/>
    <w:multiLevelType w:val="hybridMultilevel"/>
    <w:tmpl w:val="C55E233C"/>
    <w:lvl w:ilvl="0" w:tplc="16A2C5BE">
      <w:start w:val="1"/>
      <w:numFmt w:val="decimal"/>
      <w:pStyle w:val="TabletitleB"/>
      <w:lvlText w:val="Table B-%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04D76"/>
    <w:multiLevelType w:val="hybridMultilevel"/>
    <w:tmpl w:val="77E6319E"/>
    <w:lvl w:ilvl="0" w:tplc="CC22E10A">
      <w:start w:val="1"/>
      <w:numFmt w:val="upperLetter"/>
      <w:pStyle w:val="Appendix"/>
      <w:lvlText w:val="Appendix %1."/>
      <w:lvlJc w:val="left"/>
      <w:pPr>
        <w:ind w:left="360" w:hanging="360"/>
      </w:pPr>
      <w:rPr>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649F6"/>
    <w:multiLevelType w:val="multilevel"/>
    <w:tmpl w:val="4606D542"/>
    <w:lvl w:ilvl="0">
      <w:start w:val="1"/>
      <w:numFmt w:val="decimal"/>
      <w:pStyle w:val="Heading1"/>
      <w:lvlText w:val="%1"/>
      <w:lvlJc w:val="left"/>
      <w:pPr>
        <w:ind w:left="360" w:hanging="360"/>
      </w:pPr>
      <w:rPr>
        <w:rFonts w:ascii="Arial" w:hAnsi="Arial" w:cs="Arial" w:hint="default"/>
        <w:b/>
        <w:bCs/>
        <w:i w:val="0"/>
        <w:iCs w:val="0"/>
        <w:smallCaps w:val="0"/>
        <w:strike w:val="0"/>
        <w:dstrike w:val="0"/>
        <w:vanish w:val="0"/>
        <w:color w:val="1B6FAF"/>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80"/>
        </w:tabs>
        <w:ind w:left="0" w:firstLine="0"/>
      </w:pPr>
      <w:rPr>
        <w:rFonts w:ascii="Arial" w:hAnsi="Arial" w:cs="Arial" w:hint="default"/>
        <w:b/>
        <w:bCs/>
        <w:i w:val="0"/>
        <w:iCs w:val="0"/>
        <w:caps w:val="0"/>
        <w:smallCaps w:val="0"/>
        <w:strike w:val="0"/>
        <w:dstrike w:val="0"/>
        <w:vanish w:val="0"/>
        <w:color w:val="1B6FAF"/>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firstLine="0"/>
      </w:pPr>
      <w:rPr>
        <w:specVanish w:val="0"/>
      </w:rPr>
    </w:lvl>
    <w:lvl w:ilvl="3">
      <w:start w:val="1"/>
      <w:numFmt w:val="decimal"/>
      <w:pStyle w:val="Heading4"/>
      <w:lvlText w:val="%1.%2.%3.%4"/>
      <w:lvlJc w:val="left"/>
      <w:pPr>
        <w:tabs>
          <w:tab w:val="num" w:pos="540"/>
        </w:tabs>
        <w:ind w:left="540" w:hanging="540"/>
      </w:pPr>
      <w:rPr>
        <w:rFonts w:ascii="Arial" w:hAnsi="Arial" w:cs="Arial" w:hint="default"/>
        <w:b/>
        <w:i w:val="0"/>
        <w:color w:val="1B6FAF"/>
        <w:sz w:val="22"/>
        <w:szCs w:val="22"/>
      </w:rPr>
    </w:lvl>
    <w:lvl w:ilvl="4">
      <w:start w:val="1"/>
      <w:numFmt w:val="decimal"/>
      <w:lvlRestart w:val="0"/>
      <w:lvlText w:val="%1.%2.%3.%4.%5"/>
      <w:lvlJc w:val="left"/>
      <w:pPr>
        <w:tabs>
          <w:tab w:val="num" w:pos="-3402"/>
        </w:tabs>
        <w:ind w:left="-3402" w:hanging="1008"/>
      </w:pPr>
      <w:rPr>
        <w:rFonts w:ascii="Arial" w:hAnsi="Arial" w:cs="Franklin Gothic Demi" w:hint="default"/>
        <w:sz w:val="20"/>
      </w:rPr>
    </w:lvl>
    <w:lvl w:ilvl="5">
      <w:start w:val="1"/>
      <w:numFmt w:val="decimal"/>
      <w:lvlRestart w:val="0"/>
      <w:lvlText w:val="%1.%2.%3.%4.%5.%6"/>
      <w:lvlJc w:val="left"/>
      <w:pPr>
        <w:tabs>
          <w:tab w:val="num" w:pos="-3258"/>
        </w:tabs>
        <w:ind w:left="-3258" w:hanging="1152"/>
      </w:pPr>
      <w:rPr>
        <w:rFonts w:cs="Franklin Gothic Demi" w:hint="default"/>
      </w:rPr>
    </w:lvl>
    <w:lvl w:ilvl="6">
      <w:start w:val="1"/>
      <w:numFmt w:val="decimal"/>
      <w:lvlText w:val="%1.%2.%3.%4.%5.%6.%7"/>
      <w:lvlJc w:val="left"/>
      <w:pPr>
        <w:tabs>
          <w:tab w:val="num" w:pos="-3114"/>
        </w:tabs>
        <w:ind w:left="-3114" w:hanging="1296"/>
      </w:pPr>
      <w:rPr>
        <w:rFonts w:cs="Franklin Gothic Demi" w:hint="default"/>
      </w:rPr>
    </w:lvl>
    <w:lvl w:ilvl="7">
      <w:start w:val="1"/>
      <w:numFmt w:val="decimal"/>
      <w:lvlText w:val="%1.%2.%3.%4.%5.%6.%7.%8"/>
      <w:lvlJc w:val="left"/>
      <w:pPr>
        <w:tabs>
          <w:tab w:val="num" w:pos="-2970"/>
        </w:tabs>
        <w:ind w:left="-2970" w:hanging="1440"/>
      </w:pPr>
      <w:rPr>
        <w:rFonts w:cs="Franklin Gothic Demi" w:hint="default"/>
      </w:rPr>
    </w:lvl>
    <w:lvl w:ilvl="8">
      <w:start w:val="1"/>
      <w:numFmt w:val="decimal"/>
      <w:lvlText w:val="%1.%2.%3.%4.%5.%6.%7.%8.%9"/>
      <w:lvlJc w:val="left"/>
      <w:pPr>
        <w:tabs>
          <w:tab w:val="num" w:pos="-2826"/>
        </w:tabs>
        <w:ind w:left="-2826" w:hanging="1584"/>
      </w:pPr>
      <w:rPr>
        <w:rFonts w:cs="Franklin Gothic Demi" w:hint="default"/>
      </w:rPr>
    </w:lvl>
  </w:abstractNum>
  <w:abstractNum w:abstractNumId="31" w15:restartNumberingAfterBreak="0">
    <w:nsid w:val="612A5347"/>
    <w:multiLevelType w:val="hybridMultilevel"/>
    <w:tmpl w:val="139A45F6"/>
    <w:lvl w:ilvl="0" w:tplc="F372F65C">
      <w:start w:val="1"/>
      <w:numFmt w:val="decimal"/>
      <w:pStyle w:val="FiguretitleE"/>
      <w:lvlText w:val="Figure E-%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B1FE2"/>
    <w:multiLevelType w:val="hybridMultilevel"/>
    <w:tmpl w:val="D9A4F42A"/>
    <w:lvl w:ilvl="0" w:tplc="9716C3D6">
      <w:start w:val="1"/>
      <w:numFmt w:val="decimal"/>
      <w:pStyle w:val="FiguretitleG"/>
      <w:lvlText w:val="Figure G-%1."/>
      <w:lvlJc w:val="left"/>
      <w:pPr>
        <w:ind w:left="720" w:hanging="360"/>
      </w:pPr>
      <w:rPr>
        <w:rFonts w:ascii="Arial" w:hAnsi="Arial" w:cs="Arial" w:hint="default"/>
        <w:b/>
        <w:bCs w:val="0"/>
        <w:i w:val="0"/>
        <w:iCs w:val="0"/>
        <w: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92A05"/>
    <w:multiLevelType w:val="hybridMultilevel"/>
    <w:tmpl w:val="2E1EA05A"/>
    <w:lvl w:ilvl="0" w:tplc="2632ABAA">
      <w:start w:val="1"/>
      <w:numFmt w:val="decimal"/>
      <w:pStyle w:val="FiguretitleA"/>
      <w:lvlText w:val="Figure A-%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83D2BEC"/>
    <w:multiLevelType w:val="hybridMultilevel"/>
    <w:tmpl w:val="2B1C2836"/>
    <w:lvl w:ilvl="0" w:tplc="FFA281C4">
      <w:start w:val="1"/>
      <w:numFmt w:val="decimal"/>
      <w:pStyle w:val="FigureTitle"/>
      <w:lvlText w:val="Figure %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5" w15:restartNumberingAfterBreak="0">
    <w:nsid w:val="6C083194"/>
    <w:multiLevelType w:val="hybridMultilevel"/>
    <w:tmpl w:val="6D6C4C30"/>
    <w:lvl w:ilvl="0" w:tplc="6C960F80">
      <w:start w:val="1"/>
      <w:numFmt w:val="decimal"/>
      <w:pStyle w:val="TableTitle"/>
      <w:lvlText w:val="Table %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3B2EEB"/>
    <w:multiLevelType w:val="hybridMultilevel"/>
    <w:tmpl w:val="48B4B264"/>
    <w:lvl w:ilvl="0" w:tplc="33CEEF5A">
      <w:start w:val="1"/>
      <w:numFmt w:val="decimal"/>
      <w:pStyle w:val="TabletitleF"/>
      <w:lvlText w:val="Table F-%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A034E"/>
    <w:multiLevelType w:val="hybridMultilevel"/>
    <w:tmpl w:val="EE4C7324"/>
    <w:lvl w:ilvl="0" w:tplc="B196534C">
      <w:start w:val="1"/>
      <w:numFmt w:val="decimal"/>
      <w:pStyle w:val="TabletitleG"/>
      <w:lvlText w:val="Table G-%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8023C"/>
    <w:multiLevelType w:val="hybridMultilevel"/>
    <w:tmpl w:val="3C48083E"/>
    <w:lvl w:ilvl="0" w:tplc="B24211E6">
      <w:start w:val="1"/>
      <w:numFmt w:val="bullet"/>
      <w:pStyle w:val="Tablebullet2"/>
      <w:lvlText w:val="–"/>
      <w:lvlJc w:val="left"/>
      <w:pPr>
        <w:tabs>
          <w:tab w:val="num" w:pos="346"/>
        </w:tabs>
        <w:ind w:left="346" w:hanging="360"/>
      </w:pPr>
      <w:rPr>
        <w:rFonts w:ascii="Arial" w:hAnsi="Arial" w:hint="default"/>
        <w:sz w:val="20"/>
      </w:rPr>
    </w:lvl>
    <w:lvl w:ilvl="1" w:tplc="29CE06EC" w:tentative="1">
      <w:start w:val="1"/>
      <w:numFmt w:val="bullet"/>
      <w:lvlText w:val="o"/>
      <w:lvlJc w:val="left"/>
      <w:pPr>
        <w:tabs>
          <w:tab w:val="num" w:pos="1440"/>
        </w:tabs>
        <w:ind w:left="1440" w:hanging="360"/>
      </w:pPr>
      <w:rPr>
        <w:rFonts w:ascii="Courier New" w:hAnsi="Courier New" w:hint="default"/>
      </w:rPr>
    </w:lvl>
    <w:lvl w:ilvl="2" w:tplc="F22C251E" w:tentative="1">
      <w:start w:val="1"/>
      <w:numFmt w:val="bullet"/>
      <w:lvlText w:val=""/>
      <w:lvlJc w:val="left"/>
      <w:pPr>
        <w:tabs>
          <w:tab w:val="num" w:pos="2160"/>
        </w:tabs>
        <w:ind w:left="2160" w:hanging="360"/>
      </w:pPr>
      <w:rPr>
        <w:rFonts w:ascii="Wingdings" w:hAnsi="Wingdings" w:hint="default"/>
      </w:rPr>
    </w:lvl>
    <w:lvl w:ilvl="3" w:tplc="505A095C" w:tentative="1">
      <w:start w:val="1"/>
      <w:numFmt w:val="bullet"/>
      <w:lvlText w:val=""/>
      <w:lvlJc w:val="left"/>
      <w:pPr>
        <w:tabs>
          <w:tab w:val="num" w:pos="2880"/>
        </w:tabs>
        <w:ind w:left="2880" w:hanging="360"/>
      </w:pPr>
      <w:rPr>
        <w:rFonts w:ascii="Symbol" w:hAnsi="Symbol" w:hint="default"/>
      </w:rPr>
    </w:lvl>
    <w:lvl w:ilvl="4" w:tplc="5068049A" w:tentative="1">
      <w:start w:val="1"/>
      <w:numFmt w:val="bullet"/>
      <w:lvlText w:val="o"/>
      <w:lvlJc w:val="left"/>
      <w:pPr>
        <w:tabs>
          <w:tab w:val="num" w:pos="3600"/>
        </w:tabs>
        <w:ind w:left="3600" w:hanging="360"/>
      </w:pPr>
      <w:rPr>
        <w:rFonts w:ascii="Courier New" w:hAnsi="Courier New" w:hint="default"/>
      </w:rPr>
    </w:lvl>
    <w:lvl w:ilvl="5" w:tplc="078A7E58" w:tentative="1">
      <w:start w:val="1"/>
      <w:numFmt w:val="bullet"/>
      <w:lvlText w:val=""/>
      <w:lvlJc w:val="left"/>
      <w:pPr>
        <w:tabs>
          <w:tab w:val="num" w:pos="4320"/>
        </w:tabs>
        <w:ind w:left="4320" w:hanging="360"/>
      </w:pPr>
      <w:rPr>
        <w:rFonts w:ascii="Wingdings" w:hAnsi="Wingdings" w:hint="default"/>
      </w:rPr>
    </w:lvl>
    <w:lvl w:ilvl="6" w:tplc="7F4E39CA" w:tentative="1">
      <w:start w:val="1"/>
      <w:numFmt w:val="bullet"/>
      <w:lvlText w:val=""/>
      <w:lvlJc w:val="left"/>
      <w:pPr>
        <w:tabs>
          <w:tab w:val="num" w:pos="5040"/>
        </w:tabs>
        <w:ind w:left="5040" w:hanging="360"/>
      </w:pPr>
      <w:rPr>
        <w:rFonts w:ascii="Symbol" w:hAnsi="Symbol" w:hint="default"/>
      </w:rPr>
    </w:lvl>
    <w:lvl w:ilvl="7" w:tplc="8000FA4C" w:tentative="1">
      <w:start w:val="1"/>
      <w:numFmt w:val="bullet"/>
      <w:lvlText w:val="o"/>
      <w:lvlJc w:val="left"/>
      <w:pPr>
        <w:tabs>
          <w:tab w:val="num" w:pos="5760"/>
        </w:tabs>
        <w:ind w:left="5760" w:hanging="360"/>
      </w:pPr>
      <w:rPr>
        <w:rFonts w:ascii="Courier New" w:hAnsi="Courier New" w:hint="default"/>
      </w:rPr>
    </w:lvl>
    <w:lvl w:ilvl="8" w:tplc="F3C0A99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20533"/>
    <w:multiLevelType w:val="hybridMultilevel"/>
    <w:tmpl w:val="ADB45B2C"/>
    <w:lvl w:ilvl="0" w:tplc="D3E48D5C">
      <w:start w:val="1"/>
      <w:numFmt w:val="decimal"/>
      <w:pStyle w:val="TabletitleE"/>
      <w:lvlText w:val="Table E-%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BC103F"/>
    <w:multiLevelType w:val="hybridMultilevel"/>
    <w:tmpl w:val="3C72569C"/>
    <w:lvl w:ilvl="0" w:tplc="CDD62784">
      <w:start w:val="1"/>
      <w:numFmt w:val="decimal"/>
      <w:pStyle w:val="FiguretitleB"/>
      <w:lvlText w:val="Figure B-%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1"/>
  </w:num>
  <w:num w:numId="3">
    <w:abstractNumId w:val="15"/>
  </w:num>
  <w:num w:numId="4">
    <w:abstractNumId w:val="29"/>
  </w:num>
  <w:num w:numId="5">
    <w:abstractNumId w:val="22"/>
  </w:num>
  <w:num w:numId="6">
    <w:abstractNumId w:val="4"/>
  </w:num>
  <w:num w:numId="7">
    <w:abstractNumId w:val="26"/>
  </w:num>
  <w:num w:numId="8">
    <w:abstractNumId w:val="18"/>
  </w:num>
  <w:num w:numId="9">
    <w:abstractNumId w:val="35"/>
  </w:num>
  <w:num w:numId="10">
    <w:abstractNumId w:val="34"/>
  </w:num>
  <w:num w:numId="11">
    <w:abstractNumId w:val="33"/>
  </w:num>
  <w:num w:numId="12">
    <w:abstractNumId w:val="40"/>
  </w:num>
  <w:num w:numId="13">
    <w:abstractNumId w:val="25"/>
  </w:num>
  <w:num w:numId="14">
    <w:abstractNumId w:val="10"/>
  </w:num>
  <w:num w:numId="15">
    <w:abstractNumId w:val="31"/>
  </w:num>
  <w:num w:numId="16">
    <w:abstractNumId w:val="23"/>
  </w:num>
  <w:num w:numId="17">
    <w:abstractNumId w:val="32"/>
  </w:num>
  <w:num w:numId="18">
    <w:abstractNumId w:val="20"/>
  </w:num>
  <w:num w:numId="19">
    <w:abstractNumId w:val="9"/>
  </w:num>
  <w:num w:numId="20">
    <w:abstractNumId w:val="30"/>
  </w:num>
  <w:num w:numId="21">
    <w:abstractNumId w:val="1"/>
  </w:num>
  <w:num w:numId="22">
    <w:abstractNumId w:val="8"/>
  </w:num>
  <w:num w:numId="23">
    <w:abstractNumId w:val="6"/>
  </w:num>
  <w:num w:numId="24">
    <w:abstractNumId w:val="5"/>
  </w:num>
  <w:num w:numId="25">
    <w:abstractNumId w:val="7"/>
  </w:num>
  <w:num w:numId="26">
    <w:abstractNumId w:val="3"/>
  </w:num>
  <w:num w:numId="27">
    <w:abstractNumId w:val="2"/>
  </w:num>
  <w:num w:numId="28">
    <w:abstractNumId w:val="0"/>
  </w:num>
  <w:num w:numId="29">
    <w:abstractNumId w:val="12"/>
  </w:num>
  <w:num w:numId="30">
    <w:abstractNumId w:val="11"/>
  </w:num>
  <w:num w:numId="31">
    <w:abstractNumId w:val="19"/>
  </w:num>
  <w:num w:numId="32">
    <w:abstractNumId w:val="38"/>
  </w:num>
  <w:num w:numId="33">
    <w:abstractNumId w:val="24"/>
  </w:num>
  <w:num w:numId="34">
    <w:abstractNumId w:val="28"/>
  </w:num>
  <w:num w:numId="35">
    <w:abstractNumId w:val="17"/>
  </w:num>
  <w:num w:numId="36">
    <w:abstractNumId w:val="13"/>
  </w:num>
  <w:num w:numId="37">
    <w:abstractNumId w:val="39"/>
  </w:num>
  <w:num w:numId="38">
    <w:abstractNumId w:val="36"/>
  </w:num>
  <w:num w:numId="39">
    <w:abstractNumId w:val="37"/>
  </w:num>
  <w:num w:numId="40">
    <w:abstractNumId w:val="14"/>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17"/>
    <w:rsid w:val="00060FD4"/>
    <w:rsid w:val="00083B20"/>
    <w:rsid w:val="000A4AFD"/>
    <w:rsid w:val="000E6F5E"/>
    <w:rsid w:val="001346EF"/>
    <w:rsid w:val="001A344B"/>
    <w:rsid w:val="001A6317"/>
    <w:rsid w:val="00202A57"/>
    <w:rsid w:val="002B50DD"/>
    <w:rsid w:val="002F1EBB"/>
    <w:rsid w:val="00305D3E"/>
    <w:rsid w:val="00355D00"/>
    <w:rsid w:val="00385834"/>
    <w:rsid w:val="00392204"/>
    <w:rsid w:val="003A5AFA"/>
    <w:rsid w:val="003F3E31"/>
    <w:rsid w:val="00404DD9"/>
    <w:rsid w:val="00494D1B"/>
    <w:rsid w:val="004C5266"/>
    <w:rsid w:val="00532E19"/>
    <w:rsid w:val="00592574"/>
    <w:rsid w:val="005F6D44"/>
    <w:rsid w:val="006342C9"/>
    <w:rsid w:val="0066465E"/>
    <w:rsid w:val="006B2C58"/>
    <w:rsid w:val="006B6877"/>
    <w:rsid w:val="006D3E2E"/>
    <w:rsid w:val="006F5785"/>
    <w:rsid w:val="00705CFF"/>
    <w:rsid w:val="00717B6C"/>
    <w:rsid w:val="00746CAB"/>
    <w:rsid w:val="007B1FAC"/>
    <w:rsid w:val="00822205"/>
    <w:rsid w:val="00852791"/>
    <w:rsid w:val="00860335"/>
    <w:rsid w:val="00870134"/>
    <w:rsid w:val="008C6AD9"/>
    <w:rsid w:val="00933A1B"/>
    <w:rsid w:val="009340AB"/>
    <w:rsid w:val="00957F49"/>
    <w:rsid w:val="009E1797"/>
    <w:rsid w:val="00A508A2"/>
    <w:rsid w:val="00A940EF"/>
    <w:rsid w:val="00AB6DD0"/>
    <w:rsid w:val="00B55E84"/>
    <w:rsid w:val="00B92361"/>
    <w:rsid w:val="00BA4110"/>
    <w:rsid w:val="00BE1B60"/>
    <w:rsid w:val="00C14211"/>
    <w:rsid w:val="00C24F15"/>
    <w:rsid w:val="00C91A5E"/>
    <w:rsid w:val="00CF089F"/>
    <w:rsid w:val="00D41ABB"/>
    <w:rsid w:val="00E444A9"/>
    <w:rsid w:val="00EB0BA2"/>
    <w:rsid w:val="00F3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9662"/>
  <w15:docId w15:val="{E41F5996-8E41-4FD1-B8C9-5645A689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22205"/>
    <w:pPr>
      <w:spacing w:after="0" w:line="240" w:lineRule="atLeast"/>
    </w:pPr>
    <w:rPr>
      <w:rFonts w:ascii="Times New Roman" w:eastAsia="Times New Roman" w:hAnsi="Times New Roman" w:cs="Times New Roman"/>
      <w:sz w:val="24"/>
      <w:szCs w:val="20"/>
    </w:rPr>
  </w:style>
  <w:style w:type="paragraph" w:styleId="Heading1">
    <w:name w:val="heading 1"/>
    <w:basedOn w:val="Normal"/>
    <w:next w:val="paragraph"/>
    <w:link w:val="Heading1Char"/>
    <w:uiPriority w:val="99"/>
    <w:rsid w:val="00822205"/>
    <w:pPr>
      <w:keepNext/>
      <w:keepLines/>
      <w:numPr>
        <w:numId w:val="20"/>
      </w:numPr>
      <w:spacing w:before="480"/>
      <w:outlineLvl w:val="0"/>
    </w:pPr>
    <w:rPr>
      <w:rFonts w:ascii="Arial" w:hAnsi="Arial"/>
      <w:b/>
      <w:caps/>
      <w:color w:val="1B6FAF"/>
      <w:kern w:val="28"/>
      <w:sz w:val="32"/>
    </w:rPr>
  </w:style>
  <w:style w:type="paragraph" w:styleId="Heading2">
    <w:name w:val="heading 2"/>
    <w:basedOn w:val="Heading1"/>
    <w:next w:val="paragraph"/>
    <w:link w:val="Heading2Char"/>
    <w:uiPriority w:val="99"/>
    <w:rsid w:val="00822205"/>
    <w:pPr>
      <w:numPr>
        <w:ilvl w:val="1"/>
      </w:numPr>
      <w:spacing w:before="240"/>
      <w:outlineLvl w:val="1"/>
    </w:pPr>
    <w:rPr>
      <w:caps w:val="0"/>
      <w:sz w:val="28"/>
      <w:szCs w:val="28"/>
    </w:rPr>
  </w:style>
  <w:style w:type="paragraph" w:styleId="Heading3">
    <w:name w:val="heading 3"/>
    <w:basedOn w:val="Heading2"/>
    <w:next w:val="paragraph"/>
    <w:link w:val="Heading3Char"/>
    <w:uiPriority w:val="99"/>
    <w:rsid w:val="00822205"/>
    <w:pPr>
      <w:numPr>
        <w:ilvl w:val="2"/>
      </w:numPr>
      <w:outlineLvl w:val="2"/>
    </w:pPr>
    <w:rPr>
      <w:i/>
      <w:sz w:val="24"/>
      <w:szCs w:val="26"/>
    </w:rPr>
  </w:style>
  <w:style w:type="paragraph" w:styleId="Heading4">
    <w:name w:val="heading 4"/>
    <w:basedOn w:val="Normal"/>
    <w:next w:val="paragraph"/>
    <w:link w:val="Heading4Char"/>
    <w:uiPriority w:val="99"/>
    <w:rsid w:val="00822205"/>
    <w:pPr>
      <w:keepNext/>
      <w:keepLines/>
      <w:numPr>
        <w:ilvl w:val="3"/>
        <w:numId w:val="20"/>
      </w:numPr>
      <w:tabs>
        <w:tab w:val="clear" w:pos="540"/>
      </w:tabs>
      <w:spacing w:before="240"/>
      <w:outlineLvl w:val="3"/>
    </w:pPr>
    <w:rPr>
      <w:rFonts w:ascii="Arial" w:hAnsi="Arial" w:cs="Arial"/>
      <w:b/>
      <w:color w:val="1B6FAF"/>
      <w:sz w:val="22"/>
    </w:rPr>
  </w:style>
  <w:style w:type="paragraph" w:styleId="Heading5">
    <w:name w:val="heading 5"/>
    <w:basedOn w:val="Normal"/>
    <w:next w:val="paragraph"/>
    <w:link w:val="Heading5Char"/>
    <w:uiPriority w:val="99"/>
    <w:rsid w:val="00822205"/>
    <w:pPr>
      <w:keepNext/>
      <w:keepLines/>
      <w:spacing w:before="240"/>
      <w:outlineLvl w:val="4"/>
    </w:pPr>
    <w:rPr>
      <w:rFonts w:ascii="Arial" w:hAnsi="Arial"/>
      <w:b/>
      <w:color w:val="1B6FAF"/>
      <w:sz w:val="22"/>
    </w:rPr>
  </w:style>
  <w:style w:type="paragraph" w:styleId="Heading6">
    <w:name w:val="heading 6"/>
    <w:basedOn w:val="Normal"/>
    <w:next w:val="paragraph"/>
    <w:link w:val="Heading6Char"/>
    <w:uiPriority w:val="99"/>
    <w:rsid w:val="00822205"/>
    <w:pPr>
      <w:keepNext/>
      <w:keepLines/>
      <w:tabs>
        <w:tab w:val="num" w:pos="360"/>
      </w:tabs>
      <w:spacing w:before="240" w:after="60"/>
      <w:outlineLvl w:val="5"/>
    </w:pPr>
    <w:rPr>
      <w:rFonts w:ascii="Arial" w:hAnsi="Arial"/>
      <w:i/>
      <w:color w:val="1B6FAF"/>
      <w:sz w:val="22"/>
    </w:rPr>
  </w:style>
  <w:style w:type="paragraph" w:styleId="Heading7">
    <w:name w:val="heading 7"/>
    <w:basedOn w:val="Normal"/>
    <w:next w:val="Normal"/>
    <w:link w:val="Heading7Char"/>
    <w:uiPriority w:val="99"/>
    <w:semiHidden/>
    <w:rsid w:val="00822205"/>
    <w:pPr>
      <w:keepNext/>
      <w:keepLines/>
      <w:tabs>
        <w:tab w:val="num" w:pos="-3114"/>
      </w:tabs>
      <w:spacing w:before="200" w:line="320" w:lineRule="exact"/>
      <w:outlineLvl w:val="6"/>
    </w:pPr>
    <w:rPr>
      <w:rFonts w:ascii="Verdana" w:hAnsi="Verdana"/>
      <w:b/>
      <w:sz w:val="20"/>
    </w:rPr>
  </w:style>
  <w:style w:type="paragraph" w:styleId="Heading8">
    <w:name w:val="heading 8"/>
    <w:basedOn w:val="Normal"/>
    <w:next w:val="Normal"/>
    <w:link w:val="Heading8Char"/>
    <w:uiPriority w:val="99"/>
    <w:semiHidden/>
    <w:rsid w:val="00822205"/>
    <w:pPr>
      <w:keepNext/>
      <w:keepLines/>
      <w:tabs>
        <w:tab w:val="num" w:pos="-2970"/>
      </w:tabs>
      <w:spacing w:before="200" w:line="320" w:lineRule="exact"/>
      <w:outlineLvl w:val="7"/>
    </w:pPr>
    <w:rPr>
      <w:rFonts w:ascii="Verdana" w:hAnsi="Verdana"/>
      <w:i/>
      <w:sz w:val="20"/>
    </w:rPr>
  </w:style>
  <w:style w:type="paragraph" w:styleId="Heading9">
    <w:name w:val="heading 9"/>
    <w:basedOn w:val="Normal"/>
    <w:next w:val="Normal"/>
    <w:link w:val="Heading9Char"/>
    <w:uiPriority w:val="99"/>
    <w:semiHidden/>
    <w:rsid w:val="00822205"/>
    <w:pPr>
      <w:numPr>
        <w:numId w:val="21"/>
      </w:numPr>
      <w:tabs>
        <w:tab w:val="clear" w:pos="1440"/>
        <w:tab w:val="num" w:pos="-2826"/>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2205"/>
    <w:rPr>
      <w:rFonts w:cs="Times New Roman"/>
      <w:color w:val="1B6FAF"/>
      <w:u w:val="single"/>
    </w:rPr>
  </w:style>
  <w:style w:type="paragraph" w:customStyle="1" w:styleId="paragraph">
    <w:name w:val="paragraph"/>
    <w:basedOn w:val="Normal"/>
    <w:link w:val="paragraphChar"/>
    <w:qFormat/>
    <w:rsid w:val="00822205"/>
    <w:pPr>
      <w:spacing w:before="200" w:line="320" w:lineRule="exact"/>
    </w:pPr>
    <w:rPr>
      <w:rFonts w:ascii="Verdana" w:hAnsi="Verdana"/>
      <w:sz w:val="20"/>
    </w:rPr>
  </w:style>
  <w:style w:type="paragraph" w:customStyle="1" w:styleId="tabfignote">
    <w:name w:val="tab/fig note"/>
    <w:basedOn w:val="Normal"/>
    <w:link w:val="tabfignoteChar"/>
    <w:uiPriority w:val="99"/>
    <w:qFormat/>
    <w:rsid w:val="00822205"/>
    <w:pPr>
      <w:keepLines/>
      <w:spacing w:before="120"/>
    </w:pPr>
    <w:rPr>
      <w:rFonts w:ascii="Verdana" w:hAnsi="Verdana"/>
      <w:sz w:val="16"/>
    </w:rPr>
  </w:style>
  <w:style w:type="paragraph" w:customStyle="1" w:styleId="TableTitle">
    <w:name w:val="Table Title"/>
    <w:basedOn w:val="Normal"/>
    <w:link w:val="TableTitleChar"/>
    <w:uiPriority w:val="99"/>
    <w:rsid w:val="00822205"/>
    <w:pPr>
      <w:keepNext/>
      <w:keepLines/>
      <w:numPr>
        <w:numId w:val="9"/>
      </w:numPr>
      <w:spacing w:before="240" w:after="120"/>
    </w:pPr>
    <w:rPr>
      <w:rFonts w:ascii="Arial" w:hAnsi="Arial"/>
      <w:b/>
    </w:rPr>
  </w:style>
  <w:style w:type="character" w:customStyle="1" w:styleId="TableTitleChar">
    <w:name w:val="Table Title Char"/>
    <w:basedOn w:val="DefaultParagraphFont"/>
    <w:link w:val="TableTitle"/>
    <w:uiPriority w:val="99"/>
    <w:locked/>
    <w:rsid w:val="00822205"/>
    <w:rPr>
      <w:rFonts w:ascii="Arial" w:eastAsia="Times New Roman" w:hAnsi="Arial" w:cs="Times New Roman"/>
      <w:b/>
      <w:sz w:val="24"/>
      <w:szCs w:val="20"/>
    </w:rPr>
  </w:style>
  <w:style w:type="character" w:customStyle="1" w:styleId="tabfignoteChar">
    <w:name w:val="tab/fig note Char"/>
    <w:link w:val="tabfignote"/>
    <w:uiPriority w:val="99"/>
    <w:rsid w:val="00822205"/>
    <w:rPr>
      <w:rFonts w:ascii="Verdana" w:eastAsia="Times New Roman" w:hAnsi="Verdana" w:cs="Times New Roman"/>
      <w:sz w:val="16"/>
      <w:szCs w:val="20"/>
    </w:rPr>
  </w:style>
  <w:style w:type="character" w:customStyle="1" w:styleId="paragraphChar">
    <w:name w:val="paragraph Char"/>
    <w:link w:val="paragraph"/>
    <w:rsid w:val="00822205"/>
    <w:rPr>
      <w:rFonts w:ascii="Verdana" w:eastAsia="Times New Roman" w:hAnsi="Verdana" w:cs="Times New Roman"/>
      <w:sz w:val="20"/>
      <w:szCs w:val="20"/>
    </w:rPr>
  </w:style>
  <w:style w:type="paragraph" w:styleId="BalloonText">
    <w:name w:val="Balloon Text"/>
    <w:basedOn w:val="Normal"/>
    <w:link w:val="BalloonTextChar"/>
    <w:uiPriority w:val="99"/>
    <w:semiHidden/>
    <w:rsid w:val="00822205"/>
    <w:rPr>
      <w:rFonts w:ascii="Tahoma" w:hAnsi="Tahoma" w:cs="Tahoma"/>
      <w:sz w:val="16"/>
      <w:szCs w:val="16"/>
    </w:rPr>
  </w:style>
  <w:style w:type="character" w:customStyle="1" w:styleId="BalloonTextChar">
    <w:name w:val="Balloon Text Char"/>
    <w:basedOn w:val="DefaultParagraphFont"/>
    <w:link w:val="BalloonText"/>
    <w:uiPriority w:val="99"/>
    <w:semiHidden/>
    <w:rsid w:val="00822205"/>
    <w:rPr>
      <w:rFonts w:ascii="Tahoma" w:eastAsia="Times New Roman" w:hAnsi="Tahoma" w:cs="Tahoma"/>
      <w:sz w:val="16"/>
      <w:szCs w:val="16"/>
    </w:rPr>
  </w:style>
  <w:style w:type="character" w:styleId="CommentReference">
    <w:name w:val="annotation reference"/>
    <w:basedOn w:val="DefaultParagraphFont"/>
    <w:uiPriority w:val="99"/>
    <w:rsid w:val="00822205"/>
    <w:rPr>
      <w:rFonts w:cs="Times New Roman"/>
      <w:sz w:val="16"/>
      <w:szCs w:val="16"/>
    </w:rPr>
  </w:style>
  <w:style w:type="paragraph" w:styleId="CommentText">
    <w:name w:val="annotation text"/>
    <w:basedOn w:val="Normal"/>
    <w:link w:val="CommentTextChar"/>
    <w:uiPriority w:val="99"/>
    <w:semiHidden/>
    <w:rsid w:val="00822205"/>
    <w:rPr>
      <w:rFonts w:ascii="Verdana" w:hAnsi="Verdana"/>
      <w:sz w:val="20"/>
    </w:rPr>
  </w:style>
  <w:style w:type="character" w:customStyle="1" w:styleId="CommentTextChar">
    <w:name w:val="Comment Text Char"/>
    <w:basedOn w:val="DefaultParagraphFont"/>
    <w:link w:val="CommentText"/>
    <w:uiPriority w:val="99"/>
    <w:semiHidden/>
    <w:rsid w:val="0082220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rsid w:val="00822205"/>
    <w:rPr>
      <w:b/>
      <w:bCs/>
    </w:rPr>
  </w:style>
  <w:style w:type="character" w:customStyle="1" w:styleId="CommentSubjectChar">
    <w:name w:val="Comment Subject Char"/>
    <w:basedOn w:val="CommentTextChar"/>
    <w:link w:val="CommentSubject"/>
    <w:uiPriority w:val="99"/>
    <w:semiHidden/>
    <w:rsid w:val="00822205"/>
    <w:rPr>
      <w:rFonts w:ascii="Verdana" w:eastAsia="Times New Roman" w:hAnsi="Verdana" w:cs="Times New Roman"/>
      <w:b/>
      <w:bCs/>
      <w:sz w:val="20"/>
      <w:szCs w:val="20"/>
    </w:rPr>
  </w:style>
  <w:style w:type="paragraph" w:styleId="Header">
    <w:name w:val="header"/>
    <w:basedOn w:val="Normal"/>
    <w:next w:val="Normal"/>
    <w:link w:val="HeaderChar"/>
    <w:uiPriority w:val="99"/>
    <w:rsid w:val="00822205"/>
    <w:pPr>
      <w:pBdr>
        <w:bottom w:val="single" w:sz="12" w:space="1" w:color="1B6FAF"/>
      </w:pBdr>
      <w:jc w:val="right"/>
    </w:pPr>
    <w:rPr>
      <w:rFonts w:ascii="Arial" w:hAnsi="Arial"/>
      <w:i/>
      <w:sz w:val="20"/>
    </w:rPr>
  </w:style>
  <w:style w:type="character" w:customStyle="1" w:styleId="HeaderChar">
    <w:name w:val="Header Char"/>
    <w:basedOn w:val="DefaultParagraphFont"/>
    <w:link w:val="Header"/>
    <w:uiPriority w:val="99"/>
    <w:rsid w:val="00822205"/>
    <w:rPr>
      <w:rFonts w:ascii="Arial" w:eastAsia="Times New Roman" w:hAnsi="Arial" w:cs="Times New Roman"/>
      <w:i/>
      <w:sz w:val="20"/>
      <w:szCs w:val="20"/>
    </w:rPr>
  </w:style>
  <w:style w:type="paragraph" w:styleId="Footer">
    <w:name w:val="footer"/>
    <w:basedOn w:val="Normal"/>
    <w:link w:val="FooterChar"/>
    <w:uiPriority w:val="99"/>
    <w:rsid w:val="00822205"/>
    <w:pPr>
      <w:tabs>
        <w:tab w:val="center" w:pos="4320"/>
        <w:tab w:val="right" w:pos="8640"/>
      </w:tabs>
      <w:spacing w:before="120"/>
      <w:jc w:val="right"/>
    </w:pPr>
    <w:rPr>
      <w:rFonts w:ascii="Arial" w:hAnsi="Arial"/>
      <w:b/>
    </w:rPr>
  </w:style>
  <w:style w:type="character" w:customStyle="1" w:styleId="FooterChar">
    <w:name w:val="Footer Char"/>
    <w:basedOn w:val="DefaultParagraphFont"/>
    <w:link w:val="Footer"/>
    <w:uiPriority w:val="99"/>
    <w:rsid w:val="00822205"/>
    <w:rPr>
      <w:rFonts w:ascii="Arial" w:eastAsia="Times New Roman" w:hAnsi="Arial" w:cs="Times New Roman"/>
      <w:b/>
      <w:sz w:val="24"/>
      <w:szCs w:val="20"/>
    </w:rPr>
  </w:style>
  <w:style w:type="paragraph" w:customStyle="1" w:styleId="TOC">
    <w:name w:val="TOC"/>
    <w:uiPriority w:val="99"/>
    <w:rsid w:val="00822205"/>
    <w:pPr>
      <w:pageBreakBefore/>
      <w:spacing w:before="240" w:after="120" w:line="240" w:lineRule="atLeast"/>
    </w:pPr>
    <w:rPr>
      <w:rFonts w:ascii="Arial" w:eastAsia="Times New Roman" w:hAnsi="Arial" w:cs="Times New Roman"/>
      <w:b/>
      <w:caps/>
      <w:color w:val="E08326"/>
      <w:kern w:val="28"/>
      <w:sz w:val="32"/>
      <w:szCs w:val="20"/>
    </w:rPr>
  </w:style>
  <w:style w:type="paragraph" w:customStyle="1" w:styleId="ES-Heading1">
    <w:name w:val="ES-Heading 1"/>
    <w:basedOn w:val="Normal"/>
    <w:autoRedefine/>
    <w:uiPriority w:val="99"/>
    <w:rsid w:val="00822205"/>
    <w:pPr>
      <w:keepNext/>
      <w:keepLines/>
      <w:pageBreakBefore/>
      <w:tabs>
        <w:tab w:val="left" w:pos="13"/>
      </w:tabs>
      <w:spacing w:before="240"/>
      <w:outlineLvl w:val="0"/>
    </w:pPr>
    <w:rPr>
      <w:rFonts w:ascii="Arial" w:hAnsi="Arial"/>
      <w:b/>
      <w:caps/>
      <w:kern w:val="28"/>
      <w:sz w:val="32"/>
      <w:szCs w:val="28"/>
    </w:rPr>
  </w:style>
  <w:style w:type="character" w:styleId="Strong">
    <w:name w:val="Strong"/>
    <w:basedOn w:val="DefaultParagraphFont"/>
    <w:uiPriority w:val="22"/>
    <w:qFormat/>
    <w:rsid w:val="00392204"/>
    <w:rPr>
      <w:b/>
      <w:bCs/>
    </w:rPr>
  </w:style>
  <w:style w:type="numbering" w:styleId="111111">
    <w:name w:val="Outline List 2"/>
    <w:basedOn w:val="NoList"/>
    <w:uiPriority w:val="99"/>
    <w:semiHidden/>
    <w:unhideWhenUsed/>
    <w:rsid w:val="00822205"/>
    <w:pPr>
      <w:numPr>
        <w:numId w:val="1"/>
      </w:numPr>
    </w:pPr>
  </w:style>
  <w:style w:type="numbering" w:styleId="1ai">
    <w:name w:val="Outline List 1"/>
    <w:basedOn w:val="NoList"/>
    <w:uiPriority w:val="99"/>
    <w:semiHidden/>
    <w:unhideWhenUsed/>
    <w:rsid w:val="00822205"/>
    <w:pPr>
      <w:numPr>
        <w:numId w:val="2"/>
      </w:numPr>
    </w:pPr>
  </w:style>
  <w:style w:type="paragraph" w:customStyle="1" w:styleId="AnswerCheckbox">
    <w:name w:val="Answer Check box"/>
    <w:uiPriority w:val="99"/>
    <w:rsid w:val="00822205"/>
    <w:pPr>
      <w:numPr>
        <w:numId w:val="3"/>
      </w:numPr>
      <w:spacing w:before="120" w:after="120" w:line="240" w:lineRule="auto"/>
    </w:pPr>
    <w:rPr>
      <w:rFonts w:ascii="Arial" w:eastAsia="Times New Roman" w:hAnsi="Arial" w:cs="Arial"/>
      <w:sz w:val="24"/>
    </w:rPr>
  </w:style>
  <w:style w:type="paragraph" w:customStyle="1" w:styleId="Answer-nocheckbox">
    <w:name w:val="Answer-no checkbox"/>
    <w:uiPriority w:val="99"/>
    <w:rsid w:val="00822205"/>
    <w:pPr>
      <w:spacing w:before="120" w:after="120" w:line="240" w:lineRule="auto"/>
      <w:ind w:left="720" w:hanging="360"/>
    </w:pPr>
    <w:rPr>
      <w:rFonts w:ascii="Verdana" w:eastAsia="Times New Roman" w:hAnsi="Verdana" w:cs="Arial"/>
    </w:rPr>
  </w:style>
  <w:style w:type="paragraph" w:customStyle="1" w:styleId="Appendix">
    <w:name w:val="Appendix"/>
    <w:basedOn w:val="Normal"/>
    <w:next w:val="paragraph"/>
    <w:rsid w:val="00822205"/>
    <w:pPr>
      <w:pageBreakBefore/>
      <w:numPr>
        <w:numId w:val="4"/>
      </w:numPr>
      <w:tabs>
        <w:tab w:val="left" w:pos="3600"/>
      </w:tabs>
      <w:spacing w:before="720"/>
      <w:outlineLvl w:val="0"/>
    </w:pPr>
    <w:rPr>
      <w:rFonts w:ascii="Arial Black" w:hAnsi="Arial Black"/>
      <w:kern w:val="28"/>
      <w:sz w:val="48"/>
    </w:rPr>
  </w:style>
  <w:style w:type="character" w:customStyle="1" w:styleId="Heading1Char">
    <w:name w:val="Heading 1 Char"/>
    <w:basedOn w:val="DefaultParagraphFont"/>
    <w:link w:val="Heading1"/>
    <w:uiPriority w:val="99"/>
    <w:rsid w:val="00822205"/>
    <w:rPr>
      <w:rFonts w:ascii="Arial" w:eastAsia="Times New Roman" w:hAnsi="Arial" w:cs="Times New Roman"/>
      <w:b/>
      <w:caps/>
      <w:color w:val="1B6FAF"/>
      <w:kern w:val="28"/>
      <w:sz w:val="32"/>
      <w:szCs w:val="20"/>
    </w:rPr>
  </w:style>
  <w:style w:type="paragraph" w:customStyle="1" w:styleId="AppendixHeading1">
    <w:name w:val="Appendix Heading 1"/>
    <w:basedOn w:val="Heading1"/>
    <w:next w:val="paragraph"/>
    <w:rsid w:val="00822205"/>
    <w:pPr>
      <w:numPr>
        <w:numId w:val="0"/>
      </w:numPr>
      <w:spacing w:before="360"/>
      <w:outlineLvl w:val="1"/>
    </w:pPr>
    <w:rPr>
      <w:rFonts w:asciiTheme="minorBidi" w:hAnsiTheme="minorBidi" w:cstheme="minorBidi"/>
    </w:rPr>
  </w:style>
  <w:style w:type="character" w:customStyle="1" w:styleId="Heading2Char">
    <w:name w:val="Heading 2 Char"/>
    <w:basedOn w:val="DefaultParagraphFont"/>
    <w:link w:val="Heading2"/>
    <w:uiPriority w:val="99"/>
    <w:rsid w:val="00822205"/>
    <w:rPr>
      <w:rFonts w:ascii="Arial" w:eastAsia="Times New Roman" w:hAnsi="Arial" w:cs="Times New Roman"/>
      <w:b/>
      <w:color w:val="1B6FAF"/>
      <w:kern w:val="28"/>
      <w:sz w:val="28"/>
      <w:szCs w:val="28"/>
    </w:rPr>
  </w:style>
  <w:style w:type="paragraph" w:customStyle="1" w:styleId="AppendixHeading2">
    <w:name w:val="Appendix Heading 2"/>
    <w:basedOn w:val="Heading2"/>
    <w:next w:val="paragraph"/>
    <w:rsid w:val="00822205"/>
    <w:pPr>
      <w:numPr>
        <w:ilvl w:val="0"/>
        <w:numId w:val="0"/>
      </w:numPr>
      <w:outlineLvl w:val="2"/>
    </w:pPr>
    <w:rPr>
      <w:rFonts w:asciiTheme="minorBidi" w:hAnsiTheme="minorBidi"/>
      <w:color w:val="auto"/>
      <w:kern w:val="0"/>
      <w:szCs w:val="20"/>
    </w:rPr>
  </w:style>
  <w:style w:type="character" w:customStyle="1" w:styleId="Heading3Char">
    <w:name w:val="Heading 3 Char"/>
    <w:basedOn w:val="DefaultParagraphFont"/>
    <w:link w:val="Heading3"/>
    <w:uiPriority w:val="99"/>
    <w:rsid w:val="00822205"/>
    <w:rPr>
      <w:rFonts w:ascii="Arial" w:eastAsia="Times New Roman" w:hAnsi="Arial" w:cs="Times New Roman"/>
      <w:b/>
      <w:i/>
      <w:color w:val="1B6FAF"/>
      <w:kern w:val="28"/>
      <w:sz w:val="24"/>
      <w:szCs w:val="26"/>
    </w:rPr>
  </w:style>
  <w:style w:type="character" w:customStyle="1" w:styleId="Heading4Char">
    <w:name w:val="Heading 4 Char"/>
    <w:basedOn w:val="DefaultParagraphFont"/>
    <w:link w:val="Heading4"/>
    <w:uiPriority w:val="99"/>
    <w:rsid w:val="00822205"/>
    <w:rPr>
      <w:rFonts w:ascii="Arial" w:eastAsia="Times New Roman" w:hAnsi="Arial" w:cs="Arial"/>
      <w:b/>
      <w:color w:val="1B6FAF"/>
      <w:szCs w:val="20"/>
    </w:rPr>
  </w:style>
  <w:style w:type="character" w:customStyle="1" w:styleId="Heading5Char">
    <w:name w:val="Heading 5 Char"/>
    <w:basedOn w:val="DefaultParagraphFont"/>
    <w:link w:val="Heading5"/>
    <w:uiPriority w:val="99"/>
    <w:rsid w:val="00822205"/>
    <w:rPr>
      <w:rFonts w:ascii="Arial" w:eastAsia="Times New Roman" w:hAnsi="Arial" w:cs="Times New Roman"/>
      <w:b/>
      <w:color w:val="1B6FAF"/>
      <w:szCs w:val="20"/>
    </w:rPr>
  </w:style>
  <w:style w:type="character" w:customStyle="1" w:styleId="Heading6Char">
    <w:name w:val="Heading 6 Char"/>
    <w:basedOn w:val="DefaultParagraphFont"/>
    <w:link w:val="Heading6"/>
    <w:uiPriority w:val="99"/>
    <w:rsid w:val="00822205"/>
    <w:rPr>
      <w:rFonts w:ascii="Arial" w:eastAsia="Times New Roman" w:hAnsi="Arial" w:cs="Times New Roman"/>
      <w:i/>
      <w:color w:val="1B6FAF"/>
      <w:szCs w:val="20"/>
    </w:rPr>
  </w:style>
  <w:style w:type="character" w:customStyle="1" w:styleId="Heading7Char">
    <w:name w:val="Heading 7 Char"/>
    <w:basedOn w:val="DefaultParagraphFont"/>
    <w:link w:val="Heading7"/>
    <w:uiPriority w:val="99"/>
    <w:semiHidden/>
    <w:rsid w:val="00822205"/>
    <w:rPr>
      <w:rFonts w:ascii="Verdana" w:eastAsia="Times New Roman" w:hAnsi="Verdana" w:cs="Times New Roman"/>
      <w:b/>
      <w:sz w:val="20"/>
      <w:szCs w:val="20"/>
    </w:rPr>
  </w:style>
  <w:style w:type="character" w:customStyle="1" w:styleId="Heading8Char">
    <w:name w:val="Heading 8 Char"/>
    <w:basedOn w:val="DefaultParagraphFont"/>
    <w:link w:val="Heading8"/>
    <w:uiPriority w:val="99"/>
    <w:semiHidden/>
    <w:rsid w:val="00822205"/>
    <w:rPr>
      <w:rFonts w:ascii="Verdana" w:eastAsia="Times New Roman" w:hAnsi="Verdana" w:cs="Times New Roman"/>
      <w:i/>
      <w:sz w:val="20"/>
      <w:szCs w:val="20"/>
    </w:rPr>
  </w:style>
  <w:style w:type="character" w:customStyle="1" w:styleId="Heading9Char">
    <w:name w:val="Heading 9 Char"/>
    <w:basedOn w:val="DefaultParagraphFont"/>
    <w:link w:val="Heading9"/>
    <w:uiPriority w:val="99"/>
    <w:semiHidden/>
    <w:rsid w:val="00822205"/>
    <w:rPr>
      <w:rFonts w:ascii="Arial" w:eastAsia="Times New Roman" w:hAnsi="Arial" w:cs="Times New Roman"/>
      <w:b/>
      <w:i/>
      <w:sz w:val="18"/>
      <w:szCs w:val="20"/>
    </w:rPr>
  </w:style>
  <w:style w:type="numbering" w:styleId="ArticleSection">
    <w:name w:val="Outline List 3"/>
    <w:basedOn w:val="NoList"/>
    <w:uiPriority w:val="99"/>
    <w:semiHidden/>
    <w:unhideWhenUsed/>
    <w:rsid w:val="00822205"/>
    <w:pPr>
      <w:numPr>
        <w:numId w:val="5"/>
      </w:numPr>
    </w:pPr>
  </w:style>
  <w:style w:type="paragraph" w:styleId="Bibliography">
    <w:name w:val="Bibliography"/>
    <w:basedOn w:val="Normal"/>
    <w:next w:val="Normal"/>
    <w:uiPriority w:val="37"/>
    <w:semiHidden/>
    <w:unhideWhenUsed/>
    <w:rsid w:val="00822205"/>
  </w:style>
  <w:style w:type="paragraph" w:styleId="BlockText">
    <w:name w:val="Block Text"/>
    <w:basedOn w:val="Normal"/>
    <w:uiPriority w:val="99"/>
    <w:semiHidden/>
    <w:rsid w:val="00822205"/>
    <w:pPr>
      <w:spacing w:after="120"/>
      <w:ind w:left="1440" w:right="1440"/>
    </w:pPr>
  </w:style>
  <w:style w:type="paragraph" w:styleId="BodyText">
    <w:name w:val="Body Text"/>
    <w:basedOn w:val="Normal"/>
    <w:link w:val="BodyTextChar"/>
    <w:uiPriority w:val="99"/>
    <w:semiHidden/>
    <w:rsid w:val="00822205"/>
    <w:pPr>
      <w:spacing w:after="120"/>
    </w:pPr>
  </w:style>
  <w:style w:type="character" w:customStyle="1" w:styleId="BodyTextChar">
    <w:name w:val="Body Text Char"/>
    <w:basedOn w:val="DefaultParagraphFont"/>
    <w:link w:val="BodyText"/>
    <w:uiPriority w:val="99"/>
    <w:semiHidden/>
    <w:rsid w:val="00822205"/>
    <w:rPr>
      <w:rFonts w:ascii="Times New Roman" w:eastAsia="Times New Roman" w:hAnsi="Times New Roman" w:cs="Times New Roman"/>
      <w:sz w:val="24"/>
      <w:szCs w:val="20"/>
    </w:rPr>
  </w:style>
  <w:style w:type="paragraph" w:styleId="BodyText2">
    <w:name w:val="Body Text 2"/>
    <w:basedOn w:val="Normal"/>
    <w:link w:val="BodyText2Char"/>
    <w:uiPriority w:val="99"/>
    <w:semiHidden/>
    <w:rsid w:val="00822205"/>
    <w:pPr>
      <w:spacing w:after="120" w:line="480" w:lineRule="auto"/>
    </w:pPr>
  </w:style>
  <w:style w:type="character" w:customStyle="1" w:styleId="BodyText2Char">
    <w:name w:val="Body Text 2 Char"/>
    <w:basedOn w:val="DefaultParagraphFont"/>
    <w:link w:val="BodyText2"/>
    <w:uiPriority w:val="99"/>
    <w:semiHidden/>
    <w:rsid w:val="00822205"/>
    <w:rPr>
      <w:rFonts w:ascii="Times New Roman" w:eastAsia="Times New Roman" w:hAnsi="Times New Roman" w:cs="Times New Roman"/>
      <w:sz w:val="24"/>
      <w:szCs w:val="20"/>
    </w:rPr>
  </w:style>
  <w:style w:type="paragraph" w:styleId="BodyText3">
    <w:name w:val="Body Text 3"/>
    <w:basedOn w:val="Normal"/>
    <w:link w:val="BodyText3Char"/>
    <w:uiPriority w:val="99"/>
    <w:semiHidden/>
    <w:rsid w:val="00822205"/>
    <w:pPr>
      <w:spacing w:after="120"/>
    </w:pPr>
    <w:rPr>
      <w:sz w:val="16"/>
      <w:szCs w:val="16"/>
    </w:rPr>
  </w:style>
  <w:style w:type="character" w:customStyle="1" w:styleId="BodyText3Char">
    <w:name w:val="Body Text 3 Char"/>
    <w:basedOn w:val="DefaultParagraphFont"/>
    <w:link w:val="BodyText3"/>
    <w:uiPriority w:val="99"/>
    <w:semiHidden/>
    <w:rsid w:val="00822205"/>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822205"/>
    <w:pPr>
      <w:ind w:firstLine="210"/>
    </w:pPr>
  </w:style>
  <w:style w:type="character" w:customStyle="1" w:styleId="BodyTextFirstIndentChar">
    <w:name w:val="Body Text First Indent Char"/>
    <w:basedOn w:val="BodyTextChar"/>
    <w:link w:val="BodyTextFirstIndent"/>
    <w:uiPriority w:val="99"/>
    <w:semiHidden/>
    <w:rsid w:val="0082220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rsid w:val="00822205"/>
    <w:pPr>
      <w:spacing w:after="120"/>
      <w:ind w:left="360"/>
    </w:pPr>
  </w:style>
  <w:style w:type="character" w:customStyle="1" w:styleId="BodyTextIndentChar">
    <w:name w:val="Body Text Indent Char"/>
    <w:basedOn w:val="DefaultParagraphFont"/>
    <w:link w:val="BodyTextIndent"/>
    <w:uiPriority w:val="99"/>
    <w:semiHidden/>
    <w:rsid w:val="00822205"/>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rsid w:val="00822205"/>
    <w:pPr>
      <w:ind w:firstLine="210"/>
    </w:pPr>
  </w:style>
  <w:style w:type="character" w:customStyle="1" w:styleId="BodyTextFirstIndent2Char">
    <w:name w:val="Body Text First Indent 2 Char"/>
    <w:basedOn w:val="BodyTextIndentChar"/>
    <w:link w:val="BodyTextFirstIndent2"/>
    <w:uiPriority w:val="99"/>
    <w:semiHidden/>
    <w:rsid w:val="00822205"/>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822205"/>
    <w:pPr>
      <w:spacing w:after="120" w:line="480" w:lineRule="auto"/>
      <w:ind w:left="360"/>
    </w:pPr>
  </w:style>
  <w:style w:type="character" w:customStyle="1" w:styleId="BodyTextIndent2Char">
    <w:name w:val="Body Text Indent 2 Char"/>
    <w:basedOn w:val="DefaultParagraphFont"/>
    <w:link w:val="BodyTextIndent2"/>
    <w:uiPriority w:val="99"/>
    <w:semiHidden/>
    <w:rsid w:val="0082220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rsid w:val="0082220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2205"/>
    <w:rPr>
      <w:rFonts w:ascii="Times New Roman" w:eastAsia="Times New Roman" w:hAnsi="Times New Roman" w:cs="Times New Roman"/>
      <w:sz w:val="16"/>
      <w:szCs w:val="16"/>
    </w:rPr>
  </w:style>
  <w:style w:type="paragraph" w:customStyle="1" w:styleId="Bullet1">
    <w:name w:val="Bullet 1"/>
    <w:basedOn w:val="Normal"/>
    <w:link w:val="Bullet1Char"/>
    <w:uiPriority w:val="99"/>
    <w:qFormat/>
    <w:rsid w:val="00822205"/>
    <w:pPr>
      <w:numPr>
        <w:numId w:val="6"/>
      </w:numPr>
      <w:tabs>
        <w:tab w:val="clear" w:pos="864"/>
      </w:tabs>
      <w:spacing w:before="120" w:line="300" w:lineRule="exact"/>
    </w:pPr>
    <w:rPr>
      <w:rFonts w:ascii="Verdana" w:hAnsi="Verdana"/>
      <w:sz w:val="20"/>
    </w:rPr>
  </w:style>
  <w:style w:type="character" w:customStyle="1" w:styleId="Bullet1Char">
    <w:name w:val="Bullet 1 Char"/>
    <w:basedOn w:val="DefaultParagraphFont"/>
    <w:link w:val="Bullet1"/>
    <w:uiPriority w:val="99"/>
    <w:rsid w:val="00822205"/>
    <w:rPr>
      <w:rFonts w:ascii="Verdana" w:eastAsia="Times New Roman" w:hAnsi="Verdana" w:cs="Times New Roman"/>
      <w:sz w:val="20"/>
      <w:szCs w:val="20"/>
    </w:rPr>
  </w:style>
  <w:style w:type="paragraph" w:customStyle="1" w:styleId="Bullet2">
    <w:name w:val="Bullet 2"/>
    <w:basedOn w:val="Bullet1"/>
    <w:uiPriority w:val="99"/>
    <w:qFormat/>
    <w:rsid w:val="00822205"/>
    <w:pPr>
      <w:numPr>
        <w:numId w:val="7"/>
      </w:numPr>
      <w:tabs>
        <w:tab w:val="clear" w:pos="720"/>
      </w:tabs>
    </w:pPr>
  </w:style>
  <w:style w:type="paragraph" w:customStyle="1" w:styleId="Bullet3">
    <w:name w:val="Bullet 3"/>
    <w:basedOn w:val="Bullet2"/>
    <w:uiPriority w:val="99"/>
    <w:rsid w:val="00822205"/>
    <w:pPr>
      <w:numPr>
        <w:numId w:val="8"/>
      </w:numPr>
      <w:tabs>
        <w:tab w:val="clear" w:pos="360"/>
      </w:tabs>
    </w:pPr>
  </w:style>
  <w:style w:type="paragraph" w:styleId="Closing">
    <w:name w:val="Closing"/>
    <w:basedOn w:val="Normal"/>
    <w:link w:val="ClosingChar"/>
    <w:uiPriority w:val="99"/>
    <w:semiHidden/>
    <w:rsid w:val="00822205"/>
    <w:pPr>
      <w:ind w:left="4320"/>
    </w:pPr>
  </w:style>
  <w:style w:type="character" w:customStyle="1" w:styleId="ClosingChar">
    <w:name w:val="Closing Char"/>
    <w:basedOn w:val="DefaultParagraphFont"/>
    <w:link w:val="Closing"/>
    <w:uiPriority w:val="99"/>
    <w:semiHidden/>
    <w:rsid w:val="00822205"/>
    <w:rPr>
      <w:rFonts w:ascii="Times New Roman" w:eastAsia="Times New Roman" w:hAnsi="Times New Roman" w:cs="Times New Roman"/>
      <w:sz w:val="24"/>
      <w:szCs w:val="20"/>
    </w:rPr>
  </w:style>
  <w:style w:type="table" w:styleId="ColorfulGrid">
    <w:name w:val="Colorful Grid"/>
    <w:basedOn w:val="TableNormal"/>
    <w:uiPriority w:val="73"/>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Coverboldheadings">
    <w:name w:val="Cover bold headings"/>
    <w:basedOn w:val="Normal"/>
    <w:uiPriority w:val="99"/>
    <w:rsid w:val="00822205"/>
    <w:pPr>
      <w:spacing w:before="240" w:after="120" w:line="340" w:lineRule="exact"/>
      <w:ind w:left="-630"/>
    </w:pPr>
    <w:rPr>
      <w:rFonts w:ascii="Arial" w:hAnsi="Arial" w:cs="Arial"/>
      <w:b/>
      <w:sz w:val="26"/>
    </w:rPr>
  </w:style>
  <w:style w:type="paragraph" w:customStyle="1" w:styleId="CoverSubtitle">
    <w:name w:val="Cover Subtitle"/>
    <w:basedOn w:val="Normal"/>
    <w:uiPriority w:val="99"/>
    <w:rsid w:val="00822205"/>
    <w:pPr>
      <w:framePr w:hSpace="180" w:wrap="around" w:vAnchor="page" w:hAnchor="page" w:x="1" w:y="796"/>
      <w:spacing w:before="120" w:after="240"/>
      <w:ind w:left="706"/>
    </w:pPr>
    <w:rPr>
      <w:rFonts w:ascii="Arial" w:hAnsi="Arial"/>
      <w:noProof/>
      <w:color w:val="FFFFFF" w:themeColor="background1"/>
      <w:sz w:val="32"/>
    </w:rPr>
  </w:style>
  <w:style w:type="paragraph" w:customStyle="1" w:styleId="Covertext">
    <w:name w:val="Cover text"/>
    <w:basedOn w:val="Normal"/>
    <w:uiPriority w:val="99"/>
    <w:rsid w:val="00822205"/>
    <w:pPr>
      <w:spacing w:line="300" w:lineRule="exact"/>
      <w:ind w:left="-634"/>
    </w:pPr>
    <w:rPr>
      <w:rFonts w:ascii="Arial" w:hAnsi="Arial"/>
    </w:rPr>
  </w:style>
  <w:style w:type="paragraph" w:customStyle="1" w:styleId="CoverTitle">
    <w:name w:val="Cover Title"/>
    <w:basedOn w:val="Normal"/>
    <w:uiPriority w:val="99"/>
    <w:rsid w:val="00822205"/>
    <w:pPr>
      <w:framePr w:hSpace="180" w:wrap="around" w:vAnchor="page" w:hAnchor="page" w:x="1" w:y="796"/>
      <w:spacing w:before="480" w:line="480" w:lineRule="exact"/>
      <w:ind w:left="706"/>
    </w:pPr>
    <w:rPr>
      <w:rFonts w:ascii="Arial Black" w:hAnsi="Arial Black"/>
      <w:color w:val="FFFFFF" w:themeColor="background1"/>
      <w:sz w:val="44"/>
    </w:rPr>
  </w:style>
  <w:style w:type="table" w:styleId="DarkList">
    <w:name w:val="Dark List"/>
    <w:basedOn w:val="TableNormal"/>
    <w:uiPriority w:val="70"/>
    <w:semiHidden/>
    <w:unhideWhenUsed/>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22205"/>
  </w:style>
  <w:style w:type="character" w:customStyle="1" w:styleId="DateChar">
    <w:name w:val="Date Char"/>
    <w:basedOn w:val="DefaultParagraphFont"/>
    <w:link w:val="Date"/>
    <w:uiPriority w:val="99"/>
    <w:semiHidden/>
    <w:rsid w:val="00822205"/>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82220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2205"/>
    <w:rPr>
      <w:rFonts w:ascii="Segoe UI" w:eastAsia="Times New Roman" w:hAnsi="Segoe UI" w:cs="Segoe UI"/>
      <w:sz w:val="16"/>
      <w:szCs w:val="16"/>
    </w:rPr>
  </w:style>
  <w:style w:type="paragraph" w:styleId="E-mailSignature">
    <w:name w:val="E-mail Signature"/>
    <w:basedOn w:val="Normal"/>
    <w:link w:val="E-mailSignatureChar"/>
    <w:uiPriority w:val="99"/>
    <w:semiHidden/>
    <w:rsid w:val="00822205"/>
  </w:style>
  <w:style w:type="character" w:customStyle="1" w:styleId="E-mailSignatureChar">
    <w:name w:val="E-mail Signature Char"/>
    <w:basedOn w:val="DefaultParagraphFont"/>
    <w:link w:val="E-mailSignature"/>
    <w:uiPriority w:val="99"/>
    <w:semiHidden/>
    <w:rsid w:val="00822205"/>
    <w:rPr>
      <w:rFonts w:ascii="Times New Roman" w:eastAsia="Times New Roman" w:hAnsi="Times New Roman" w:cs="Times New Roman"/>
      <w:sz w:val="24"/>
      <w:szCs w:val="20"/>
    </w:rPr>
  </w:style>
  <w:style w:type="character" w:styleId="EndnoteReference">
    <w:name w:val="endnote reference"/>
    <w:basedOn w:val="DefaultParagraphFont"/>
    <w:uiPriority w:val="99"/>
    <w:semiHidden/>
    <w:unhideWhenUsed/>
    <w:rsid w:val="00822205"/>
    <w:rPr>
      <w:vertAlign w:val="superscript"/>
    </w:rPr>
  </w:style>
  <w:style w:type="paragraph" w:styleId="EndnoteText">
    <w:name w:val="endnote text"/>
    <w:basedOn w:val="Normal"/>
    <w:link w:val="EndnoteTextChar"/>
    <w:uiPriority w:val="99"/>
    <w:semiHidden/>
    <w:unhideWhenUsed/>
    <w:rsid w:val="00822205"/>
    <w:pPr>
      <w:spacing w:line="240" w:lineRule="auto"/>
    </w:pPr>
    <w:rPr>
      <w:sz w:val="20"/>
    </w:rPr>
  </w:style>
  <w:style w:type="character" w:customStyle="1" w:styleId="EndnoteTextChar">
    <w:name w:val="Endnote Text Char"/>
    <w:basedOn w:val="DefaultParagraphFont"/>
    <w:link w:val="EndnoteText"/>
    <w:uiPriority w:val="99"/>
    <w:semiHidden/>
    <w:rsid w:val="00822205"/>
    <w:rPr>
      <w:rFonts w:ascii="Times New Roman" w:eastAsia="Times New Roman" w:hAnsi="Times New Roman" w:cs="Times New Roman"/>
      <w:sz w:val="20"/>
      <w:szCs w:val="20"/>
    </w:rPr>
  </w:style>
  <w:style w:type="paragraph" w:styleId="EnvelopeAddress">
    <w:name w:val="envelope address"/>
    <w:basedOn w:val="Normal"/>
    <w:uiPriority w:val="99"/>
    <w:semiHidden/>
    <w:rsid w:val="0082220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822205"/>
    <w:rPr>
      <w:rFonts w:ascii="Arial" w:hAnsi="Arial" w:cs="Arial"/>
      <w:sz w:val="20"/>
    </w:rPr>
  </w:style>
  <w:style w:type="paragraph" w:customStyle="1" w:styleId="Equation">
    <w:name w:val="Equation"/>
    <w:basedOn w:val="paragraph"/>
    <w:uiPriority w:val="99"/>
    <w:rsid w:val="00822205"/>
    <w:pPr>
      <w:tabs>
        <w:tab w:val="right" w:pos="9360"/>
      </w:tabs>
      <w:ind w:left="720"/>
    </w:pPr>
  </w:style>
  <w:style w:type="paragraph" w:customStyle="1" w:styleId="ES-Heading2">
    <w:name w:val="ES-Heading 2"/>
    <w:basedOn w:val="ES-Heading1"/>
    <w:next w:val="paragraph"/>
    <w:uiPriority w:val="99"/>
    <w:rsid w:val="00822205"/>
    <w:pPr>
      <w:pageBreakBefore w:val="0"/>
      <w:outlineLvl w:val="1"/>
    </w:pPr>
    <w:rPr>
      <w:caps w:val="0"/>
      <w:sz w:val="28"/>
    </w:rPr>
  </w:style>
  <w:style w:type="paragraph" w:customStyle="1" w:styleId="ES-Heading3">
    <w:name w:val="ES-Heading 3"/>
    <w:basedOn w:val="ES-Heading2"/>
    <w:next w:val="paragraph"/>
    <w:uiPriority w:val="99"/>
    <w:rsid w:val="00822205"/>
    <w:pPr>
      <w:outlineLvl w:val="2"/>
    </w:pPr>
    <w:rPr>
      <w:i/>
      <w:sz w:val="24"/>
    </w:rPr>
  </w:style>
  <w:style w:type="paragraph" w:customStyle="1" w:styleId="FigureTitle">
    <w:name w:val="Figure Title"/>
    <w:basedOn w:val="TableTitle"/>
    <w:next w:val="Normal"/>
    <w:uiPriority w:val="99"/>
    <w:rsid w:val="00822205"/>
    <w:pPr>
      <w:numPr>
        <w:numId w:val="10"/>
      </w:numPr>
    </w:pPr>
  </w:style>
  <w:style w:type="paragraph" w:customStyle="1" w:styleId="FiguretitleA">
    <w:name w:val="Figure title A"/>
    <w:basedOn w:val="FigureTitle"/>
    <w:next w:val="Normal"/>
    <w:rsid w:val="00822205"/>
    <w:pPr>
      <w:numPr>
        <w:numId w:val="11"/>
      </w:numPr>
    </w:pPr>
    <w:rPr>
      <w:rFonts w:cs="Arial"/>
      <w:bCs/>
    </w:rPr>
  </w:style>
  <w:style w:type="paragraph" w:customStyle="1" w:styleId="FiguretitleB">
    <w:name w:val="Figure title B"/>
    <w:basedOn w:val="FiguretitleA"/>
    <w:next w:val="Normal"/>
    <w:rsid w:val="00822205"/>
    <w:pPr>
      <w:numPr>
        <w:numId w:val="12"/>
      </w:numPr>
    </w:pPr>
    <w:rPr>
      <w:bCs w:val="0"/>
    </w:rPr>
  </w:style>
  <w:style w:type="paragraph" w:customStyle="1" w:styleId="FiguretitleC">
    <w:name w:val="Figure title C"/>
    <w:basedOn w:val="FiguretitleA"/>
    <w:next w:val="Normal"/>
    <w:rsid w:val="00822205"/>
    <w:pPr>
      <w:numPr>
        <w:numId w:val="13"/>
      </w:numPr>
    </w:pPr>
    <w:rPr>
      <w:bCs w:val="0"/>
    </w:rPr>
  </w:style>
  <w:style w:type="paragraph" w:customStyle="1" w:styleId="FiguretitleD">
    <w:name w:val="Figure title D"/>
    <w:basedOn w:val="FiguretitleA"/>
    <w:next w:val="Normal"/>
    <w:rsid w:val="00822205"/>
    <w:pPr>
      <w:numPr>
        <w:numId w:val="14"/>
      </w:numPr>
    </w:pPr>
  </w:style>
  <w:style w:type="paragraph" w:customStyle="1" w:styleId="FiguretitleE">
    <w:name w:val="Figure title E"/>
    <w:basedOn w:val="FiguretitleA"/>
    <w:next w:val="Normal"/>
    <w:rsid w:val="00822205"/>
    <w:pPr>
      <w:numPr>
        <w:numId w:val="15"/>
      </w:numPr>
    </w:pPr>
  </w:style>
  <w:style w:type="paragraph" w:customStyle="1" w:styleId="FiguretitleF">
    <w:name w:val="Figure title F"/>
    <w:basedOn w:val="FiguretitleA"/>
    <w:next w:val="Normal"/>
    <w:rsid w:val="00822205"/>
    <w:pPr>
      <w:numPr>
        <w:numId w:val="16"/>
      </w:numPr>
    </w:pPr>
  </w:style>
  <w:style w:type="paragraph" w:customStyle="1" w:styleId="FiguretitleG">
    <w:name w:val="Figure title G"/>
    <w:basedOn w:val="FiguretitleA"/>
    <w:next w:val="Normal"/>
    <w:rsid w:val="00822205"/>
    <w:pPr>
      <w:numPr>
        <w:numId w:val="17"/>
      </w:numPr>
    </w:pPr>
  </w:style>
  <w:style w:type="paragraph" w:customStyle="1" w:styleId="FiguretitleH">
    <w:name w:val="Figure title H"/>
    <w:basedOn w:val="FiguretitleA"/>
    <w:next w:val="Normal"/>
    <w:rsid w:val="00822205"/>
    <w:pPr>
      <w:numPr>
        <w:numId w:val="18"/>
      </w:numPr>
    </w:pPr>
  </w:style>
  <w:style w:type="paragraph" w:customStyle="1" w:styleId="FiguretitleI">
    <w:name w:val="Figure title I"/>
    <w:basedOn w:val="FiguretitleA"/>
    <w:next w:val="Normal"/>
    <w:rsid w:val="00822205"/>
    <w:pPr>
      <w:numPr>
        <w:numId w:val="19"/>
      </w:numPr>
    </w:pPr>
  </w:style>
  <w:style w:type="character" w:styleId="FollowedHyperlink">
    <w:name w:val="FollowedHyperlink"/>
    <w:basedOn w:val="DefaultParagraphFont"/>
    <w:uiPriority w:val="99"/>
    <w:semiHidden/>
    <w:rsid w:val="00822205"/>
    <w:rPr>
      <w:rFonts w:cs="Times New Roman"/>
      <w:color w:val="800080"/>
      <w:u w:val="single"/>
    </w:rPr>
  </w:style>
  <w:style w:type="character" w:styleId="FootnoteReference">
    <w:name w:val="footnote reference"/>
    <w:basedOn w:val="DefaultParagraphFont"/>
    <w:uiPriority w:val="99"/>
    <w:semiHidden/>
    <w:unhideWhenUsed/>
    <w:rsid w:val="00822205"/>
    <w:rPr>
      <w:rFonts w:ascii="Verdana" w:hAnsi="Verdana"/>
      <w:sz w:val="16"/>
      <w:vertAlign w:val="superscript"/>
    </w:rPr>
  </w:style>
  <w:style w:type="paragraph" w:styleId="FootnoteText">
    <w:name w:val="footnote text"/>
    <w:basedOn w:val="Normal"/>
    <w:link w:val="FootnoteTextChar"/>
    <w:uiPriority w:val="99"/>
    <w:semiHidden/>
    <w:rsid w:val="00822205"/>
    <w:pPr>
      <w:ind w:left="270" w:hanging="270"/>
    </w:pPr>
    <w:rPr>
      <w:rFonts w:ascii="Verdana" w:hAnsi="Verdana"/>
      <w:sz w:val="16"/>
    </w:rPr>
  </w:style>
  <w:style w:type="character" w:customStyle="1" w:styleId="FootnoteTextChar">
    <w:name w:val="Footnote Text Char"/>
    <w:basedOn w:val="DefaultParagraphFont"/>
    <w:link w:val="FootnoteText"/>
    <w:uiPriority w:val="99"/>
    <w:semiHidden/>
    <w:rsid w:val="00822205"/>
    <w:rPr>
      <w:rFonts w:ascii="Verdana" w:eastAsia="Times New Roman" w:hAnsi="Verdana" w:cs="Times New Roman"/>
      <w:sz w:val="16"/>
      <w:szCs w:val="20"/>
    </w:rPr>
  </w:style>
  <w:style w:type="table" w:styleId="GridTable1Light">
    <w:name w:val="Grid Table 1 Light"/>
    <w:basedOn w:val="TableNormal"/>
    <w:uiPriority w:val="9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822205"/>
    <w:pPr>
      <w:spacing w:after="0" w:line="240" w:lineRule="auto"/>
    </w:pPr>
    <w:rPr>
      <w:rFonts w:ascii="Times New Roman" w:eastAsia="Times New Roman" w:hAnsi="Times New Roman"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22205"/>
    <w:pPr>
      <w:spacing w:after="0" w:line="240" w:lineRule="auto"/>
    </w:pPr>
    <w:rPr>
      <w:rFonts w:ascii="Times New Roman" w:eastAsia="Times New Roman" w:hAnsi="Times New Roman" w:cs="Times New Roman"/>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22205"/>
    <w:pPr>
      <w:spacing w:after="0" w:line="240" w:lineRule="auto"/>
    </w:pPr>
    <w:rPr>
      <w:rFonts w:ascii="Times New Roman" w:eastAsia="Times New Roman" w:hAnsi="Times New Roman" w:cs="Times New Roman"/>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22205"/>
    <w:pPr>
      <w:spacing w:after="0" w:line="240" w:lineRule="auto"/>
    </w:pPr>
    <w:rPr>
      <w:rFonts w:ascii="Times New Roman" w:eastAsia="Times New Roman" w:hAnsi="Times New Roman" w:cs="Times New Roman"/>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22205"/>
    <w:pPr>
      <w:spacing w:after="0" w:line="240" w:lineRule="auto"/>
    </w:pPr>
    <w:rPr>
      <w:rFonts w:ascii="Times New Roman" w:eastAsia="Times New Roman" w:hAnsi="Times New Roman" w:cs="Times New Roman"/>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22205"/>
    <w:pPr>
      <w:spacing w:after="0" w:line="240" w:lineRule="auto"/>
    </w:pPr>
    <w:rPr>
      <w:rFonts w:ascii="Times New Roman" w:eastAsia="Times New Roman" w:hAnsi="Times New Roman" w:cs="Times New Roman"/>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22205"/>
    <w:pPr>
      <w:spacing w:after="0" w:line="240" w:lineRule="auto"/>
    </w:pPr>
    <w:rPr>
      <w:rFonts w:ascii="Times New Roman" w:eastAsia="Times New Roman" w:hAnsi="Times New Roman" w:cs="Times New Roman"/>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22205"/>
    <w:pPr>
      <w:spacing w:after="0" w:line="240" w:lineRule="auto"/>
    </w:pPr>
    <w:rPr>
      <w:rFonts w:ascii="Times New Roman" w:eastAsia="Times New Roman" w:hAnsi="Times New Roman" w:cs="Times New Roman"/>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22205"/>
    <w:pPr>
      <w:spacing w:after="0" w:line="240" w:lineRule="auto"/>
    </w:pPr>
    <w:rPr>
      <w:rFonts w:ascii="Times New Roman" w:eastAsia="Times New Roman" w:hAnsi="Times New Roman" w:cs="Times New Roman"/>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22205"/>
    <w:pPr>
      <w:spacing w:after="0" w:line="240" w:lineRule="auto"/>
    </w:pPr>
    <w:rPr>
      <w:rFonts w:ascii="Times New Roman" w:eastAsia="Times New Roman" w:hAnsi="Times New Roman" w:cs="Times New Roman"/>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22205"/>
    <w:pPr>
      <w:spacing w:after="0" w:line="240" w:lineRule="auto"/>
    </w:pPr>
    <w:rPr>
      <w:rFonts w:ascii="Times New Roman" w:eastAsia="Times New Roman" w:hAnsi="Times New Roman" w:cs="Times New Roman"/>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22205"/>
    <w:pPr>
      <w:spacing w:after="0" w:line="240" w:lineRule="auto"/>
    </w:pPr>
    <w:rPr>
      <w:rFonts w:ascii="Times New Roman" w:eastAsia="Times New Roman" w:hAnsi="Times New Roman" w:cs="Times New Roman"/>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22205"/>
    <w:pPr>
      <w:spacing w:after="0" w:line="240" w:lineRule="auto"/>
    </w:pPr>
    <w:rPr>
      <w:rFonts w:ascii="Times New Roman" w:eastAsia="Times New Roman" w:hAnsi="Times New Roman" w:cs="Times New Roman"/>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rsid w:val="00822205"/>
    <w:rPr>
      <w:rFonts w:cs="Times New Roman"/>
    </w:rPr>
  </w:style>
  <w:style w:type="paragraph" w:styleId="HTMLAddress">
    <w:name w:val="HTML Address"/>
    <w:basedOn w:val="Normal"/>
    <w:link w:val="HTMLAddressChar"/>
    <w:uiPriority w:val="99"/>
    <w:semiHidden/>
    <w:rsid w:val="00822205"/>
    <w:rPr>
      <w:i/>
      <w:iCs/>
    </w:rPr>
  </w:style>
  <w:style w:type="character" w:customStyle="1" w:styleId="HTMLAddressChar">
    <w:name w:val="HTML Address Char"/>
    <w:basedOn w:val="DefaultParagraphFont"/>
    <w:link w:val="HTMLAddress"/>
    <w:uiPriority w:val="99"/>
    <w:semiHidden/>
    <w:rsid w:val="00822205"/>
    <w:rPr>
      <w:rFonts w:ascii="Times New Roman" w:eastAsia="Times New Roman" w:hAnsi="Times New Roman" w:cs="Times New Roman"/>
      <w:i/>
      <w:iCs/>
      <w:sz w:val="24"/>
      <w:szCs w:val="20"/>
    </w:rPr>
  </w:style>
  <w:style w:type="character" w:styleId="HTMLCite">
    <w:name w:val="HTML Cite"/>
    <w:basedOn w:val="DefaultParagraphFont"/>
    <w:uiPriority w:val="99"/>
    <w:semiHidden/>
    <w:rsid w:val="00822205"/>
    <w:rPr>
      <w:rFonts w:cs="Times New Roman"/>
      <w:i/>
      <w:iCs/>
    </w:rPr>
  </w:style>
  <w:style w:type="character" w:styleId="HTMLCode">
    <w:name w:val="HTML Code"/>
    <w:basedOn w:val="DefaultParagraphFont"/>
    <w:uiPriority w:val="99"/>
    <w:semiHidden/>
    <w:rsid w:val="00822205"/>
    <w:rPr>
      <w:rFonts w:ascii="Courier New" w:hAnsi="Courier New" w:cs="Courier New"/>
      <w:sz w:val="20"/>
      <w:szCs w:val="20"/>
    </w:rPr>
  </w:style>
  <w:style w:type="character" w:styleId="HTMLDefinition">
    <w:name w:val="HTML Definition"/>
    <w:basedOn w:val="DefaultParagraphFont"/>
    <w:uiPriority w:val="99"/>
    <w:semiHidden/>
    <w:rsid w:val="00822205"/>
    <w:rPr>
      <w:rFonts w:cs="Times New Roman"/>
      <w:i/>
      <w:iCs/>
    </w:rPr>
  </w:style>
  <w:style w:type="character" w:styleId="HTMLKeyboard">
    <w:name w:val="HTML Keyboard"/>
    <w:basedOn w:val="DefaultParagraphFont"/>
    <w:uiPriority w:val="99"/>
    <w:semiHidden/>
    <w:rsid w:val="00822205"/>
    <w:rPr>
      <w:rFonts w:ascii="Courier New" w:hAnsi="Courier New" w:cs="Courier New"/>
      <w:sz w:val="20"/>
      <w:szCs w:val="20"/>
    </w:rPr>
  </w:style>
  <w:style w:type="paragraph" w:styleId="HTMLPreformatted">
    <w:name w:val="HTML Preformatted"/>
    <w:basedOn w:val="Normal"/>
    <w:link w:val="HTMLPreformattedChar"/>
    <w:uiPriority w:val="99"/>
    <w:semiHidden/>
    <w:rsid w:val="0082220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22205"/>
    <w:rPr>
      <w:rFonts w:ascii="Courier New" w:eastAsia="Times New Roman" w:hAnsi="Courier New" w:cs="Courier New"/>
      <w:sz w:val="20"/>
      <w:szCs w:val="20"/>
    </w:rPr>
  </w:style>
  <w:style w:type="character" w:styleId="HTMLSample">
    <w:name w:val="HTML Sample"/>
    <w:basedOn w:val="DefaultParagraphFont"/>
    <w:uiPriority w:val="99"/>
    <w:semiHidden/>
    <w:rsid w:val="00822205"/>
    <w:rPr>
      <w:rFonts w:ascii="Courier New" w:hAnsi="Courier New" w:cs="Courier New"/>
    </w:rPr>
  </w:style>
  <w:style w:type="character" w:styleId="HTMLTypewriter">
    <w:name w:val="HTML Typewriter"/>
    <w:basedOn w:val="DefaultParagraphFont"/>
    <w:uiPriority w:val="99"/>
    <w:semiHidden/>
    <w:rsid w:val="00822205"/>
    <w:rPr>
      <w:rFonts w:ascii="Courier New" w:hAnsi="Courier New" w:cs="Courier New"/>
      <w:sz w:val="20"/>
      <w:szCs w:val="20"/>
    </w:rPr>
  </w:style>
  <w:style w:type="character" w:styleId="HTMLVariable">
    <w:name w:val="HTML Variable"/>
    <w:basedOn w:val="DefaultParagraphFont"/>
    <w:uiPriority w:val="99"/>
    <w:semiHidden/>
    <w:rsid w:val="00822205"/>
    <w:rPr>
      <w:rFonts w:cs="Times New Roman"/>
      <w:i/>
      <w:iCs/>
    </w:rPr>
  </w:style>
  <w:style w:type="paragraph" w:styleId="Index1">
    <w:name w:val="index 1"/>
    <w:basedOn w:val="Normal"/>
    <w:next w:val="Normal"/>
    <w:autoRedefine/>
    <w:uiPriority w:val="99"/>
    <w:semiHidden/>
    <w:unhideWhenUsed/>
    <w:rsid w:val="00822205"/>
    <w:pPr>
      <w:spacing w:line="240" w:lineRule="auto"/>
      <w:ind w:left="240" w:hanging="240"/>
    </w:pPr>
  </w:style>
  <w:style w:type="paragraph" w:styleId="Index2">
    <w:name w:val="index 2"/>
    <w:basedOn w:val="Normal"/>
    <w:next w:val="Normal"/>
    <w:autoRedefine/>
    <w:uiPriority w:val="99"/>
    <w:semiHidden/>
    <w:unhideWhenUsed/>
    <w:rsid w:val="00822205"/>
    <w:pPr>
      <w:spacing w:line="240" w:lineRule="auto"/>
      <w:ind w:left="480" w:hanging="240"/>
    </w:pPr>
  </w:style>
  <w:style w:type="paragraph" w:styleId="Index3">
    <w:name w:val="index 3"/>
    <w:basedOn w:val="Normal"/>
    <w:next w:val="Normal"/>
    <w:autoRedefine/>
    <w:uiPriority w:val="99"/>
    <w:semiHidden/>
    <w:unhideWhenUsed/>
    <w:rsid w:val="00822205"/>
    <w:pPr>
      <w:spacing w:line="240" w:lineRule="auto"/>
      <w:ind w:left="720" w:hanging="240"/>
    </w:pPr>
  </w:style>
  <w:style w:type="paragraph" w:styleId="Index4">
    <w:name w:val="index 4"/>
    <w:basedOn w:val="Normal"/>
    <w:next w:val="Normal"/>
    <w:autoRedefine/>
    <w:uiPriority w:val="99"/>
    <w:semiHidden/>
    <w:unhideWhenUsed/>
    <w:rsid w:val="00822205"/>
    <w:pPr>
      <w:spacing w:line="240" w:lineRule="auto"/>
      <w:ind w:left="960" w:hanging="240"/>
    </w:pPr>
  </w:style>
  <w:style w:type="paragraph" w:styleId="Index5">
    <w:name w:val="index 5"/>
    <w:basedOn w:val="Normal"/>
    <w:next w:val="Normal"/>
    <w:autoRedefine/>
    <w:uiPriority w:val="99"/>
    <w:semiHidden/>
    <w:unhideWhenUsed/>
    <w:rsid w:val="00822205"/>
    <w:pPr>
      <w:spacing w:line="240" w:lineRule="auto"/>
      <w:ind w:left="1200" w:hanging="240"/>
    </w:pPr>
  </w:style>
  <w:style w:type="paragraph" w:styleId="Index6">
    <w:name w:val="index 6"/>
    <w:basedOn w:val="Normal"/>
    <w:next w:val="Normal"/>
    <w:autoRedefine/>
    <w:uiPriority w:val="99"/>
    <w:semiHidden/>
    <w:unhideWhenUsed/>
    <w:rsid w:val="00822205"/>
    <w:pPr>
      <w:spacing w:line="240" w:lineRule="auto"/>
      <w:ind w:left="1440" w:hanging="240"/>
    </w:pPr>
  </w:style>
  <w:style w:type="paragraph" w:styleId="Index7">
    <w:name w:val="index 7"/>
    <w:basedOn w:val="Normal"/>
    <w:next w:val="Normal"/>
    <w:autoRedefine/>
    <w:uiPriority w:val="99"/>
    <w:semiHidden/>
    <w:unhideWhenUsed/>
    <w:rsid w:val="00822205"/>
    <w:pPr>
      <w:spacing w:line="240" w:lineRule="auto"/>
      <w:ind w:left="1680" w:hanging="240"/>
    </w:pPr>
  </w:style>
  <w:style w:type="paragraph" w:styleId="Index8">
    <w:name w:val="index 8"/>
    <w:basedOn w:val="Normal"/>
    <w:next w:val="Normal"/>
    <w:autoRedefine/>
    <w:uiPriority w:val="99"/>
    <w:semiHidden/>
    <w:unhideWhenUsed/>
    <w:rsid w:val="00822205"/>
    <w:pPr>
      <w:spacing w:line="240" w:lineRule="auto"/>
      <w:ind w:left="1920" w:hanging="240"/>
    </w:pPr>
  </w:style>
  <w:style w:type="paragraph" w:styleId="Index9">
    <w:name w:val="index 9"/>
    <w:basedOn w:val="Normal"/>
    <w:next w:val="Normal"/>
    <w:autoRedefine/>
    <w:uiPriority w:val="99"/>
    <w:semiHidden/>
    <w:unhideWhenUsed/>
    <w:rsid w:val="00822205"/>
    <w:pPr>
      <w:spacing w:line="240" w:lineRule="auto"/>
      <w:ind w:left="2160" w:hanging="240"/>
    </w:pPr>
  </w:style>
  <w:style w:type="paragraph" w:styleId="IndexHeading">
    <w:name w:val="index heading"/>
    <w:basedOn w:val="Normal"/>
    <w:next w:val="Index1"/>
    <w:uiPriority w:val="99"/>
    <w:semiHidden/>
    <w:unhideWhenUsed/>
    <w:rsid w:val="00822205"/>
    <w:rPr>
      <w:rFonts w:asciiTheme="majorHAnsi" w:eastAsiaTheme="majorEastAsia" w:hAnsiTheme="majorHAnsi" w:cstheme="majorBidi"/>
      <w:b/>
      <w:bCs/>
    </w:rPr>
  </w:style>
  <w:style w:type="paragraph" w:customStyle="1" w:styleId="InsertFigure">
    <w:name w:val="Insert Figure"/>
    <w:basedOn w:val="paragraph"/>
    <w:uiPriority w:val="99"/>
    <w:qFormat/>
    <w:rsid w:val="00822205"/>
    <w:pPr>
      <w:spacing w:before="40" w:after="40" w:line="500" w:lineRule="atLeast"/>
      <w:jc w:val="center"/>
    </w:pPr>
    <w:rPr>
      <w:sz w:val="18"/>
    </w:rPr>
  </w:style>
  <w:style w:type="paragraph" w:customStyle="1" w:styleId="Instructions">
    <w:name w:val="Instructions"/>
    <w:basedOn w:val="Normal"/>
    <w:uiPriority w:val="99"/>
    <w:rsid w:val="00822205"/>
    <w:pPr>
      <w:spacing w:before="120" w:after="120" w:line="240" w:lineRule="auto"/>
    </w:pPr>
    <w:rPr>
      <w:rFonts w:ascii="Arial" w:hAnsi="Arial" w:cs="Arial"/>
      <w:b/>
      <w:bCs/>
      <w:sz w:val="22"/>
      <w:szCs w:val="22"/>
    </w:rPr>
  </w:style>
  <w:style w:type="paragraph" w:customStyle="1" w:styleId="IntroductoryStyle">
    <w:name w:val="Introductory Style"/>
    <w:basedOn w:val="Heading1"/>
    <w:uiPriority w:val="99"/>
    <w:rsid w:val="00822205"/>
    <w:pPr>
      <w:keepLines w:val="0"/>
      <w:numPr>
        <w:numId w:val="0"/>
      </w:numPr>
      <w:spacing w:before="240" w:after="120"/>
    </w:pPr>
    <w:rPr>
      <w:color w:val="E08326"/>
    </w:rPr>
  </w:style>
  <w:style w:type="table" w:styleId="LightGrid">
    <w:name w:val="Light Grid"/>
    <w:basedOn w:val="TableNormal"/>
    <w:uiPriority w:val="62"/>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22205"/>
    <w:pPr>
      <w:spacing w:after="0" w:line="240" w:lineRule="auto"/>
    </w:pPr>
    <w:rPr>
      <w:rFonts w:ascii="Times New Roman" w:eastAsia="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22205"/>
    <w:pPr>
      <w:spacing w:after="0" w:line="240" w:lineRule="auto"/>
    </w:pPr>
    <w:rPr>
      <w:rFonts w:ascii="Times New Roman" w:eastAsia="Times New Roman" w:hAnsi="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22205"/>
    <w:pPr>
      <w:spacing w:after="0" w:line="240" w:lineRule="auto"/>
    </w:pPr>
    <w:rPr>
      <w:rFonts w:ascii="Times New Roman" w:eastAsia="Times New Roman" w:hAnsi="Times New Roman" w:cs="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22205"/>
    <w:pPr>
      <w:spacing w:after="0" w:line="240" w:lineRule="auto"/>
    </w:pPr>
    <w:rPr>
      <w:rFonts w:ascii="Times New Roman" w:eastAsia="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22205"/>
    <w:pPr>
      <w:spacing w:after="0" w:line="240" w:lineRule="auto"/>
    </w:pPr>
    <w:rPr>
      <w:rFonts w:ascii="Times New Roman" w:eastAsia="Times New Roman" w:hAnsi="Times New Roman"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22205"/>
    <w:pPr>
      <w:spacing w:after="0" w:line="240" w:lineRule="auto"/>
    </w:pPr>
    <w:rPr>
      <w:rFonts w:ascii="Times New Roman" w:eastAsia="Times New Roman" w:hAnsi="Times New Roman" w:cs="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22205"/>
    <w:pPr>
      <w:spacing w:after="0" w:line="240" w:lineRule="auto"/>
    </w:pPr>
    <w:rPr>
      <w:rFonts w:ascii="Times New Roman" w:eastAsia="Times New Roman" w:hAnsi="Times New Roman"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822205"/>
    <w:rPr>
      <w:rFonts w:cs="Times New Roman"/>
    </w:rPr>
  </w:style>
  <w:style w:type="paragraph" w:styleId="List">
    <w:name w:val="List"/>
    <w:basedOn w:val="Normal"/>
    <w:uiPriority w:val="99"/>
    <w:semiHidden/>
    <w:rsid w:val="00822205"/>
    <w:pPr>
      <w:ind w:left="360" w:hanging="360"/>
    </w:pPr>
  </w:style>
  <w:style w:type="paragraph" w:styleId="List2">
    <w:name w:val="List 2"/>
    <w:basedOn w:val="Normal"/>
    <w:uiPriority w:val="99"/>
    <w:semiHidden/>
    <w:rsid w:val="00822205"/>
    <w:pPr>
      <w:ind w:left="720" w:hanging="360"/>
    </w:pPr>
  </w:style>
  <w:style w:type="paragraph" w:styleId="List3">
    <w:name w:val="List 3"/>
    <w:basedOn w:val="Normal"/>
    <w:uiPriority w:val="99"/>
    <w:semiHidden/>
    <w:rsid w:val="00822205"/>
    <w:pPr>
      <w:ind w:left="1080" w:hanging="360"/>
    </w:pPr>
  </w:style>
  <w:style w:type="paragraph" w:styleId="List4">
    <w:name w:val="List 4"/>
    <w:basedOn w:val="Normal"/>
    <w:uiPriority w:val="99"/>
    <w:semiHidden/>
    <w:rsid w:val="00822205"/>
    <w:pPr>
      <w:ind w:left="1440" w:hanging="360"/>
    </w:pPr>
  </w:style>
  <w:style w:type="paragraph" w:styleId="List5">
    <w:name w:val="List 5"/>
    <w:basedOn w:val="Normal"/>
    <w:uiPriority w:val="99"/>
    <w:semiHidden/>
    <w:rsid w:val="00822205"/>
    <w:pPr>
      <w:ind w:left="1800" w:hanging="360"/>
    </w:pPr>
  </w:style>
  <w:style w:type="paragraph" w:styleId="ListBullet">
    <w:name w:val="List Bullet"/>
    <w:basedOn w:val="Normal"/>
    <w:uiPriority w:val="99"/>
    <w:semiHidden/>
    <w:rsid w:val="00822205"/>
    <w:pPr>
      <w:numPr>
        <w:numId w:val="22"/>
      </w:numPr>
    </w:pPr>
  </w:style>
  <w:style w:type="paragraph" w:styleId="ListBullet2">
    <w:name w:val="List Bullet 2"/>
    <w:basedOn w:val="Normal"/>
    <w:uiPriority w:val="99"/>
    <w:semiHidden/>
    <w:rsid w:val="00822205"/>
    <w:pPr>
      <w:numPr>
        <w:numId w:val="23"/>
      </w:numPr>
    </w:pPr>
  </w:style>
  <w:style w:type="paragraph" w:styleId="ListBullet3">
    <w:name w:val="List Bullet 3"/>
    <w:basedOn w:val="Normal"/>
    <w:semiHidden/>
    <w:rsid w:val="00822205"/>
    <w:pPr>
      <w:numPr>
        <w:numId w:val="24"/>
      </w:numPr>
    </w:pPr>
  </w:style>
  <w:style w:type="paragraph" w:styleId="ListBullet4">
    <w:name w:val="List Bullet 4"/>
    <w:basedOn w:val="Normal"/>
    <w:uiPriority w:val="99"/>
    <w:semiHidden/>
    <w:rsid w:val="00822205"/>
    <w:pPr>
      <w:tabs>
        <w:tab w:val="num" w:pos="1440"/>
      </w:tabs>
      <w:ind w:left="1440" w:hanging="360"/>
    </w:pPr>
  </w:style>
  <w:style w:type="paragraph" w:styleId="ListBullet5">
    <w:name w:val="List Bullet 5"/>
    <w:basedOn w:val="Normal"/>
    <w:uiPriority w:val="99"/>
    <w:semiHidden/>
    <w:rsid w:val="00822205"/>
    <w:pPr>
      <w:tabs>
        <w:tab w:val="num" w:pos="864"/>
      </w:tabs>
      <w:ind w:left="864" w:hanging="504"/>
    </w:pPr>
  </w:style>
  <w:style w:type="paragraph" w:styleId="ListContinue">
    <w:name w:val="List Continue"/>
    <w:basedOn w:val="Normal"/>
    <w:uiPriority w:val="99"/>
    <w:semiHidden/>
    <w:rsid w:val="00822205"/>
    <w:pPr>
      <w:spacing w:after="120"/>
      <w:ind w:left="360"/>
    </w:pPr>
  </w:style>
  <w:style w:type="paragraph" w:styleId="ListContinue2">
    <w:name w:val="List Continue 2"/>
    <w:basedOn w:val="Normal"/>
    <w:uiPriority w:val="99"/>
    <w:semiHidden/>
    <w:rsid w:val="00822205"/>
    <w:pPr>
      <w:spacing w:after="120"/>
      <w:ind w:left="720"/>
    </w:pPr>
  </w:style>
  <w:style w:type="paragraph" w:styleId="ListContinue3">
    <w:name w:val="List Continue 3"/>
    <w:basedOn w:val="Normal"/>
    <w:uiPriority w:val="99"/>
    <w:semiHidden/>
    <w:rsid w:val="00822205"/>
    <w:pPr>
      <w:spacing w:after="120"/>
      <w:ind w:left="1080"/>
    </w:pPr>
  </w:style>
  <w:style w:type="paragraph" w:styleId="ListContinue4">
    <w:name w:val="List Continue 4"/>
    <w:basedOn w:val="Normal"/>
    <w:uiPriority w:val="99"/>
    <w:semiHidden/>
    <w:rsid w:val="00822205"/>
    <w:pPr>
      <w:spacing w:after="120"/>
      <w:ind w:left="1440"/>
    </w:pPr>
  </w:style>
  <w:style w:type="paragraph" w:styleId="ListContinue5">
    <w:name w:val="List Continue 5"/>
    <w:basedOn w:val="Normal"/>
    <w:uiPriority w:val="99"/>
    <w:semiHidden/>
    <w:rsid w:val="00822205"/>
    <w:pPr>
      <w:spacing w:after="120"/>
      <w:ind w:left="1800"/>
    </w:pPr>
  </w:style>
  <w:style w:type="paragraph" w:styleId="ListNumber">
    <w:name w:val="List Number"/>
    <w:basedOn w:val="Normal"/>
    <w:uiPriority w:val="99"/>
    <w:semiHidden/>
    <w:rsid w:val="00822205"/>
    <w:pPr>
      <w:numPr>
        <w:numId w:val="25"/>
      </w:numPr>
    </w:pPr>
  </w:style>
  <w:style w:type="paragraph" w:styleId="ListNumber2">
    <w:name w:val="List Number 2"/>
    <w:basedOn w:val="Normal"/>
    <w:uiPriority w:val="99"/>
    <w:semiHidden/>
    <w:rsid w:val="00822205"/>
    <w:pPr>
      <w:numPr>
        <w:numId w:val="26"/>
      </w:numPr>
    </w:pPr>
  </w:style>
  <w:style w:type="paragraph" w:styleId="ListNumber3">
    <w:name w:val="List Number 3"/>
    <w:basedOn w:val="Normal"/>
    <w:uiPriority w:val="99"/>
    <w:semiHidden/>
    <w:rsid w:val="00822205"/>
    <w:pPr>
      <w:numPr>
        <w:numId w:val="27"/>
      </w:numPr>
    </w:pPr>
  </w:style>
  <w:style w:type="paragraph" w:styleId="ListNumber4">
    <w:name w:val="List Number 4"/>
    <w:basedOn w:val="Normal"/>
    <w:uiPriority w:val="99"/>
    <w:semiHidden/>
    <w:rsid w:val="00822205"/>
    <w:pPr>
      <w:tabs>
        <w:tab w:val="num" w:pos="432"/>
      </w:tabs>
      <w:ind w:left="432" w:hanging="432"/>
    </w:pPr>
  </w:style>
  <w:style w:type="paragraph" w:styleId="ListNumber5">
    <w:name w:val="List Number 5"/>
    <w:basedOn w:val="Normal"/>
    <w:uiPriority w:val="99"/>
    <w:semiHidden/>
    <w:rsid w:val="00822205"/>
    <w:pPr>
      <w:numPr>
        <w:numId w:val="28"/>
      </w:numPr>
    </w:pPr>
  </w:style>
  <w:style w:type="table" w:styleId="ListTable1Light">
    <w:name w:val="List Table 1 Light"/>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22205"/>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2205"/>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22205"/>
    <w:pPr>
      <w:spacing w:after="0" w:line="240" w:lineRule="auto"/>
    </w:pPr>
    <w:rPr>
      <w:rFonts w:ascii="Times New Roman" w:eastAsia="Times New Roman" w:hAnsi="Times New Roman" w:cs="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22205"/>
    <w:pPr>
      <w:spacing w:after="0" w:line="240" w:lineRule="auto"/>
    </w:pPr>
    <w:rPr>
      <w:rFonts w:ascii="Times New Roman" w:eastAsia="Times New Roman" w:hAnsi="Times New Roman" w:cs="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22205"/>
    <w:pPr>
      <w:spacing w:after="0" w:line="240" w:lineRule="auto"/>
    </w:pPr>
    <w:rPr>
      <w:rFonts w:ascii="Times New Roman" w:eastAsia="Times New Roman" w:hAnsi="Times New Roman" w:cs="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22205"/>
    <w:pPr>
      <w:spacing w:after="0" w:line="240" w:lineRule="auto"/>
    </w:pPr>
    <w:rPr>
      <w:rFonts w:ascii="Times New Roman" w:eastAsia="Times New Roman" w:hAnsi="Times New Roman" w:cs="Times New Roman"/>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22205"/>
    <w:pPr>
      <w:spacing w:after="0" w:line="240" w:lineRule="auto"/>
    </w:pPr>
    <w:rPr>
      <w:rFonts w:ascii="Times New Roman" w:eastAsia="Times New Roman" w:hAnsi="Times New Roman" w:cs="Times New Roman"/>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22205"/>
    <w:pPr>
      <w:spacing w:after="0" w:line="240" w:lineRule="auto"/>
    </w:pPr>
    <w:rPr>
      <w:rFonts w:ascii="Times New Roman" w:eastAsia="Times New Roman" w:hAnsi="Times New Roman" w:cs="Times New Roman"/>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22205"/>
    <w:pPr>
      <w:spacing w:after="0" w:line="240" w:lineRule="auto"/>
    </w:pPr>
    <w:rPr>
      <w:rFonts w:ascii="Times New Roman" w:eastAsia="Times New Roman" w:hAnsi="Times New Roman" w:cs="Times New Roman"/>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2205"/>
    <w:pPr>
      <w:spacing w:after="0" w:line="240" w:lineRule="auto"/>
    </w:pPr>
    <w:rPr>
      <w:rFonts w:ascii="Times New Roman" w:eastAsia="Times New Roman" w:hAnsi="Times New Roman" w:cs="Times New Roman"/>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2205"/>
    <w:pPr>
      <w:spacing w:after="0" w:line="240" w:lineRule="auto"/>
    </w:pPr>
    <w:rPr>
      <w:rFonts w:ascii="Times New Roman" w:eastAsia="Times New Roman" w:hAnsi="Times New Roman" w:cs="Times New Roman"/>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2205"/>
    <w:pPr>
      <w:spacing w:after="0" w:line="240" w:lineRule="auto"/>
    </w:pPr>
    <w:rPr>
      <w:rFonts w:ascii="Times New Roman" w:eastAsia="Times New Roman" w:hAnsi="Times New Roman" w:cs="Times New Roman"/>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2205"/>
    <w:pPr>
      <w:spacing w:after="0" w:line="240" w:lineRule="auto"/>
    </w:pPr>
    <w:rPr>
      <w:rFonts w:ascii="Times New Roman" w:eastAsia="Times New Roman" w:hAnsi="Times New Roman" w:cs="Times New Roman"/>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2205"/>
    <w:pPr>
      <w:spacing w:after="0" w:line="240" w:lineRule="auto"/>
    </w:pPr>
    <w:rPr>
      <w:rFonts w:ascii="Times New Roman" w:eastAsia="Times New Roman" w:hAnsi="Times New Roman" w:cs="Times New Roman"/>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2205"/>
    <w:pPr>
      <w:spacing w:after="0" w:line="240" w:lineRule="auto"/>
    </w:pPr>
    <w:rPr>
      <w:rFonts w:ascii="Times New Roman" w:eastAsia="Times New Roman" w:hAnsi="Times New Roman" w:cs="Times New Roman"/>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22205"/>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822205"/>
    <w:rPr>
      <w:rFonts w:ascii="Consolas" w:eastAsia="Times New Roman" w:hAnsi="Consolas" w:cs="Consolas"/>
      <w:sz w:val="20"/>
      <w:szCs w:val="20"/>
    </w:rPr>
  </w:style>
  <w:style w:type="table" w:styleId="MediumGrid1">
    <w:name w:val="Medium Grid 1"/>
    <w:basedOn w:val="TableNormal"/>
    <w:uiPriority w:val="67"/>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22205"/>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222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22205"/>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2220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822205"/>
    <w:rPr>
      <w:rFonts w:ascii="Arial" w:eastAsia="Times New Roman" w:hAnsi="Arial" w:cs="Arial"/>
      <w:sz w:val="24"/>
      <w:szCs w:val="24"/>
      <w:shd w:val="pct20" w:color="auto" w:fill="auto"/>
    </w:rPr>
  </w:style>
  <w:style w:type="paragraph" w:styleId="NormalWeb">
    <w:name w:val="Normal (Web)"/>
    <w:basedOn w:val="Normal"/>
    <w:uiPriority w:val="99"/>
    <w:semiHidden/>
    <w:rsid w:val="00822205"/>
    <w:rPr>
      <w:szCs w:val="24"/>
    </w:rPr>
  </w:style>
  <w:style w:type="paragraph" w:styleId="NormalIndent">
    <w:name w:val="Normal Indent"/>
    <w:basedOn w:val="Normal"/>
    <w:uiPriority w:val="99"/>
    <w:semiHidden/>
    <w:rsid w:val="00822205"/>
    <w:pPr>
      <w:ind w:left="720"/>
    </w:pPr>
  </w:style>
  <w:style w:type="paragraph" w:styleId="NoteHeading">
    <w:name w:val="Note Heading"/>
    <w:basedOn w:val="Normal"/>
    <w:next w:val="Normal"/>
    <w:link w:val="NoteHeadingChar"/>
    <w:uiPriority w:val="99"/>
    <w:semiHidden/>
    <w:rsid w:val="00822205"/>
  </w:style>
  <w:style w:type="character" w:customStyle="1" w:styleId="NoteHeadingChar">
    <w:name w:val="Note Heading Char"/>
    <w:basedOn w:val="DefaultParagraphFont"/>
    <w:link w:val="NoteHeading"/>
    <w:uiPriority w:val="99"/>
    <w:semiHidden/>
    <w:rsid w:val="00822205"/>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822205"/>
  </w:style>
  <w:style w:type="character" w:styleId="PlaceholderText">
    <w:name w:val="Placeholder Text"/>
    <w:basedOn w:val="DefaultParagraphFont"/>
    <w:uiPriority w:val="99"/>
    <w:semiHidden/>
    <w:rsid w:val="00822205"/>
    <w:rPr>
      <w:color w:val="808080"/>
    </w:rPr>
  </w:style>
  <w:style w:type="table" w:styleId="PlainTable1">
    <w:name w:val="Plain Table 1"/>
    <w:basedOn w:val="TableNormal"/>
    <w:uiPriority w:val="9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822205"/>
    <w:pPr>
      <w:spacing w:after="0" w:line="240" w:lineRule="auto"/>
    </w:pPr>
    <w:rPr>
      <w:rFonts w:ascii="Times New Roman" w:eastAsia="Times New Roman" w:hAnsi="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822205"/>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822205"/>
    <w:pPr>
      <w:spacing w:after="0" w:line="240" w:lineRule="auto"/>
    </w:pPr>
    <w:rPr>
      <w:rFonts w:ascii="Times New Roman" w:eastAsia="Times New Roman" w:hAnsi="Times New Roman"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822205"/>
    <w:pPr>
      <w:spacing w:after="0" w:line="240" w:lineRule="auto"/>
    </w:pPr>
    <w:rPr>
      <w:rFonts w:ascii="Times New Roman" w:eastAsia="Times New Roman" w:hAnsi="Times New Roman"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822205"/>
    <w:rPr>
      <w:rFonts w:ascii="Courier New" w:hAnsi="Courier New" w:cs="Courier New"/>
      <w:sz w:val="20"/>
    </w:rPr>
  </w:style>
  <w:style w:type="character" w:customStyle="1" w:styleId="PlainTextChar">
    <w:name w:val="Plain Text Char"/>
    <w:basedOn w:val="DefaultParagraphFont"/>
    <w:link w:val="PlainText"/>
    <w:uiPriority w:val="99"/>
    <w:semiHidden/>
    <w:rsid w:val="00822205"/>
    <w:rPr>
      <w:rFonts w:ascii="Courier New" w:eastAsia="Times New Roman" w:hAnsi="Courier New" w:cs="Courier New"/>
      <w:sz w:val="20"/>
      <w:szCs w:val="20"/>
    </w:rPr>
  </w:style>
  <w:style w:type="paragraph" w:customStyle="1" w:styleId="Q-Heading1">
    <w:name w:val="Q-Heading 1"/>
    <w:uiPriority w:val="99"/>
    <w:rsid w:val="00822205"/>
    <w:pPr>
      <w:keepNext/>
      <w:keepLines/>
      <w:spacing w:before="240" w:after="60" w:line="240" w:lineRule="auto"/>
      <w:ind w:left="432" w:hanging="432"/>
    </w:pPr>
    <w:rPr>
      <w:rFonts w:ascii="Arial" w:eastAsia="Times New Roman" w:hAnsi="Arial" w:cs="Arial"/>
      <w:b/>
      <w:bCs/>
      <w:kern w:val="32"/>
      <w:sz w:val="30"/>
      <w:szCs w:val="28"/>
    </w:rPr>
  </w:style>
  <w:style w:type="paragraph" w:customStyle="1" w:styleId="Question-noautonumber">
    <w:name w:val="Question-no autonumber"/>
    <w:basedOn w:val="paragraph"/>
    <w:uiPriority w:val="99"/>
    <w:rsid w:val="00822205"/>
    <w:pPr>
      <w:keepNext/>
      <w:keepLines/>
      <w:ind w:left="360" w:hanging="360"/>
    </w:pPr>
    <w:rPr>
      <w:rFonts w:ascii="Arial" w:hAnsi="Arial"/>
      <w:b/>
      <w:sz w:val="24"/>
      <w:szCs w:val="22"/>
    </w:rPr>
  </w:style>
  <w:style w:type="paragraph" w:styleId="Quote">
    <w:name w:val="Quote"/>
    <w:basedOn w:val="paragraph"/>
    <w:next w:val="Normal"/>
    <w:link w:val="QuoteChar"/>
    <w:rsid w:val="00822205"/>
    <w:pPr>
      <w:spacing w:line="300" w:lineRule="exact"/>
      <w:ind w:left="360" w:right="360"/>
    </w:pPr>
  </w:style>
  <w:style w:type="character" w:customStyle="1" w:styleId="QuoteChar">
    <w:name w:val="Quote Char"/>
    <w:basedOn w:val="DefaultParagraphFont"/>
    <w:link w:val="Quote"/>
    <w:rsid w:val="00822205"/>
    <w:rPr>
      <w:rFonts w:ascii="Verdana" w:eastAsia="Times New Roman" w:hAnsi="Verdana" w:cs="Times New Roman"/>
      <w:sz w:val="20"/>
      <w:szCs w:val="20"/>
    </w:rPr>
  </w:style>
  <w:style w:type="paragraph" w:customStyle="1" w:styleId="reference">
    <w:name w:val="reference"/>
    <w:basedOn w:val="Normal"/>
    <w:link w:val="referenceChar"/>
    <w:uiPriority w:val="99"/>
    <w:qFormat/>
    <w:rsid w:val="00822205"/>
    <w:pPr>
      <w:keepLines/>
      <w:spacing w:before="240" w:line="320" w:lineRule="exact"/>
      <w:ind w:left="360" w:hanging="360"/>
    </w:pPr>
    <w:rPr>
      <w:rFonts w:ascii="Verdana" w:hAnsi="Verdana"/>
      <w:sz w:val="20"/>
    </w:rPr>
  </w:style>
  <w:style w:type="character" w:customStyle="1" w:styleId="referenceChar">
    <w:name w:val="reference Char"/>
    <w:link w:val="reference"/>
    <w:uiPriority w:val="99"/>
    <w:rsid w:val="00822205"/>
    <w:rPr>
      <w:rFonts w:ascii="Verdana" w:eastAsia="Times New Roman" w:hAnsi="Verdana" w:cs="Times New Roman"/>
      <w:sz w:val="20"/>
      <w:szCs w:val="20"/>
    </w:rPr>
  </w:style>
  <w:style w:type="paragraph" w:styleId="Salutation">
    <w:name w:val="Salutation"/>
    <w:basedOn w:val="Normal"/>
    <w:next w:val="Normal"/>
    <w:link w:val="SalutationChar"/>
    <w:uiPriority w:val="99"/>
    <w:semiHidden/>
    <w:rsid w:val="00822205"/>
  </w:style>
  <w:style w:type="character" w:customStyle="1" w:styleId="SalutationChar">
    <w:name w:val="Salutation Char"/>
    <w:basedOn w:val="DefaultParagraphFont"/>
    <w:link w:val="Salutation"/>
    <w:uiPriority w:val="99"/>
    <w:semiHidden/>
    <w:rsid w:val="00822205"/>
    <w:rPr>
      <w:rFonts w:ascii="Times New Roman" w:eastAsia="Times New Roman" w:hAnsi="Times New Roman" w:cs="Times New Roman"/>
      <w:sz w:val="24"/>
      <w:szCs w:val="20"/>
    </w:rPr>
  </w:style>
  <w:style w:type="paragraph" w:styleId="Signature">
    <w:name w:val="Signature"/>
    <w:basedOn w:val="Normal"/>
    <w:link w:val="SignatureChar"/>
    <w:uiPriority w:val="99"/>
    <w:semiHidden/>
    <w:rsid w:val="00822205"/>
    <w:pPr>
      <w:ind w:left="4320"/>
    </w:pPr>
  </w:style>
  <w:style w:type="character" w:customStyle="1" w:styleId="SignatureChar">
    <w:name w:val="Signature Char"/>
    <w:basedOn w:val="DefaultParagraphFont"/>
    <w:link w:val="Signature"/>
    <w:uiPriority w:val="99"/>
    <w:semiHidden/>
    <w:rsid w:val="00822205"/>
    <w:rPr>
      <w:rFonts w:ascii="Times New Roman" w:eastAsia="Times New Roman" w:hAnsi="Times New Roman" w:cs="Times New Roman"/>
      <w:sz w:val="24"/>
      <w:szCs w:val="20"/>
    </w:rPr>
  </w:style>
  <w:style w:type="paragraph" w:customStyle="1" w:styleId="Tablebullet1">
    <w:name w:val="Table bullet 1"/>
    <w:link w:val="Tablebullet1Char"/>
    <w:uiPriority w:val="99"/>
    <w:rsid w:val="00822205"/>
    <w:pPr>
      <w:numPr>
        <w:numId w:val="29"/>
      </w:numPr>
      <w:tabs>
        <w:tab w:val="clear" w:pos="765"/>
      </w:tabs>
      <w:spacing w:before="40" w:after="20" w:line="240" w:lineRule="atLeast"/>
    </w:pPr>
    <w:rPr>
      <w:rFonts w:ascii="Verdana" w:eastAsia="Times New Roman" w:hAnsi="Verdana" w:cs="Times New Roman"/>
      <w:sz w:val="18"/>
      <w:szCs w:val="20"/>
    </w:rPr>
  </w:style>
  <w:style w:type="character" w:customStyle="1" w:styleId="Tablebullet1Char">
    <w:name w:val="Table bullet 1 Char"/>
    <w:basedOn w:val="DefaultParagraphFont"/>
    <w:link w:val="Tablebullet1"/>
    <w:uiPriority w:val="99"/>
    <w:locked/>
    <w:rsid w:val="00822205"/>
    <w:rPr>
      <w:rFonts w:ascii="Verdana" w:eastAsia="Times New Roman" w:hAnsi="Verdana" w:cs="Times New Roman"/>
      <w:sz w:val="18"/>
      <w:szCs w:val="20"/>
    </w:rPr>
  </w:style>
  <w:style w:type="paragraph" w:customStyle="1" w:styleId="SmTablebullet1">
    <w:name w:val="Sm Table bullet 1"/>
    <w:basedOn w:val="Tablebullet1"/>
    <w:rsid w:val="00822205"/>
    <w:pPr>
      <w:numPr>
        <w:numId w:val="30"/>
      </w:numPr>
      <w:spacing w:line="210" w:lineRule="atLeast"/>
    </w:pPr>
    <w:rPr>
      <w:spacing w:val="-4"/>
      <w:sz w:val="16"/>
    </w:rPr>
  </w:style>
  <w:style w:type="paragraph" w:customStyle="1" w:styleId="SmTablebullet2">
    <w:name w:val="Sm Table bullet 2"/>
    <w:basedOn w:val="SmTablebullet1"/>
    <w:rsid w:val="00822205"/>
    <w:pPr>
      <w:numPr>
        <w:numId w:val="31"/>
      </w:numPr>
    </w:pPr>
  </w:style>
  <w:style w:type="paragraph" w:customStyle="1" w:styleId="Tableheadings">
    <w:name w:val="Table headings"/>
    <w:basedOn w:val="Normal"/>
    <w:link w:val="TableheadingsChar"/>
    <w:uiPriority w:val="99"/>
    <w:rsid w:val="00822205"/>
    <w:pPr>
      <w:keepNext/>
      <w:spacing w:before="160" w:line="320" w:lineRule="exact"/>
    </w:pPr>
    <w:rPr>
      <w:rFonts w:ascii="Verdana" w:hAnsi="Verdana"/>
      <w:b/>
      <w:sz w:val="18"/>
    </w:rPr>
  </w:style>
  <w:style w:type="character" w:customStyle="1" w:styleId="TableheadingsChar">
    <w:name w:val="Table headings Char"/>
    <w:link w:val="Tableheadings"/>
    <w:uiPriority w:val="99"/>
    <w:locked/>
    <w:rsid w:val="00822205"/>
    <w:rPr>
      <w:rFonts w:ascii="Verdana" w:eastAsia="Times New Roman" w:hAnsi="Verdana" w:cs="Times New Roman"/>
      <w:b/>
      <w:sz w:val="18"/>
      <w:szCs w:val="20"/>
    </w:rPr>
  </w:style>
  <w:style w:type="paragraph" w:customStyle="1" w:styleId="SmTableheadings">
    <w:name w:val="Sm Table headings"/>
    <w:basedOn w:val="Tableheadings"/>
    <w:rsid w:val="00822205"/>
    <w:pPr>
      <w:spacing w:line="240" w:lineRule="exact"/>
    </w:pPr>
    <w:rPr>
      <w:sz w:val="16"/>
    </w:rPr>
  </w:style>
  <w:style w:type="paragraph" w:customStyle="1" w:styleId="Tabletext">
    <w:name w:val="Table text"/>
    <w:basedOn w:val="Normal"/>
    <w:link w:val="TabletextChar"/>
    <w:uiPriority w:val="99"/>
    <w:qFormat/>
    <w:rsid w:val="00822205"/>
    <w:pPr>
      <w:spacing w:before="40" w:after="40"/>
    </w:pPr>
    <w:rPr>
      <w:rFonts w:ascii="Verdana" w:hAnsi="Verdana"/>
      <w:sz w:val="18"/>
    </w:rPr>
  </w:style>
  <w:style w:type="character" w:customStyle="1" w:styleId="TabletextChar">
    <w:name w:val="Table text Char"/>
    <w:basedOn w:val="DefaultParagraphFont"/>
    <w:link w:val="Tabletext"/>
    <w:uiPriority w:val="99"/>
    <w:locked/>
    <w:rsid w:val="00822205"/>
    <w:rPr>
      <w:rFonts w:ascii="Verdana" w:eastAsia="Times New Roman" w:hAnsi="Verdana" w:cs="Times New Roman"/>
      <w:sz w:val="18"/>
      <w:szCs w:val="20"/>
    </w:rPr>
  </w:style>
  <w:style w:type="paragraph" w:customStyle="1" w:styleId="SmTabletext">
    <w:name w:val="Sm Table text"/>
    <w:basedOn w:val="Tabletext"/>
    <w:rsid w:val="00822205"/>
    <w:pPr>
      <w:spacing w:line="210" w:lineRule="atLeast"/>
    </w:pPr>
    <w:rPr>
      <w:spacing w:val="-4"/>
      <w:sz w:val="16"/>
    </w:rPr>
  </w:style>
  <w:style w:type="paragraph" w:customStyle="1" w:styleId="SmTabletextindented">
    <w:name w:val="Sm Table text indented"/>
    <w:basedOn w:val="SmTabletext"/>
    <w:rsid w:val="00822205"/>
    <w:pPr>
      <w:ind w:left="187"/>
    </w:pPr>
  </w:style>
  <w:style w:type="paragraph" w:customStyle="1" w:styleId="SmTabletextindented2">
    <w:name w:val="Sm Table text indented 2"/>
    <w:basedOn w:val="SmTabletextindented"/>
    <w:rsid w:val="00822205"/>
    <w:pPr>
      <w:ind w:left="360"/>
    </w:pPr>
  </w:style>
  <w:style w:type="paragraph" w:customStyle="1" w:styleId="SmTabletextrowheading">
    <w:name w:val="Sm Table text row heading"/>
    <w:basedOn w:val="SmTabletext"/>
    <w:rsid w:val="00822205"/>
    <w:pPr>
      <w:keepNext/>
    </w:pPr>
    <w:rPr>
      <w:b/>
    </w:rPr>
  </w:style>
  <w:style w:type="paragraph" w:customStyle="1" w:styleId="Subquestion-noautonumber">
    <w:name w:val="Subquestion-no autonumber"/>
    <w:basedOn w:val="Question-noautonumber"/>
    <w:uiPriority w:val="99"/>
    <w:rsid w:val="00822205"/>
    <w:pPr>
      <w:spacing w:before="120"/>
      <w:ind w:firstLine="0"/>
    </w:pPr>
    <w:rPr>
      <w:szCs w:val="20"/>
    </w:rPr>
  </w:style>
  <w:style w:type="paragraph" w:customStyle="1" w:styleId="Surveysubtitle">
    <w:name w:val="Survey subtitle"/>
    <w:basedOn w:val="AppendixHeading2"/>
    <w:uiPriority w:val="99"/>
    <w:rsid w:val="00822205"/>
  </w:style>
  <w:style w:type="paragraph" w:customStyle="1" w:styleId="Surveysubsectionbox">
    <w:name w:val="Survey subsection box"/>
    <w:basedOn w:val="Surveysubtitle"/>
    <w:uiPriority w:val="99"/>
    <w:rsid w:val="00822205"/>
    <w:pPr>
      <w:pBdr>
        <w:top w:val="single" w:sz="4" w:space="1" w:color="auto"/>
        <w:left w:val="single" w:sz="4" w:space="4" w:color="auto"/>
        <w:bottom w:val="single" w:sz="4" w:space="1" w:color="auto"/>
        <w:right w:val="single" w:sz="4" w:space="4" w:color="auto"/>
      </w:pBdr>
      <w:shd w:val="clear" w:color="auto" w:fill="DDDDDD"/>
      <w:outlineLvl w:val="3"/>
    </w:pPr>
    <w:rPr>
      <w:rFonts w:ascii="Arial" w:hAnsi="Arial" w:cs="Arial"/>
      <w:b w:val="0"/>
      <w:szCs w:val="24"/>
    </w:rPr>
  </w:style>
  <w:style w:type="paragraph" w:customStyle="1" w:styleId="Surveytitle">
    <w:name w:val="Survey title"/>
    <w:basedOn w:val="AppendixHeading1"/>
    <w:uiPriority w:val="99"/>
    <w:rsid w:val="00822205"/>
  </w:style>
  <w:style w:type="table" w:styleId="Table3Deffects1">
    <w:name w:val="Table 3D effects 1"/>
    <w:basedOn w:val="TableNormal"/>
    <w:uiPriority w:val="99"/>
    <w:semiHidden/>
    <w:rsid w:val="00822205"/>
    <w:pPr>
      <w:spacing w:after="0" w:line="240" w:lineRule="atLeast"/>
    </w:pPr>
    <w:rPr>
      <w:rFonts w:ascii="New York" w:eastAsia="Times New Roman" w:hAnsi="New York"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22205"/>
    <w:pPr>
      <w:spacing w:after="0" w:line="240" w:lineRule="atLeast"/>
    </w:pPr>
    <w:rPr>
      <w:rFonts w:ascii="New York" w:eastAsia="Times New Roman" w:hAnsi="New York"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22205"/>
    <w:pPr>
      <w:spacing w:after="0" w:line="240" w:lineRule="atLeast"/>
    </w:pPr>
    <w:rPr>
      <w:rFonts w:ascii="New York" w:eastAsia="Times New Roman" w:hAnsi="New York"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bullet2">
    <w:name w:val="Table bullet 2"/>
    <w:basedOn w:val="Tablebullet1"/>
    <w:uiPriority w:val="99"/>
    <w:rsid w:val="00822205"/>
    <w:pPr>
      <w:numPr>
        <w:numId w:val="32"/>
      </w:numPr>
      <w:tabs>
        <w:tab w:val="clear" w:pos="346"/>
      </w:tabs>
    </w:pPr>
  </w:style>
  <w:style w:type="table" w:styleId="TableClassic1">
    <w:name w:val="Table Classic 1"/>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22205"/>
    <w:pPr>
      <w:spacing w:after="0" w:line="240" w:lineRule="atLeast"/>
    </w:pPr>
    <w:rPr>
      <w:rFonts w:ascii="New York" w:eastAsia="Times New Roman" w:hAnsi="New Yor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22205"/>
    <w:pPr>
      <w:spacing w:after="0" w:line="240" w:lineRule="atLeast"/>
    </w:pPr>
    <w:rPr>
      <w:rFonts w:ascii="New York" w:eastAsia="Times New Roman" w:hAnsi="New Yor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22205"/>
    <w:pPr>
      <w:spacing w:after="0" w:line="240" w:lineRule="atLeast"/>
    </w:pPr>
    <w:rPr>
      <w:rFonts w:ascii="New York" w:eastAsia="Times New Roman" w:hAnsi="New York"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22205"/>
    <w:pPr>
      <w:spacing w:after="0" w:line="240" w:lineRule="atLeast"/>
    </w:pPr>
    <w:rPr>
      <w:rFonts w:ascii="New York" w:eastAsia="Times New Roman" w:hAnsi="New Yor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22205"/>
    <w:pPr>
      <w:spacing w:after="0" w:line="240" w:lineRule="atLeast"/>
    </w:pPr>
    <w:rPr>
      <w:rFonts w:ascii="New York" w:eastAsia="Times New Roman" w:hAnsi="New York"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22205"/>
    <w:pPr>
      <w:spacing w:after="0" w:line="240" w:lineRule="atLeast"/>
    </w:pPr>
    <w:rPr>
      <w:rFonts w:ascii="New York" w:eastAsia="Times New Roman" w:hAnsi="New York"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22205"/>
    <w:pPr>
      <w:spacing w:after="0" w:line="240" w:lineRule="atLeast"/>
    </w:pPr>
    <w:rPr>
      <w:rFonts w:ascii="New York" w:eastAsia="Times New Roman" w:hAnsi="New York"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22205"/>
    <w:pPr>
      <w:spacing w:after="0" w:line="240" w:lineRule="atLeast"/>
    </w:pPr>
    <w:rPr>
      <w:rFonts w:ascii="New York" w:eastAsia="Times New Roman" w:hAnsi="New Yor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22205"/>
    <w:pPr>
      <w:spacing w:after="0" w:line="240" w:lineRule="atLeast"/>
    </w:pPr>
    <w:rPr>
      <w:rFonts w:ascii="New York" w:eastAsia="Times New Roman" w:hAnsi="New York"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22205"/>
    <w:pPr>
      <w:spacing w:after="0" w:line="240" w:lineRule="atLeast"/>
    </w:pPr>
    <w:rPr>
      <w:rFonts w:ascii="New York" w:eastAsia="Times New Roman" w:hAnsi="New York"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22205"/>
    <w:pPr>
      <w:spacing w:after="0" w:line="320" w:lineRule="exact"/>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22205"/>
    <w:pPr>
      <w:spacing w:after="0" w:line="240" w:lineRule="atLeast"/>
    </w:pPr>
    <w:rPr>
      <w:rFonts w:ascii="New York" w:eastAsia="Times New Roman" w:hAnsi="New York"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22205"/>
    <w:pPr>
      <w:spacing w:after="0" w:line="240" w:lineRule="atLeast"/>
    </w:pPr>
    <w:rPr>
      <w:rFonts w:ascii="New York" w:eastAsia="Times New Roman" w:hAnsi="New York"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22205"/>
    <w:pPr>
      <w:spacing w:after="0" w:line="240" w:lineRule="atLeast"/>
    </w:pPr>
    <w:rPr>
      <w:rFonts w:ascii="New York" w:eastAsia="Times New Roman" w:hAnsi="New Yor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822205"/>
    <w:pPr>
      <w:spacing w:after="0" w:line="240" w:lineRule="auto"/>
    </w:pPr>
    <w:rPr>
      <w:rFonts w:ascii="Times New Roman"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822205"/>
    <w:pPr>
      <w:spacing w:after="0" w:line="240" w:lineRule="atLeast"/>
    </w:pPr>
    <w:rPr>
      <w:rFonts w:ascii="New York" w:eastAsia="Times New Roman" w:hAnsi="New Yor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22205"/>
    <w:pPr>
      <w:spacing w:after="0" w:line="240" w:lineRule="atLeast"/>
    </w:pPr>
    <w:rPr>
      <w:rFonts w:ascii="New York" w:eastAsia="Times New Roman" w:hAnsi="New York"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22205"/>
    <w:pPr>
      <w:spacing w:after="0" w:line="240" w:lineRule="atLeast"/>
    </w:pPr>
    <w:rPr>
      <w:rFonts w:ascii="New York" w:eastAsia="Times New Roman" w:hAnsi="New York"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22205"/>
    <w:pPr>
      <w:spacing w:after="0" w:line="240" w:lineRule="atLeast"/>
    </w:pPr>
    <w:rPr>
      <w:rFonts w:ascii="New York" w:eastAsia="Times New Roman" w:hAnsi="New Yor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22205"/>
    <w:pPr>
      <w:spacing w:after="0" w:line="240" w:lineRule="atLeast"/>
    </w:pPr>
    <w:rPr>
      <w:rFonts w:ascii="New York" w:eastAsia="Times New Roman" w:hAnsi="New Yor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22205"/>
    <w:pPr>
      <w:ind w:left="240" w:hanging="240"/>
    </w:pPr>
  </w:style>
  <w:style w:type="paragraph" w:styleId="TableofFigures">
    <w:name w:val="table of figures"/>
    <w:basedOn w:val="Normal"/>
    <w:next w:val="Normal"/>
    <w:uiPriority w:val="99"/>
    <w:rsid w:val="00822205"/>
    <w:pPr>
      <w:tabs>
        <w:tab w:val="left" w:pos="1200"/>
        <w:tab w:val="right" w:leader="dot" w:pos="8990"/>
      </w:tabs>
      <w:ind w:left="1195" w:right="720" w:hanging="1195"/>
    </w:pPr>
    <w:rPr>
      <w:rFonts w:ascii="Arial" w:hAnsi="Arial"/>
      <w:noProof/>
      <w:sz w:val="22"/>
    </w:rPr>
  </w:style>
  <w:style w:type="table" w:styleId="TableProfessional">
    <w:name w:val="Table Professional"/>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22205"/>
    <w:pPr>
      <w:spacing w:after="0" w:line="240" w:lineRule="atLeast"/>
    </w:pPr>
    <w:rPr>
      <w:rFonts w:ascii="New York" w:eastAsia="Times New Roman" w:hAnsi="New York"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22205"/>
    <w:pPr>
      <w:spacing w:after="0" w:line="240" w:lineRule="atLeast"/>
    </w:pPr>
    <w:rPr>
      <w:rFonts w:ascii="New York" w:eastAsia="Times New Roman" w:hAnsi="New York"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22205"/>
    <w:pPr>
      <w:spacing w:after="0" w:line="240" w:lineRule="atLeast"/>
    </w:pPr>
    <w:rPr>
      <w:rFonts w:ascii="New York" w:eastAsia="Times New Roman" w:hAnsi="New York"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indented">
    <w:name w:val="Table text indented"/>
    <w:basedOn w:val="Tabletext"/>
    <w:uiPriority w:val="99"/>
    <w:rsid w:val="00822205"/>
    <w:pPr>
      <w:spacing w:after="20"/>
      <w:ind w:left="180"/>
    </w:pPr>
  </w:style>
  <w:style w:type="paragraph" w:customStyle="1" w:styleId="Tabletextindented2">
    <w:name w:val="Table text indented 2"/>
    <w:basedOn w:val="Tabletextindented"/>
    <w:rsid w:val="00822205"/>
    <w:pPr>
      <w:ind w:left="342"/>
    </w:pPr>
  </w:style>
  <w:style w:type="paragraph" w:customStyle="1" w:styleId="Tabletextrowheading">
    <w:name w:val="Table text row heading"/>
    <w:basedOn w:val="Tabletext"/>
    <w:uiPriority w:val="99"/>
    <w:rsid w:val="00822205"/>
    <w:pPr>
      <w:keepNext/>
      <w:keepLines/>
      <w:spacing w:after="20"/>
    </w:pPr>
    <w:rPr>
      <w:b/>
    </w:rPr>
  </w:style>
  <w:style w:type="table" w:styleId="TableTheme">
    <w:name w:val="Table Theme"/>
    <w:basedOn w:val="TableNormal"/>
    <w:uiPriority w:val="99"/>
    <w:semiHidden/>
    <w:rsid w:val="00822205"/>
    <w:pPr>
      <w:spacing w:after="0" w:line="240" w:lineRule="atLeast"/>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A">
    <w:name w:val="Table title A"/>
    <w:basedOn w:val="TableTitle"/>
    <w:next w:val="paragraph"/>
    <w:uiPriority w:val="99"/>
    <w:rsid w:val="00822205"/>
    <w:pPr>
      <w:numPr>
        <w:numId w:val="33"/>
      </w:numPr>
    </w:pPr>
    <w:rPr>
      <w:bCs/>
      <w:szCs w:val="24"/>
    </w:rPr>
  </w:style>
  <w:style w:type="paragraph" w:customStyle="1" w:styleId="TabletitleB">
    <w:name w:val="Table title B"/>
    <w:basedOn w:val="TableTitle"/>
    <w:next w:val="paragraph"/>
    <w:uiPriority w:val="99"/>
    <w:rsid w:val="00822205"/>
    <w:pPr>
      <w:numPr>
        <w:numId w:val="34"/>
      </w:numPr>
    </w:pPr>
    <w:rPr>
      <w:bCs/>
      <w:szCs w:val="24"/>
    </w:rPr>
  </w:style>
  <w:style w:type="paragraph" w:customStyle="1" w:styleId="TabletitleC">
    <w:name w:val="Table title C"/>
    <w:basedOn w:val="TableTitle"/>
    <w:next w:val="paragraph"/>
    <w:uiPriority w:val="99"/>
    <w:rsid w:val="00822205"/>
    <w:pPr>
      <w:numPr>
        <w:numId w:val="35"/>
      </w:numPr>
    </w:pPr>
    <w:rPr>
      <w:bCs/>
      <w:szCs w:val="24"/>
    </w:rPr>
  </w:style>
  <w:style w:type="paragraph" w:customStyle="1" w:styleId="TabletitleD">
    <w:name w:val="Table title D"/>
    <w:basedOn w:val="TableTitle"/>
    <w:next w:val="paragraph"/>
    <w:uiPriority w:val="99"/>
    <w:rsid w:val="00822205"/>
    <w:pPr>
      <w:numPr>
        <w:numId w:val="36"/>
      </w:numPr>
    </w:pPr>
    <w:rPr>
      <w:bCs/>
      <w:szCs w:val="24"/>
    </w:rPr>
  </w:style>
  <w:style w:type="paragraph" w:customStyle="1" w:styleId="TabletitleE">
    <w:name w:val="Table title E"/>
    <w:basedOn w:val="paragraph"/>
    <w:next w:val="TableTitle"/>
    <w:uiPriority w:val="99"/>
    <w:rsid w:val="00822205"/>
    <w:pPr>
      <w:keepNext/>
      <w:numPr>
        <w:numId w:val="37"/>
      </w:numPr>
      <w:spacing w:before="240" w:after="120" w:line="240" w:lineRule="atLeast"/>
    </w:pPr>
    <w:rPr>
      <w:rFonts w:ascii="Arial" w:hAnsi="Arial"/>
      <w:b/>
      <w:sz w:val="24"/>
      <w:szCs w:val="24"/>
    </w:rPr>
  </w:style>
  <w:style w:type="paragraph" w:customStyle="1" w:styleId="TabletitleF">
    <w:name w:val="Table title F"/>
    <w:basedOn w:val="TabletitleA"/>
    <w:rsid w:val="00822205"/>
    <w:pPr>
      <w:numPr>
        <w:numId w:val="38"/>
      </w:numPr>
    </w:pPr>
  </w:style>
  <w:style w:type="paragraph" w:customStyle="1" w:styleId="TabletitleG">
    <w:name w:val="Table title G"/>
    <w:basedOn w:val="TabletitleA"/>
    <w:next w:val="paragraph"/>
    <w:rsid w:val="00822205"/>
    <w:pPr>
      <w:numPr>
        <w:numId w:val="39"/>
      </w:numPr>
    </w:pPr>
  </w:style>
  <w:style w:type="paragraph" w:customStyle="1" w:styleId="TabletitleH">
    <w:name w:val="Table title H"/>
    <w:basedOn w:val="TabletitleA"/>
    <w:next w:val="paragraph"/>
    <w:rsid w:val="00822205"/>
    <w:pPr>
      <w:numPr>
        <w:numId w:val="40"/>
      </w:numPr>
    </w:pPr>
  </w:style>
  <w:style w:type="paragraph" w:customStyle="1" w:styleId="TabletitleI">
    <w:name w:val="Table title I"/>
    <w:basedOn w:val="TabletitleA"/>
    <w:next w:val="paragraph"/>
    <w:rsid w:val="00822205"/>
    <w:pPr>
      <w:numPr>
        <w:numId w:val="41"/>
      </w:numPr>
    </w:pPr>
  </w:style>
  <w:style w:type="table" w:styleId="TableWeb1">
    <w:name w:val="Table Web 1"/>
    <w:basedOn w:val="TableNormal"/>
    <w:uiPriority w:val="99"/>
    <w:semiHidden/>
    <w:rsid w:val="00822205"/>
    <w:pPr>
      <w:spacing w:after="0" w:line="240" w:lineRule="atLeast"/>
    </w:pPr>
    <w:rPr>
      <w:rFonts w:ascii="New York" w:eastAsia="Times New Roman" w:hAnsi="New Yor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22205"/>
    <w:pPr>
      <w:spacing w:after="0" w:line="240" w:lineRule="atLeast"/>
    </w:pPr>
    <w:rPr>
      <w:rFonts w:ascii="New York" w:eastAsia="Times New Roman" w:hAnsi="New Yor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22205"/>
    <w:pPr>
      <w:spacing w:after="0" w:line="240" w:lineRule="atLeast"/>
    </w:pPr>
    <w:rPr>
      <w:rFonts w:ascii="New York" w:eastAsia="Times New Roman" w:hAnsi="New Yor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2220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rsid w:val="00822205"/>
    <w:pPr>
      <w:keepLines/>
      <w:tabs>
        <w:tab w:val="left" w:pos="540"/>
        <w:tab w:val="left" w:pos="1627"/>
        <w:tab w:val="right" w:leader="dot" w:pos="8990"/>
      </w:tabs>
      <w:spacing w:before="120"/>
      <w:ind w:left="547" w:right="720" w:hanging="547"/>
    </w:pPr>
    <w:rPr>
      <w:rFonts w:ascii="Arial" w:hAnsi="Arial"/>
      <w:b/>
      <w:caps/>
      <w:szCs w:val="24"/>
    </w:rPr>
  </w:style>
  <w:style w:type="paragraph" w:styleId="TOC2">
    <w:name w:val="toc 2"/>
    <w:basedOn w:val="Normal"/>
    <w:next w:val="Normal"/>
    <w:autoRedefine/>
    <w:uiPriority w:val="39"/>
    <w:rsid w:val="00822205"/>
    <w:pPr>
      <w:keepLines/>
      <w:tabs>
        <w:tab w:val="left" w:pos="540"/>
        <w:tab w:val="right" w:leader="dot" w:pos="8990"/>
      </w:tabs>
      <w:spacing w:before="60" w:after="60" w:line="240" w:lineRule="exact"/>
      <w:ind w:left="547" w:right="720" w:hanging="547"/>
    </w:pPr>
    <w:rPr>
      <w:rFonts w:ascii="Arial" w:hAnsi="Arial"/>
      <w:sz w:val="22"/>
      <w:szCs w:val="22"/>
    </w:rPr>
  </w:style>
  <w:style w:type="paragraph" w:styleId="TOC3">
    <w:name w:val="toc 3"/>
    <w:basedOn w:val="Normal"/>
    <w:next w:val="Normal"/>
    <w:autoRedefine/>
    <w:uiPriority w:val="39"/>
    <w:rsid w:val="00822205"/>
    <w:pPr>
      <w:keepLines/>
      <w:tabs>
        <w:tab w:val="left" w:pos="1260"/>
        <w:tab w:val="right" w:leader="dot" w:pos="8990"/>
      </w:tabs>
      <w:ind w:left="1267" w:right="720" w:hanging="691"/>
    </w:pPr>
    <w:rPr>
      <w:rFonts w:ascii="Arial" w:hAnsi="Arial"/>
      <w:sz w:val="20"/>
    </w:rPr>
  </w:style>
  <w:style w:type="paragraph" w:styleId="TOC4">
    <w:name w:val="toc 4"/>
    <w:basedOn w:val="Normal"/>
    <w:next w:val="Normal"/>
    <w:autoRedefine/>
    <w:uiPriority w:val="39"/>
    <w:semiHidden/>
    <w:unhideWhenUsed/>
    <w:rsid w:val="00822205"/>
    <w:pPr>
      <w:spacing w:after="100"/>
      <w:ind w:left="720"/>
    </w:pPr>
  </w:style>
  <w:style w:type="paragraph" w:styleId="TOC5">
    <w:name w:val="toc 5"/>
    <w:basedOn w:val="Normal"/>
    <w:next w:val="Normal"/>
    <w:autoRedefine/>
    <w:uiPriority w:val="39"/>
    <w:semiHidden/>
    <w:unhideWhenUsed/>
    <w:rsid w:val="00822205"/>
    <w:pPr>
      <w:spacing w:after="100"/>
      <w:ind w:left="960"/>
    </w:pPr>
  </w:style>
  <w:style w:type="paragraph" w:styleId="TOC6">
    <w:name w:val="toc 6"/>
    <w:basedOn w:val="Normal"/>
    <w:next w:val="Normal"/>
    <w:autoRedefine/>
    <w:uiPriority w:val="39"/>
    <w:semiHidden/>
    <w:unhideWhenUsed/>
    <w:rsid w:val="00822205"/>
    <w:pPr>
      <w:spacing w:after="100"/>
      <w:ind w:left="1200"/>
    </w:pPr>
  </w:style>
  <w:style w:type="paragraph" w:styleId="TOC7">
    <w:name w:val="toc 7"/>
    <w:basedOn w:val="Normal"/>
    <w:next w:val="Normal"/>
    <w:autoRedefine/>
    <w:uiPriority w:val="39"/>
    <w:semiHidden/>
    <w:unhideWhenUsed/>
    <w:rsid w:val="00822205"/>
    <w:pPr>
      <w:spacing w:after="100"/>
      <w:ind w:left="1440"/>
    </w:pPr>
  </w:style>
  <w:style w:type="paragraph" w:styleId="TOC8">
    <w:name w:val="toc 8"/>
    <w:basedOn w:val="Normal"/>
    <w:next w:val="Normal"/>
    <w:autoRedefine/>
    <w:uiPriority w:val="39"/>
    <w:semiHidden/>
    <w:unhideWhenUsed/>
    <w:rsid w:val="00822205"/>
    <w:pPr>
      <w:spacing w:after="100"/>
      <w:ind w:left="1680"/>
    </w:pPr>
  </w:style>
  <w:style w:type="paragraph" w:styleId="TOC9">
    <w:name w:val="toc 9"/>
    <w:basedOn w:val="Normal"/>
    <w:next w:val="Normal"/>
    <w:autoRedefine/>
    <w:uiPriority w:val="39"/>
    <w:semiHidden/>
    <w:unhideWhenUsed/>
    <w:rsid w:val="00822205"/>
    <w:pPr>
      <w:spacing w:after="100"/>
      <w:ind w:left="1920"/>
    </w:pPr>
  </w:style>
  <w:style w:type="character" w:styleId="UnresolvedMention">
    <w:name w:val="Unresolved Mention"/>
    <w:basedOn w:val="DefaultParagraphFont"/>
    <w:uiPriority w:val="99"/>
    <w:semiHidden/>
    <w:unhideWhenUsed/>
    <w:rsid w:val="00822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obesity/adult/defining.html" TargetMode="External"/><Relationship Id="rId13" Type="http://schemas.openxmlformats.org/officeDocument/2006/relationships/hyperlink" Target="http://apps.who.int/classifications/icd10/browse/2015/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d9.chrisendres.com/index.php?action=child&amp;recordid=63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lfbane.com/icd/icd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cat-network.eu/content/EUROCAT-Old-List-Minor-Anomalies.pdf" TargetMode="External"/><Relationship Id="rId4" Type="http://schemas.openxmlformats.org/officeDocument/2006/relationships/settings" Target="settings.xml"/><Relationship Id="rId9" Type="http://schemas.openxmlformats.org/officeDocument/2006/relationships/hyperlink" Target="http://dx.doi.org/10.1212/WNL.00000000000033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8AAB-3AFB-47FA-8BB9-42DED401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Margulis, Andrea</cp:lastModifiedBy>
  <cp:revision>5</cp:revision>
  <dcterms:created xsi:type="dcterms:W3CDTF">2019-02-05T22:16:00Z</dcterms:created>
  <dcterms:modified xsi:type="dcterms:W3CDTF">2019-03-07T19:31:00Z</dcterms:modified>
</cp:coreProperties>
</file>