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5346" w14:textId="77777777" w:rsidR="002439CC" w:rsidRDefault="002439CC" w:rsidP="002439CC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S1 Appendix. Supporting Methods.</w:t>
      </w:r>
    </w:p>
    <w:bookmarkEnd w:id="0"/>
    <w:p w14:paraId="44199D84" w14:textId="77777777" w:rsidR="002439CC" w:rsidRPr="00476D7F" w:rsidRDefault="002439CC" w:rsidP="002439CC">
      <w:pPr>
        <w:pStyle w:val="CommentTex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76D7F">
        <w:rPr>
          <w:rFonts w:ascii="Times New Roman" w:hAnsi="Times New Roman" w:cs="Times New Roman"/>
          <w:sz w:val="22"/>
          <w:szCs w:val="22"/>
        </w:rPr>
        <w:t xml:space="preserve">LC MS/MS quality control samples </w:t>
      </w:r>
    </w:p>
    <w:p w14:paraId="25BC98D0" w14:textId="77777777" w:rsidR="002439CC" w:rsidRDefault="002439CC" w:rsidP="002439CC">
      <w:pPr>
        <w:pStyle w:val="CommentText"/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E5E9E">
        <w:rPr>
          <w:rFonts w:ascii="Times New Roman" w:hAnsi="Times New Roman" w:cs="Times New Roman"/>
          <w:sz w:val="22"/>
          <w:szCs w:val="22"/>
        </w:rPr>
        <w:t>A set of quality control “standards” were injected every 20 runs. These controls included: (</w:t>
      </w:r>
      <w:proofErr w:type="spellStart"/>
      <w:r w:rsidRPr="001E5E9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E5E9E">
        <w:rPr>
          <w:rFonts w:ascii="Times New Roman" w:hAnsi="Times New Roman" w:cs="Times New Roman"/>
          <w:sz w:val="22"/>
          <w:szCs w:val="22"/>
        </w:rPr>
        <w:t>) blank, to check for column and chromatography background levels, (ii) internal standards only, to check on system performance across a long sequence of runs, (iii) quality control plasma, to check for between run performance and enable calculation of between run and within run assay CV%.</w:t>
      </w:r>
    </w:p>
    <w:p w14:paraId="4F3F1E75" w14:textId="77777777" w:rsidR="002439CC" w:rsidRDefault="002439CC" w:rsidP="002439CC">
      <w:pPr>
        <w:pStyle w:val="CommentTex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3803F80" w14:textId="77777777" w:rsidR="002439CC" w:rsidRDefault="002439CC" w:rsidP="002439CC">
      <w:pPr>
        <w:pStyle w:val="CommentText"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Lipidsearch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v4.1 search </w:t>
      </w:r>
      <w:proofErr w:type="gramStart"/>
      <w:r>
        <w:rPr>
          <w:rFonts w:ascii="Times New Roman" w:hAnsi="Times New Roman" w:cs="Times New Roman"/>
          <w:sz w:val="22"/>
          <w:szCs w:val="22"/>
        </w:rPr>
        <w:t>parameters</w:t>
      </w:r>
      <w:proofErr w:type="gramEnd"/>
    </w:p>
    <w:p w14:paraId="2A10F8E7" w14:textId="77777777" w:rsidR="002439CC" w:rsidRPr="001E5E9E" w:rsidRDefault="002439CC" w:rsidP="002439CC">
      <w:pPr>
        <w:pStyle w:val="CommentText"/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performed search on raw files using the databases “General” and “labelled standards”. For peak detection, </w:t>
      </w:r>
      <w:proofErr w:type="spellStart"/>
      <w:r>
        <w:rPr>
          <w:rFonts w:ascii="Times New Roman" w:hAnsi="Times New Roman" w:cs="Times New Roman"/>
          <w:sz w:val="22"/>
          <w:szCs w:val="22"/>
        </w:rPr>
        <w:t>recalc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isotope was set to “ON”, RT interval = 0.0 min. We used product search for LC-MS method and the precursor and product tolerances were set at 5.0 ppm and 8.0 ppm respectively. The intensity threshold was 1% parent ion, and the m-score threshold was set to 2.0. For quantitation, </w:t>
      </w:r>
      <w:proofErr w:type="spellStart"/>
      <w:r>
        <w:rPr>
          <w:rFonts w:ascii="Times New Roman" w:hAnsi="Times New Roman" w:cs="Times New Roman"/>
          <w:sz w:val="22"/>
          <w:szCs w:val="22"/>
        </w:rPr>
        <w:t>mz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tolerance was set at -5.0 ppm to 5.0 ppm, and the retention time range was set at -0.5 to 0.5 min. The m-score threshold was 5.0, and all lipid classes were selected for inclusion. Ion adducts included +H, +NH4 for positive ion mode and –H, +HCOO for negative ion mode.</w:t>
      </w:r>
    </w:p>
    <w:p w14:paraId="77436652" w14:textId="42078100" w:rsidR="002439CC" w:rsidRDefault="002439CC"/>
    <w:sectPr w:rsidR="0024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CC"/>
    <w:rsid w:val="002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5BC8"/>
  <w15:chartTrackingRefBased/>
  <w15:docId w15:val="{24ED7939-A1E0-48E8-9E1D-8043F060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 Braidy</dc:creator>
  <cp:keywords/>
  <dc:description/>
  <cp:lastModifiedBy>Nady Braidy</cp:lastModifiedBy>
  <cp:revision>1</cp:revision>
  <dcterms:created xsi:type="dcterms:W3CDTF">2019-03-12T00:18:00Z</dcterms:created>
  <dcterms:modified xsi:type="dcterms:W3CDTF">2019-03-12T00:18:00Z</dcterms:modified>
</cp:coreProperties>
</file>