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4B2" w:rsidRPr="00647112" w:rsidRDefault="004604B2" w:rsidP="004604B2">
      <w:pPr>
        <w:spacing w:after="200" w:line="480" w:lineRule="auto"/>
        <w:jc w:val="both"/>
        <w:rPr>
          <w:rFonts w:ascii="Times New Roman" w:hAnsi="Times New Roman" w:cs="Times New Roman"/>
          <w:b/>
          <w:sz w:val="18"/>
          <w:szCs w:val="18"/>
        </w:rPr>
      </w:pPr>
      <w:r w:rsidRPr="00647112">
        <w:rPr>
          <w:rFonts w:ascii="Times New Roman" w:hAnsi="Times New Roman" w:cs="Times New Roman"/>
          <w:b/>
          <w:sz w:val="18"/>
          <w:szCs w:val="18"/>
        </w:rPr>
        <w:t>S</w:t>
      </w:r>
      <w:r>
        <w:rPr>
          <w:rFonts w:ascii="Times New Roman" w:hAnsi="Times New Roman" w:cs="Times New Roman"/>
          <w:b/>
          <w:sz w:val="18"/>
          <w:szCs w:val="18"/>
        </w:rPr>
        <w:t>5</w:t>
      </w:r>
      <w:r w:rsidRPr="00647112">
        <w:rPr>
          <w:rFonts w:ascii="Times New Roman" w:hAnsi="Times New Roman" w:cs="Times New Roman"/>
          <w:b/>
          <w:sz w:val="18"/>
          <w:szCs w:val="18"/>
        </w:rPr>
        <w:t xml:space="preserve">. </w:t>
      </w:r>
      <w:r>
        <w:rPr>
          <w:rFonts w:ascii="Times New Roman" w:hAnsi="Times New Roman" w:cs="Times New Roman"/>
          <w:b/>
          <w:sz w:val="18"/>
          <w:szCs w:val="18"/>
        </w:rPr>
        <w:t xml:space="preserve">Table. </w:t>
      </w:r>
      <w:r>
        <w:rPr>
          <w:rFonts w:cs="Times New Roman"/>
          <w:b/>
          <w:sz w:val="18"/>
          <w:szCs w:val="18"/>
        </w:rPr>
        <w:t xml:space="preserve">Mosquito Presence in Rainwater Tanks. </w:t>
      </w:r>
      <w:r w:rsidRPr="00647112">
        <w:rPr>
          <w:rFonts w:ascii="Times New Roman" w:hAnsi="Times New Roman" w:cs="Times New Roman"/>
          <w:sz w:val="18"/>
          <w:szCs w:val="18"/>
        </w:rPr>
        <w:t xml:space="preserve">Presence of </w:t>
      </w:r>
      <w:r w:rsidRPr="00647112">
        <w:rPr>
          <w:rFonts w:ascii="Times New Roman" w:hAnsi="Times New Roman" w:cs="Times New Roman"/>
          <w:i/>
          <w:sz w:val="18"/>
          <w:szCs w:val="18"/>
        </w:rPr>
        <w:t>Aedes notoscriptus</w:t>
      </w:r>
      <w:r w:rsidRPr="00647112">
        <w:rPr>
          <w:rFonts w:ascii="Times New Roman" w:hAnsi="Times New Roman" w:cs="Times New Roman"/>
          <w:sz w:val="18"/>
          <w:szCs w:val="18"/>
        </w:rPr>
        <w:t xml:space="preserve"> immatures (grey shading) in first flush devices during winter in Brisbane, 2014. Numbers correspond to the tank which contained devices. For example, tank 10 had two separate first flush devices (10a</w:t>
      </w:r>
      <w:proofErr w:type="gramStart"/>
      <w:r w:rsidRPr="00647112">
        <w:rPr>
          <w:rFonts w:ascii="Times New Roman" w:hAnsi="Times New Roman" w:cs="Times New Roman"/>
          <w:sz w:val="18"/>
          <w:szCs w:val="18"/>
        </w:rPr>
        <w:t>,10b</w:t>
      </w:r>
      <w:proofErr w:type="gramEnd"/>
      <w:r w:rsidRPr="00647112">
        <w:rPr>
          <w:rFonts w:ascii="Times New Roman" w:hAnsi="Times New Roman" w:cs="Times New Roman"/>
          <w:sz w:val="18"/>
          <w:szCs w:val="18"/>
        </w:rPr>
        <w:t xml:space="preserve">) on downpipes entering tank. Volume measures the mean volume found in each device throughout the field survey. Presence represents the percentage of surveys where at least one </w:t>
      </w:r>
      <w:r w:rsidRPr="00647112">
        <w:rPr>
          <w:rFonts w:ascii="Times New Roman" w:hAnsi="Times New Roman" w:cs="Times New Roman"/>
          <w:i/>
          <w:sz w:val="18"/>
          <w:szCs w:val="18"/>
        </w:rPr>
        <w:t xml:space="preserve">Ae. </w:t>
      </w:r>
      <w:proofErr w:type="gramStart"/>
      <w:r w:rsidRPr="00647112">
        <w:rPr>
          <w:rFonts w:ascii="Times New Roman" w:hAnsi="Times New Roman" w:cs="Times New Roman"/>
          <w:i/>
          <w:sz w:val="18"/>
          <w:szCs w:val="18"/>
        </w:rPr>
        <w:t>notoscriptus</w:t>
      </w:r>
      <w:proofErr w:type="gramEnd"/>
      <w:r w:rsidRPr="00647112">
        <w:rPr>
          <w:rFonts w:ascii="Times New Roman" w:hAnsi="Times New Roman" w:cs="Times New Roman"/>
          <w:sz w:val="18"/>
          <w:szCs w:val="18"/>
        </w:rPr>
        <w:t xml:space="preserve"> immature was sampled from the device. </w:t>
      </w:r>
    </w:p>
    <w:p w:rsidR="004604B2" w:rsidRPr="00647112" w:rsidRDefault="004604B2" w:rsidP="004604B2">
      <w:pPr>
        <w:spacing w:after="200" w:line="480" w:lineRule="auto"/>
        <w:jc w:val="both"/>
        <w:rPr>
          <w:rFonts w:ascii="Times New Roman" w:hAnsi="Times New Roman"/>
          <w:sz w:val="24"/>
        </w:rPr>
      </w:pPr>
      <w:r w:rsidRPr="00647112">
        <w:rPr>
          <w:rFonts w:ascii="Times New Roman" w:hAnsi="Times New Roman"/>
          <w:noProof/>
          <w:sz w:val="24"/>
          <w:lang w:eastAsia="en-AU"/>
        </w:rPr>
        <w:drawing>
          <wp:inline distT="0" distB="0" distL="0" distR="0" wp14:anchorId="6552A728" wp14:editId="2EE397E7">
            <wp:extent cx="5731510" cy="189458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1894582"/>
                    </a:xfrm>
                    <a:prstGeom prst="rect">
                      <a:avLst/>
                    </a:prstGeom>
                    <a:noFill/>
                    <a:ln>
                      <a:noFill/>
                    </a:ln>
                  </pic:spPr>
                </pic:pic>
              </a:graphicData>
            </a:graphic>
          </wp:inline>
        </w:drawing>
      </w:r>
    </w:p>
    <w:p w:rsidR="00527C61" w:rsidRDefault="00527C61" w:rsidP="004604B2">
      <w:bookmarkStart w:id="0" w:name="_GoBack"/>
      <w:bookmarkEnd w:id="0"/>
    </w:p>
    <w:sectPr w:rsidR="00527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B2"/>
    <w:rsid w:val="004604B2"/>
    <w:rsid w:val="00527C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5EA8C-6327-4F0C-81DC-6C4E9900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Trewin, Brendan (H&amp;B, Dutton Park)</dc:creator>
  <cp:keywords/>
  <dc:description/>
  <cp:lastModifiedBy>Trewin, Brendan (H&amp;B, Dutton Park)</cp:lastModifiedBy>
  <cp:revision>1</cp:revision>
  <dcterms:created xsi:type="dcterms:W3CDTF">2019-04-12T07:08:00Z</dcterms:created>
  <dcterms:modified xsi:type="dcterms:W3CDTF">2019-04-12T07:08:00Z</dcterms:modified>
</cp:coreProperties>
</file>