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68B" w:rsidRDefault="00904D9F">
      <w:pPr>
        <w:spacing w:line="480" w:lineRule="auto"/>
        <w:ind w:left="-1418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S1 Table. 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Clinical and academic outcomes for children with ADHD.</w:t>
      </w:r>
      <w:proofErr w:type="gramEnd"/>
    </w:p>
    <w:tbl>
      <w:tblPr>
        <w:tblStyle w:val="TableGrid"/>
        <w:tblW w:w="10490" w:type="dxa"/>
        <w:tblInd w:w="-1310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994"/>
        <w:gridCol w:w="566"/>
        <w:gridCol w:w="1275"/>
        <w:gridCol w:w="851"/>
        <w:gridCol w:w="1418"/>
        <w:gridCol w:w="709"/>
        <w:gridCol w:w="709"/>
        <w:gridCol w:w="850"/>
      </w:tblGrid>
      <w:tr w:rsidR="00BD468B">
        <w:tc>
          <w:tcPr>
            <w:tcW w:w="3118" w:type="dxa"/>
            <w:vMerge w:val="restar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Outcome</w:t>
            </w:r>
          </w:p>
        </w:tc>
        <w:tc>
          <w:tcPr>
            <w:tcW w:w="99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ADHD</w:t>
            </w:r>
          </w:p>
          <w:p w:rsidR="00BD468B" w:rsidRDefault="00904D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 146</w:t>
            </w:r>
          </w:p>
        </w:tc>
        <w:tc>
          <w:tcPr>
            <w:tcW w:w="212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Control</w:t>
            </w:r>
          </w:p>
          <w:p w:rsidR="00BD468B" w:rsidRDefault="00904D9F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= 209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D468B">
        <w:tc>
          <w:tcPr>
            <w:tcW w:w="3118" w:type="dxa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Baseline</w:t>
            </w: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3yr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n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T/χ2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p</w:t>
            </w:r>
            <w:proofErr w:type="gramEnd"/>
          </w:p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value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Clinical measures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Externalising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comorbidity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37 (25.3)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 (4.8)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31.63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Internalising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comorbidity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%)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75 (51.4)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16 (7.7)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86.16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Irritability,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4.8 (3.3)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109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1.6 (2.3)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8.62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Social problems,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mean(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3.0 (2.2)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1.1 (1.3)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9.31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 xml:space="preserve"> 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2.9 (2.4)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1.0 (1.5)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143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7.36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emotional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54.4 (30.0)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85.3 (18.2)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9.44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 .001</w:t>
            </w: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family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66.7 (23.9)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90.2 (15.5)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8.87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 .001</w:t>
            </w: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QoL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time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74.1 (29.6)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107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96.9 (10.8)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138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3.01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Academic cognitive functioning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WRAT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maths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91.3 (14.3)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102.8 (13.5)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7.61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87.7 (14.5)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99.1 (13.2)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6.57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WRAT reading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98.1 (17.3)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111.9 (13.6)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8.02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95.8 (14.4)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106.4 (13.5)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6.06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CELF language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15.5 (1.2)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15.6 (1.1)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0.80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.43</w:t>
            </w: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 (.6)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18 (.5)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0.00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&gt;.99</w:t>
            </w:r>
          </w:p>
        </w:tc>
      </w:tr>
      <w:tr w:rsidR="00BD468B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Academic competence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  mean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86.2 (14.2)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144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103.6 (11.9)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205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12.03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  <w:tr w:rsidR="00BD468B">
        <w:tc>
          <w:tcPr>
            <w:tcW w:w="31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BD46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BD468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Wingdings" w:hAnsi="Wingdings" w:cs="Times New Roman"/>
                <w:sz w:val="20"/>
                <w:szCs w:val="20"/>
              </w:rPr>
              <w:t></w:t>
            </w:r>
          </w:p>
        </w:tc>
        <w:tc>
          <w:tcPr>
            <w:tcW w:w="127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88.9 (13.8)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103.5 (12.3)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8.33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D468B" w:rsidRDefault="00904D9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  <w:t>&lt;.001</w:t>
            </w:r>
            <w:proofErr w:type="gramEnd"/>
          </w:p>
        </w:tc>
      </w:tr>
    </w:tbl>
    <w:p w:rsidR="00BD468B" w:rsidRDefault="00904D9F">
      <w:pPr>
        <w:ind w:left="-1134"/>
      </w:pP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CELF =</w:t>
      </w:r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 xml:space="preserve"> Clinical Evaluation of Language Fundamentals;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QoL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en-GB" w:eastAsia="en-GB"/>
        </w:rPr>
        <w:t>= Quality of Life; WRAT = Wide Range Achievement Test.</w:t>
      </w:r>
    </w:p>
    <w:sectPr w:rsidR="00BD468B">
      <w:pgSz w:w="11906" w:h="16838"/>
      <w:pgMar w:top="1440" w:right="1800" w:bottom="1440" w:left="180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68B"/>
    <w:rsid w:val="00904D9F"/>
    <w:rsid w:val="00BD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4215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2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61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C4215"/>
    <w:rPr>
      <w:rFonts w:ascii="Lucida Grande" w:hAnsi="Lucida Grande" w:cs="Lucida Grande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C421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6E61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Company>MCRI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Silk</dc:creator>
  <dc:description/>
  <cp:lastModifiedBy>Tim Silk</cp:lastModifiedBy>
  <cp:revision>2</cp:revision>
  <dcterms:created xsi:type="dcterms:W3CDTF">2018-12-09T07:32:00Z</dcterms:created>
  <dcterms:modified xsi:type="dcterms:W3CDTF">2018-12-09T07:32:00Z</dcterms:modified>
  <dc:language>en-AU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MCRI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