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CA" w:rsidRPr="004C2E6E" w:rsidRDefault="004816CA" w:rsidP="004816CA">
      <w:pPr>
        <w:pStyle w:val="BasistekstIKNL"/>
        <w:spacing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0"/>
          <w:szCs w:val="20"/>
          <w:lang w:val="en-GB"/>
        </w:rPr>
        <w:t>S2 Table</w:t>
      </w:r>
      <w:r w:rsidRPr="004C2E6E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Calibration and discrimination of the model on the external validation population </w:t>
      </w:r>
      <w:r>
        <w:rPr>
          <w:rFonts w:asciiTheme="minorHAnsi" w:hAnsiTheme="minorHAnsi" w:cstheme="minorHAnsi"/>
          <w:b/>
          <w:sz w:val="20"/>
          <w:szCs w:val="20"/>
          <w:lang w:val="en-GB"/>
        </w:rPr>
        <w:t xml:space="preserve">for ER positive patients </w:t>
      </w:r>
      <w:r w:rsidRPr="004C2E6E">
        <w:rPr>
          <w:rFonts w:asciiTheme="minorHAnsi" w:hAnsiTheme="minorHAnsi" w:cstheme="minorHAnsi"/>
          <w:b/>
          <w:sz w:val="20"/>
          <w:szCs w:val="20"/>
          <w:lang w:val="en-GB"/>
        </w:rPr>
        <w:t>(2007-2008, n=</w:t>
      </w:r>
      <w:r>
        <w:rPr>
          <w:rFonts w:asciiTheme="minorHAnsi" w:hAnsiTheme="minorHAnsi" w:cstheme="minorHAnsi"/>
          <w:b/>
          <w:sz w:val="20"/>
          <w:szCs w:val="20"/>
          <w:lang w:val="en-GB"/>
        </w:rPr>
        <w:t>19,968</w:t>
      </w:r>
      <w:r w:rsidRPr="004C2E6E">
        <w:rPr>
          <w:rFonts w:asciiTheme="minorHAnsi" w:hAnsiTheme="minorHAnsi" w:cstheme="minorHAnsi"/>
          <w:b/>
          <w:sz w:val="20"/>
          <w:szCs w:val="20"/>
          <w:lang w:val="en-GB"/>
        </w:rPr>
        <w:t>)</w:t>
      </w:r>
    </w:p>
    <w:tbl>
      <w:tblPr>
        <w:tblStyle w:val="Tabelraster"/>
        <w:tblW w:w="10901" w:type="dxa"/>
        <w:tblInd w:w="-9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3"/>
        <w:gridCol w:w="1401"/>
        <w:gridCol w:w="1859"/>
        <w:gridCol w:w="1400"/>
        <w:gridCol w:w="1860"/>
        <w:gridCol w:w="1537"/>
        <w:gridCol w:w="8"/>
      </w:tblGrid>
      <w:tr w:rsidR="004816CA" w:rsidRPr="004C2E6E" w:rsidTr="00133CA3">
        <w:tc>
          <w:tcPr>
            <w:tcW w:w="993" w:type="dxa"/>
            <w:tcBorders>
              <w:bottom w:val="single" w:sz="4" w:space="0" w:color="auto"/>
            </w:tcBorders>
          </w:tcPr>
          <w:p w:rsidR="004816CA" w:rsidRPr="004C2E6E" w:rsidRDefault="004816CA" w:rsidP="00133CA3">
            <w:pPr>
              <w:pStyle w:val="BasistekstIKNL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hideMark/>
          </w:tcPr>
          <w:p w:rsidR="004816CA" w:rsidRPr="004C2E6E" w:rsidRDefault="004816CA" w:rsidP="00133CA3">
            <w:pPr>
              <w:pStyle w:val="BasistekstIKNL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Stage I (n=9,455</w:t>
            </w: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hideMark/>
          </w:tcPr>
          <w:p w:rsidR="004816CA" w:rsidRPr="004C2E6E" w:rsidRDefault="004816CA" w:rsidP="00133CA3">
            <w:pPr>
              <w:pStyle w:val="BasistekstIKNL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Stage II (n=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8,212</w:t>
            </w: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  <w:hideMark/>
          </w:tcPr>
          <w:p w:rsidR="004816CA" w:rsidRPr="004C2E6E" w:rsidRDefault="004816CA" w:rsidP="00133CA3">
            <w:pPr>
              <w:pStyle w:val="BasistekstIKNL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Stage III (n=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2,301</w:t>
            </w: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</w:tr>
      <w:tr w:rsidR="004816CA" w:rsidRPr="004C2E6E" w:rsidTr="00133CA3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16CA" w:rsidRPr="004C2E6E" w:rsidRDefault="004816CA" w:rsidP="00133CA3">
            <w:pPr>
              <w:pStyle w:val="BasistekstIKNL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16CA" w:rsidRPr="004C2E6E" w:rsidRDefault="004816CA" w:rsidP="00133CA3">
            <w:pPr>
              <w:pStyle w:val="BasistekstIKNL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Expected – observed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16CA" w:rsidRPr="004C2E6E" w:rsidRDefault="004816CA" w:rsidP="00133CA3">
            <w:pPr>
              <w:pStyle w:val="BasistekstIKNL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AUC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16CA" w:rsidRPr="004C2E6E" w:rsidRDefault="004816CA" w:rsidP="00133CA3">
            <w:pPr>
              <w:pStyle w:val="BasistekstIKNL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Expected – observed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(95% CI)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16CA" w:rsidRPr="004C2E6E" w:rsidRDefault="004816CA" w:rsidP="00133CA3">
            <w:pPr>
              <w:pStyle w:val="BasistekstIKNL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AUC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16CA" w:rsidRPr="004C2E6E" w:rsidRDefault="004816CA" w:rsidP="00133CA3">
            <w:pPr>
              <w:pStyle w:val="BasistekstIKNL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Expected – observed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(95% CI)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16CA" w:rsidRPr="004C2E6E" w:rsidRDefault="004816CA" w:rsidP="00133CA3">
            <w:pPr>
              <w:pStyle w:val="BasistekstIKNL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AUC</w:t>
            </w:r>
          </w:p>
        </w:tc>
      </w:tr>
      <w:tr w:rsidR="004816CA" w:rsidRPr="004C2E6E" w:rsidTr="00133CA3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Year 0-1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4816CA" w:rsidRPr="003D5CCA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0.37 (0.37-0.37)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0.73 (0.66-0.80)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0.07 (0.07-0.07)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0.77 (0.73-0.82)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-0.53 (-0.53 to -0.52)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0.74 (0.78-0.90)</w:t>
            </w:r>
          </w:p>
        </w:tc>
      </w:tr>
      <w:tr w:rsidR="004816CA" w:rsidRPr="004C2E6E" w:rsidTr="00133CA3">
        <w:trPr>
          <w:gridAfter w:val="1"/>
          <w:wAfter w:w="8" w:type="dxa"/>
        </w:trPr>
        <w:tc>
          <w:tcPr>
            <w:tcW w:w="993" w:type="dxa"/>
            <w:vAlign w:val="center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Year 1-2</w:t>
            </w:r>
          </w:p>
        </w:tc>
        <w:tc>
          <w:tcPr>
            <w:tcW w:w="1843" w:type="dxa"/>
            <w:vAlign w:val="bottom"/>
          </w:tcPr>
          <w:p w:rsidR="004816CA" w:rsidRPr="003D5CCA" w:rsidRDefault="004816CA" w:rsidP="00133CA3">
            <w:pPr>
              <w:pStyle w:val="BasistekstIKNL"/>
              <w:spacing w:line="240" w:lineRule="auto"/>
              <w:ind w:left="-282" w:firstLine="282"/>
              <w:rPr>
                <w:lang w:val="en-GB"/>
              </w:rPr>
            </w:pPr>
            <w:r>
              <w:rPr>
                <w:lang w:val="en-GB"/>
              </w:rPr>
              <w:t>-0.67 (-0.68 to -0.67)</w:t>
            </w:r>
          </w:p>
        </w:tc>
        <w:tc>
          <w:tcPr>
            <w:tcW w:w="1401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0.69 (0.64-0.74)</w:t>
            </w:r>
          </w:p>
        </w:tc>
        <w:tc>
          <w:tcPr>
            <w:tcW w:w="1859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0.10 (0.10-0.11)</w:t>
            </w:r>
          </w:p>
        </w:tc>
        <w:tc>
          <w:tcPr>
            <w:tcW w:w="140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0.76 (0.72-0.79)</w:t>
            </w:r>
          </w:p>
        </w:tc>
        <w:tc>
          <w:tcPr>
            <w:tcW w:w="186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0.38 (0.38-0.39)</w:t>
            </w:r>
          </w:p>
        </w:tc>
        <w:tc>
          <w:tcPr>
            <w:tcW w:w="1537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0.76 (0.70-0.82)</w:t>
            </w:r>
          </w:p>
        </w:tc>
      </w:tr>
      <w:tr w:rsidR="004816CA" w:rsidRPr="004C2E6E" w:rsidTr="00133CA3">
        <w:trPr>
          <w:gridAfter w:val="1"/>
          <w:wAfter w:w="8" w:type="dxa"/>
        </w:trPr>
        <w:tc>
          <w:tcPr>
            <w:tcW w:w="993" w:type="dxa"/>
            <w:vAlign w:val="center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Year 2-3</w:t>
            </w:r>
          </w:p>
        </w:tc>
        <w:tc>
          <w:tcPr>
            <w:tcW w:w="1843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-0.15 (-0.14 to -0.15)</w:t>
            </w:r>
          </w:p>
        </w:tc>
        <w:tc>
          <w:tcPr>
            <w:tcW w:w="1401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0.66 (0.61-0.67)</w:t>
            </w:r>
          </w:p>
        </w:tc>
        <w:tc>
          <w:tcPr>
            <w:tcW w:w="1859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0.14 (0.13-0.14)</w:t>
            </w:r>
          </w:p>
        </w:tc>
        <w:tc>
          <w:tcPr>
            <w:tcW w:w="140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0.72 (0.68-0.75)</w:t>
            </w:r>
          </w:p>
        </w:tc>
        <w:tc>
          <w:tcPr>
            <w:tcW w:w="186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-0.24 (-0.25 to -0.23)</w:t>
            </w:r>
          </w:p>
        </w:tc>
        <w:tc>
          <w:tcPr>
            <w:tcW w:w="1537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0.71 (0.65-0.76)</w:t>
            </w:r>
          </w:p>
        </w:tc>
      </w:tr>
      <w:tr w:rsidR="004816CA" w:rsidRPr="004C2E6E" w:rsidTr="00133CA3">
        <w:trPr>
          <w:gridAfter w:val="1"/>
          <w:wAfter w:w="8" w:type="dxa"/>
        </w:trPr>
        <w:tc>
          <w:tcPr>
            <w:tcW w:w="993" w:type="dxa"/>
            <w:vAlign w:val="center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Year 3-4</w:t>
            </w:r>
          </w:p>
        </w:tc>
        <w:tc>
          <w:tcPr>
            <w:tcW w:w="1843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0.46 (0.46-0.46)</w:t>
            </w:r>
          </w:p>
        </w:tc>
        <w:tc>
          <w:tcPr>
            <w:tcW w:w="1401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0.63 (0.58-0.68)</w:t>
            </w:r>
          </w:p>
        </w:tc>
        <w:tc>
          <w:tcPr>
            <w:tcW w:w="1859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-0.51 (-0.51 to -0.50)</w:t>
            </w:r>
          </w:p>
        </w:tc>
        <w:tc>
          <w:tcPr>
            <w:tcW w:w="140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0.69 (0.66-0.73)</w:t>
            </w:r>
          </w:p>
        </w:tc>
        <w:tc>
          <w:tcPr>
            <w:tcW w:w="186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-0.30 (-0.32 to -0.29)</w:t>
            </w:r>
          </w:p>
        </w:tc>
        <w:tc>
          <w:tcPr>
            <w:tcW w:w="1537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0.68 (0.63-0.73)</w:t>
            </w:r>
          </w:p>
        </w:tc>
      </w:tr>
      <w:tr w:rsidR="004816CA" w:rsidRPr="004C2E6E" w:rsidTr="00133CA3">
        <w:trPr>
          <w:gridAfter w:val="1"/>
          <w:wAfter w:w="8" w:type="dxa"/>
        </w:trPr>
        <w:tc>
          <w:tcPr>
            <w:tcW w:w="993" w:type="dxa"/>
            <w:vAlign w:val="center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Year 4-5</w:t>
            </w:r>
          </w:p>
        </w:tc>
        <w:tc>
          <w:tcPr>
            <w:tcW w:w="1843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-0.70 (-0.71 to 0.70)</w:t>
            </w:r>
          </w:p>
        </w:tc>
        <w:tc>
          <w:tcPr>
            <w:tcW w:w="1401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0.64 (0.60-0.68)</w:t>
            </w:r>
          </w:p>
        </w:tc>
        <w:tc>
          <w:tcPr>
            <w:tcW w:w="1859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-0.47 (-0.48 to -0.47)</w:t>
            </w:r>
          </w:p>
        </w:tc>
        <w:tc>
          <w:tcPr>
            <w:tcW w:w="140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0.71 (0.68-0.75)</w:t>
            </w:r>
          </w:p>
        </w:tc>
        <w:tc>
          <w:tcPr>
            <w:tcW w:w="186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0.09 (0.08-0.10)</w:t>
            </w:r>
          </w:p>
        </w:tc>
        <w:tc>
          <w:tcPr>
            <w:tcW w:w="1537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0.63 (0.57-0.69)</w:t>
            </w:r>
          </w:p>
        </w:tc>
      </w:tr>
      <w:tr w:rsidR="004816CA" w:rsidRPr="004C2E6E" w:rsidTr="00133CA3">
        <w:trPr>
          <w:gridAfter w:val="1"/>
          <w:wAfter w:w="8" w:type="dxa"/>
        </w:trPr>
        <w:tc>
          <w:tcPr>
            <w:tcW w:w="993" w:type="dxa"/>
            <w:vAlign w:val="center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Year 5-6</w:t>
            </w:r>
          </w:p>
        </w:tc>
        <w:tc>
          <w:tcPr>
            <w:tcW w:w="1843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0.07 (0.07-0.07)</w:t>
            </w:r>
          </w:p>
        </w:tc>
        <w:tc>
          <w:tcPr>
            <w:tcW w:w="1401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0.67 (0.63-0.71)</w:t>
            </w:r>
          </w:p>
        </w:tc>
        <w:tc>
          <w:tcPr>
            <w:tcW w:w="1859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0.50 (0.49-0.50)</w:t>
            </w:r>
          </w:p>
        </w:tc>
        <w:tc>
          <w:tcPr>
            <w:tcW w:w="140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0.69 (0.66-0.73)</w:t>
            </w:r>
          </w:p>
        </w:tc>
        <w:tc>
          <w:tcPr>
            <w:tcW w:w="186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-0.23 (-0.24 to -0.22)</w:t>
            </w:r>
          </w:p>
        </w:tc>
        <w:tc>
          <w:tcPr>
            <w:tcW w:w="1537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0.68 (0.63-0.74)</w:t>
            </w:r>
          </w:p>
        </w:tc>
      </w:tr>
      <w:tr w:rsidR="004816CA" w:rsidRPr="004C2E6E" w:rsidTr="00133CA3">
        <w:trPr>
          <w:gridAfter w:val="1"/>
          <w:wAfter w:w="8" w:type="dxa"/>
        </w:trPr>
        <w:tc>
          <w:tcPr>
            <w:tcW w:w="993" w:type="dxa"/>
            <w:vAlign w:val="center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Year 6-7</w:t>
            </w:r>
          </w:p>
        </w:tc>
        <w:tc>
          <w:tcPr>
            <w:tcW w:w="1843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0.03 (0.03-0.03)</w:t>
            </w:r>
          </w:p>
        </w:tc>
        <w:tc>
          <w:tcPr>
            <w:tcW w:w="1401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0.69 (0.65-0.73)</w:t>
            </w:r>
          </w:p>
        </w:tc>
        <w:tc>
          <w:tcPr>
            <w:tcW w:w="1859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0.28 (0.28-0.28)</w:t>
            </w:r>
          </w:p>
        </w:tc>
        <w:tc>
          <w:tcPr>
            <w:tcW w:w="140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0.70 (0.66-0.74)</w:t>
            </w:r>
          </w:p>
        </w:tc>
        <w:tc>
          <w:tcPr>
            <w:tcW w:w="186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1.70 (1.69-1.72)</w:t>
            </w:r>
          </w:p>
        </w:tc>
        <w:tc>
          <w:tcPr>
            <w:tcW w:w="1537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0.68 (0.62-0.74)</w:t>
            </w:r>
          </w:p>
        </w:tc>
      </w:tr>
      <w:tr w:rsidR="004816CA" w:rsidRPr="004C2E6E" w:rsidTr="00133CA3">
        <w:trPr>
          <w:gridAfter w:val="1"/>
          <w:wAfter w:w="8" w:type="dxa"/>
        </w:trPr>
        <w:tc>
          <w:tcPr>
            <w:tcW w:w="993" w:type="dxa"/>
            <w:vAlign w:val="center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Year 7-8</w:t>
            </w:r>
          </w:p>
        </w:tc>
        <w:tc>
          <w:tcPr>
            <w:tcW w:w="1843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-0.12 (-0.13 to -0.12)</w:t>
            </w:r>
          </w:p>
        </w:tc>
        <w:tc>
          <w:tcPr>
            <w:tcW w:w="1401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0.66 (0.62-0.70)</w:t>
            </w:r>
          </w:p>
        </w:tc>
        <w:tc>
          <w:tcPr>
            <w:tcW w:w="1859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0.50 (0.50-0.50)</w:t>
            </w:r>
          </w:p>
        </w:tc>
        <w:tc>
          <w:tcPr>
            <w:tcW w:w="140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0.71 (0.67-0.75)</w:t>
            </w:r>
          </w:p>
        </w:tc>
        <w:tc>
          <w:tcPr>
            <w:tcW w:w="1860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0.79 (0.78-0.80)</w:t>
            </w:r>
          </w:p>
        </w:tc>
        <w:tc>
          <w:tcPr>
            <w:tcW w:w="1537" w:type="dxa"/>
            <w:vAlign w:val="bottom"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0.64 (0.58-0.71)</w:t>
            </w:r>
          </w:p>
        </w:tc>
      </w:tr>
      <w:tr w:rsidR="004816CA" w:rsidRPr="004C2E6E" w:rsidTr="00133CA3">
        <w:trPr>
          <w:gridAfter w:val="1"/>
          <w:wAfter w:w="8" w:type="dxa"/>
        </w:trPr>
        <w:tc>
          <w:tcPr>
            <w:tcW w:w="993" w:type="dxa"/>
            <w:vAlign w:val="center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Year 8-9</w:t>
            </w:r>
          </w:p>
        </w:tc>
        <w:tc>
          <w:tcPr>
            <w:tcW w:w="1843" w:type="dxa"/>
            <w:vAlign w:val="bottom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bottom"/>
            <w:hideMark/>
          </w:tcPr>
          <w:p w:rsidR="004816CA" w:rsidRPr="004C2E6E" w:rsidRDefault="004816CA" w:rsidP="00133CA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859" w:type="dxa"/>
            <w:vAlign w:val="bottom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GB"/>
              </w:rPr>
              <w:t>-</w:t>
            </w:r>
          </w:p>
        </w:tc>
        <w:tc>
          <w:tcPr>
            <w:tcW w:w="1400" w:type="dxa"/>
            <w:vAlign w:val="bottom"/>
            <w:hideMark/>
          </w:tcPr>
          <w:p w:rsidR="004816CA" w:rsidRPr="004C2E6E" w:rsidRDefault="004816CA" w:rsidP="00133CA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860" w:type="dxa"/>
            <w:vAlign w:val="bottom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GB"/>
              </w:rPr>
              <w:t>-</w:t>
            </w:r>
          </w:p>
        </w:tc>
        <w:tc>
          <w:tcPr>
            <w:tcW w:w="1537" w:type="dxa"/>
            <w:vAlign w:val="bottom"/>
            <w:hideMark/>
          </w:tcPr>
          <w:p w:rsidR="004816CA" w:rsidRPr="004C2E6E" w:rsidRDefault="004816CA" w:rsidP="00133CA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</w:tr>
      <w:tr w:rsidR="004816CA" w:rsidRPr="004C2E6E" w:rsidTr="00133CA3">
        <w:trPr>
          <w:gridAfter w:val="1"/>
          <w:wAfter w:w="8" w:type="dxa"/>
        </w:trPr>
        <w:tc>
          <w:tcPr>
            <w:tcW w:w="993" w:type="dxa"/>
            <w:vAlign w:val="center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Year 9- 10</w:t>
            </w:r>
          </w:p>
        </w:tc>
        <w:tc>
          <w:tcPr>
            <w:tcW w:w="1843" w:type="dxa"/>
            <w:vAlign w:val="bottom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bottom"/>
            <w:hideMark/>
          </w:tcPr>
          <w:p w:rsidR="004816CA" w:rsidRPr="004C2E6E" w:rsidRDefault="004816CA" w:rsidP="00133CA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859" w:type="dxa"/>
            <w:vAlign w:val="bottom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GB"/>
              </w:rPr>
              <w:t>-</w:t>
            </w:r>
          </w:p>
        </w:tc>
        <w:tc>
          <w:tcPr>
            <w:tcW w:w="1400" w:type="dxa"/>
            <w:vAlign w:val="bottom"/>
            <w:hideMark/>
          </w:tcPr>
          <w:p w:rsidR="004816CA" w:rsidRPr="004C2E6E" w:rsidRDefault="004816CA" w:rsidP="00133CA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860" w:type="dxa"/>
            <w:vAlign w:val="bottom"/>
            <w:hideMark/>
          </w:tcPr>
          <w:p w:rsidR="004816CA" w:rsidRPr="004C2E6E" w:rsidRDefault="004816CA" w:rsidP="00133CA3">
            <w:pPr>
              <w:pStyle w:val="Normaalweb"/>
              <w:spacing w:line="240" w:lineRule="auto"/>
              <w:textAlignment w:val="bott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GB"/>
              </w:rPr>
              <w:t>-</w:t>
            </w:r>
          </w:p>
        </w:tc>
        <w:tc>
          <w:tcPr>
            <w:tcW w:w="1537" w:type="dxa"/>
            <w:vAlign w:val="bottom"/>
            <w:hideMark/>
          </w:tcPr>
          <w:p w:rsidR="004816CA" w:rsidRPr="004C2E6E" w:rsidRDefault="004816CA" w:rsidP="00133CA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2E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</w:tr>
    </w:tbl>
    <w:p w:rsidR="004816CA" w:rsidRPr="004C2E6E" w:rsidRDefault="004816CA" w:rsidP="004816CA">
      <w:pPr>
        <w:pStyle w:val="BasistekstIKNL"/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4C2E6E">
        <w:rPr>
          <w:rFonts w:asciiTheme="minorHAnsi" w:hAnsiTheme="minorHAnsi" w:cstheme="minorHAnsi"/>
          <w:sz w:val="20"/>
          <w:szCs w:val="20"/>
          <w:lang w:val="en-GB"/>
        </w:rPr>
        <w:t>Calibration is expressed as the expected mortality of the newly-developed model minus the observed mortality</w:t>
      </w:r>
      <w:r>
        <w:rPr>
          <w:rFonts w:asciiTheme="minorHAnsi" w:hAnsiTheme="minorHAnsi" w:cstheme="minorHAnsi"/>
          <w:sz w:val="20"/>
          <w:szCs w:val="20"/>
          <w:lang w:val="en-GB"/>
        </w:rPr>
        <w:t>, both in percentages,</w:t>
      </w:r>
      <w:r w:rsidRPr="004C2E6E">
        <w:rPr>
          <w:rFonts w:asciiTheme="minorHAnsi" w:hAnsiTheme="minorHAnsi" w:cstheme="minorHAnsi"/>
          <w:sz w:val="20"/>
          <w:szCs w:val="20"/>
          <w:lang w:val="en-GB"/>
        </w:rPr>
        <w:t xml:space="preserve"> in the validation population. Validation of the last two models per stage was not possible due to lack of follow-up after eight years. Abbreviations: AUC = area under the receiver operating characteristic curve. </w:t>
      </w:r>
    </w:p>
    <w:p w:rsidR="009B7258" w:rsidRPr="004816CA" w:rsidRDefault="009B7258" w:rsidP="004816CA">
      <w:bookmarkStart w:id="0" w:name="_GoBack"/>
      <w:bookmarkEnd w:id="0"/>
    </w:p>
    <w:sectPr w:rsidR="009B7258" w:rsidRPr="004816CA" w:rsidSect="003A31A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7F" w:rsidRPr="002D57D1" w:rsidRDefault="0002317F" w:rsidP="002D57D1">
      <w:pPr>
        <w:pStyle w:val="Voettekst"/>
      </w:pPr>
    </w:p>
  </w:endnote>
  <w:endnote w:type="continuationSeparator" w:id="0">
    <w:p w:rsidR="0002317F" w:rsidRPr="002D57D1" w:rsidRDefault="0002317F" w:rsidP="002D57D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7F" w:rsidRPr="002D57D1" w:rsidRDefault="0002317F" w:rsidP="002D57D1">
      <w:pPr>
        <w:pStyle w:val="Voettekst"/>
      </w:pPr>
    </w:p>
  </w:footnote>
  <w:footnote w:type="continuationSeparator" w:id="0">
    <w:p w:rsidR="0002317F" w:rsidRPr="002D57D1" w:rsidRDefault="0002317F" w:rsidP="002D57D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7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8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2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4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1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4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23"/>
  </w:num>
  <w:num w:numId="6">
    <w:abstractNumId w:val="15"/>
  </w:num>
  <w:num w:numId="7">
    <w:abstractNumId w:val="2"/>
  </w:num>
  <w:num w:numId="8">
    <w:abstractNumId w:val="10"/>
  </w:num>
  <w:num w:numId="9">
    <w:abstractNumId w:val="7"/>
  </w:num>
  <w:num w:numId="10">
    <w:abstractNumId w:val="21"/>
  </w:num>
  <w:num w:numId="11">
    <w:abstractNumId w:val="16"/>
  </w:num>
  <w:num w:numId="12">
    <w:abstractNumId w:val="19"/>
  </w:num>
  <w:num w:numId="13">
    <w:abstractNumId w:val="20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5"/>
  </w:num>
  <w:num w:numId="23">
    <w:abstractNumId w:val="17"/>
  </w:num>
  <w:num w:numId="24">
    <w:abstractNumId w:val="9"/>
  </w:num>
  <w:num w:numId="25">
    <w:abstractNumId w:val="14"/>
  </w:num>
  <w:num w:numId="26">
    <w:abstractNumId w:val="6"/>
  </w:num>
  <w:num w:numId="27">
    <w:abstractNumId w:val="24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77"/>
    <w:rsid w:val="00014852"/>
    <w:rsid w:val="00016053"/>
    <w:rsid w:val="00022859"/>
    <w:rsid w:val="0002317F"/>
    <w:rsid w:val="00031DEA"/>
    <w:rsid w:val="00037869"/>
    <w:rsid w:val="0005289C"/>
    <w:rsid w:val="0005430B"/>
    <w:rsid w:val="000647FA"/>
    <w:rsid w:val="0008475C"/>
    <w:rsid w:val="00085A9A"/>
    <w:rsid w:val="000869FF"/>
    <w:rsid w:val="00092E3D"/>
    <w:rsid w:val="00095D8C"/>
    <w:rsid w:val="00096D84"/>
    <w:rsid w:val="000A3A6C"/>
    <w:rsid w:val="000B0D35"/>
    <w:rsid w:val="000B5523"/>
    <w:rsid w:val="000D1034"/>
    <w:rsid w:val="000D4CE4"/>
    <w:rsid w:val="000D6AB7"/>
    <w:rsid w:val="000E6E43"/>
    <w:rsid w:val="000F1ECD"/>
    <w:rsid w:val="00106601"/>
    <w:rsid w:val="001151FB"/>
    <w:rsid w:val="001207FC"/>
    <w:rsid w:val="00122DED"/>
    <w:rsid w:val="00123EB6"/>
    <w:rsid w:val="001255CF"/>
    <w:rsid w:val="001328B2"/>
    <w:rsid w:val="001418C5"/>
    <w:rsid w:val="00150803"/>
    <w:rsid w:val="0015700B"/>
    <w:rsid w:val="001638AD"/>
    <w:rsid w:val="001845A2"/>
    <w:rsid w:val="00186A6E"/>
    <w:rsid w:val="00186ABA"/>
    <w:rsid w:val="001B08F1"/>
    <w:rsid w:val="001B1B37"/>
    <w:rsid w:val="001C0269"/>
    <w:rsid w:val="001D2A06"/>
    <w:rsid w:val="001E060F"/>
    <w:rsid w:val="001E3495"/>
    <w:rsid w:val="001F5B4F"/>
    <w:rsid w:val="0020607F"/>
    <w:rsid w:val="00222076"/>
    <w:rsid w:val="00222CF9"/>
    <w:rsid w:val="0022669E"/>
    <w:rsid w:val="002334F1"/>
    <w:rsid w:val="00236DE9"/>
    <w:rsid w:val="00242127"/>
    <w:rsid w:val="00243733"/>
    <w:rsid w:val="002524E4"/>
    <w:rsid w:val="00276907"/>
    <w:rsid w:val="00287C55"/>
    <w:rsid w:val="002A4B00"/>
    <w:rsid w:val="002A613F"/>
    <w:rsid w:val="002C0BD1"/>
    <w:rsid w:val="002D1955"/>
    <w:rsid w:val="002D3BCD"/>
    <w:rsid w:val="002D57D1"/>
    <w:rsid w:val="002E2560"/>
    <w:rsid w:val="003011A8"/>
    <w:rsid w:val="00323DC5"/>
    <w:rsid w:val="00335067"/>
    <w:rsid w:val="003361A6"/>
    <w:rsid w:val="00365327"/>
    <w:rsid w:val="0037211F"/>
    <w:rsid w:val="00377612"/>
    <w:rsid w:val="0038561C"/>
    <w:rsid w:val="00392A90"/>
    <w:rsid w:val="003A28DF"/>
    <w:rsid w:val="003A31AD"/>
    <w:rsid w:val="003B4485"/>
    <w:rsid w:val="003B543A"/>
    <w:rsid w:val="003C2342"/>
    <w:rsid w:val="003D13F7"/>
    <w:rsid w:val="003D5CCA"/>
    <w:rsid w:val="003D7A5A"/>
    <w:rsid w:val="003E0347"/>
    <w:rsid w:val="003E4F45"/>
    <w:rsid w:val="003E5EFA"/>
    <w:rsid w:val="003E71E1"/>
    <w:rsid w:val="003F4B45"/>
    <w:rsid w:val="00407A05"/>
    <w:rsid w:val="004152B7"/>
    <w:rsid w:val="00417B83"/>
    <w:rsid w:val="004201DF"/>
    <w:rsid w:val="00427CDA"/>
    <w:rsid w:val="00433466"/>
    <w:rsid w:val="0043420F"/>
    <w:rsid w:val="004348FD"/>
    <w:rsid w:val="004440C5"/>
    <w:rsid w:val="00451FDB"/>
    <w:rsid w:val="004564A6"/>
    <w:rsid w:val="00460962"/>
    <w:rsid w:val="00462E65"/>
    <w:rsid w:val="004655F5"/>
    <w:rsid w:val="004711FA"/>
    <w:rsid w:val="004816CA"/>
    <w:rsid w:val="00482150"/>
    <w:rsid w:val="00482E91"/>
    <w:rsid w:val="004A2A53"/>
    <w:rsid w:val="004A43F1"/>
    <w:rsid w:val="004C2A9D"/>
    <w:rsid w:val="004C2E6E"/>
    <w:rsid w:val="004C66DB"/>
    <w:rsid w:val="004E29DF"/>
    <w:rsid w:val="004E30F9"/>
    <w:rsid w:val="004F050F"/>
    <w:rsid w:val="00511688"/>
    <w:rsid w:val="0055193B"/>
    <w:rsid w:val="00561E91"/>
    <w:rsid w:val="00575FFC"/>
    <w:rsid w:val="005829B5"/>
    <w:rsid w:val="00587733"/>
    <w:rsid w:val="00594C0A"/>
    <w:rsid w:val="005B00F8"/>
    <w:rsid w:val="005B39C5"/>
    <w:rsid w:val="005B5BEC"/>
    <w:rsid w:val="005C142A"/>
    <w:rsid w:val="005C4B48"/>
    <w:rsid w:val="005D42EF"/>
    <w:rsid w:val="005D6E87"/>
    <w:rsid w:val="005F52BB"/>
    <w:rsid w:val="00612C22"/>
    <w:rsid w:val="00615F12"/>
    <w:rsid w:val="00625BEE"/>
    <w:rsid w:val="006301D1"/>
    <w:rsid w:val="006307AE"/>
    <w:rsid w:val="00632214"/>
    <w:rsid w:val="00675ACD"/>
    <w:rsid w:val="00677829"/>
    <w:rsid w:val="00681711"/>
    <w:rsid w:val="00682C34"/>
    <w:rsid w:val="006A12D0"/>
    <w:rsid w:val="006A792B"/>
    <w:rsid w:val="006D6D5E"/>
    <w:rsid w:val="006E2B34"/>
    <w:rsid w:val="006F5A71"/>
    <w:rsid w:val="00703D7B"/>
    <w:rsid w:val="007104F7"/>
    <w:rsid w:val="0071386B"/>
    <w:rsid w:val="007159A9"/>
    <w:rsid w:val="0072633F"/>
    <w:rsid w:val="0073417B"/>
    <w:rsid w:val="00740360"/>
    <w:rsid w:val="007579D5"/>
    <w:rsid w:val="007743C6"/>
    <w:rsid w:val="007749D6"/>
    <w:rsid w:val="00794D56"/>
    <w:rsid w:val="007977FC"/>
    <w:rsid w:val="007C1133"/>
    <w:rsid w:val="007C3230"/>
    <w:rsid w:val="007E7F62"/>
    <w:rsid w:val="00803B67"/>
    <w:rsid w:val="008045C5"/>
    <w:rsid w:val="008144E4"/>
    <w:rsid w:val="0081766A"/>
    <w:rsid w:val="008223E0"/>
    <w:rsid w:val="00844FC1"/>
    <w:rsid w:val="00851F20"/>
    <w:rsid w:val="00872B27"/>
    <w:rsid w:val="00875FF6"/>
    <w:rsid w:val="00877364"/>
    <w:rsid w:val="00890AB3"/>
    <w:rsid w:val="0089361F"/>
    <w:rsid w:val="00894141"/>
    <w:rsid w:val="008B5CD1"/>
    <w:rsid w:val="008C19BC"/>
    <w:rsid w:val="008C7E4E"/>
    <w:rsid w:val="008D4D22"/>
    <w:rsid w:val="008D4EB2"/>
    <w:rsid w:val="008D7BDD"/>
    <w:rsid w:val="008E32F1"/>
    <w:rsid w:val="008F5A2E"/>
    <w:rsid w:val="009007FD"/>
    <w:rsid w:val="00900F57"/>
    <w:rsid w:val="009051FA"/>
    <w:rsid w:val="00907BCD"/>
    <w:rsid w:val="00927639"/>
    <w:rsid w:val="009461E3"/>
    <w:rsid w:val="00950DB4"/>
    <w:rsid w:val="009606EB"/>
    <w:rsid w:val="0097623E"/>
    <w:rsid w:val="0097672B"/>
    <w:rsid w:val="00984E55"/>
    <w:rsid w:val="00993145"/>
    <w:rsid w:val="009A4474"/>
    <w:rsid w:val="009B4DBF"/>
    <w:rsid w:val="009B7258"/>
    <w:rsid w:val="009C0F63"/>
    <w:rsid w:val="009C2030"/>
    <w:rsid w:val="009C7EF5"/>
    <w:rsid w:val="009D0267"/>
    <w:rsid w:val="009E0F9C"/>
    <w:rsid w:val="009E3448"/>
    <w:rsid w:val="009E7AA2"/>
    <w:rsid w:val="00A0083F"/>
    <w:rsid w:val="00A026B2"/>
    <w:rsid w:val="00A22349"/>
    <w:rsid w:val="00A31477"/>
    <w:rsid w:val="00A337B8"/>
    <w:rsid w:val="00A41504"/>
    <w:rsid w:val="00A47895"/>
    <w:rsid w:val="00A602CC"/>
    <w:rsid w:val="00A60D3D"/>
    <w:rsid w:val="00A637EA"/>
    <w:rsid w:val="00A64C36"/>
    <w:rsid w:val="00A6774C"/>
    <w:rsid w:val="00A76E7C"/>
    <w:rsid w:val="00A82ADD"/>
    <w:rsid w:val="00A848F6"/>
    <w:rsid w:val="00AB1E21"/>
    <w:rsid w:val="00AC5535"/>
    <w:rsid w:val="00AD24E6"/>
    <w:rsid w:val="00AD3466"/>
    <w:rsid w:val="00AD6D72"/>
    <w:rsid w:val="00AE6014"/>
    <w:rsid w:val="00AF72FD"/>
    <w:rsid w:val="00B0112A"/>
    <w:rsid w:val="00B0606A"/>
    <w:rsid w:val="00B13831"/>
    <w:rsid w:val="00B37DDE"/>
    <w:rsid w:val="00B460C2"/>
    <w:rsid w:val="00B535E4"/>
    <w:rsid w:val="00B61495"/>
    <w:rsid w:val="00B73039"/>
    <w:rsid w:val="00B75ED8"/>
    <w:rsid w:val="00B829E1"/>
    <w:rsid w:val="00B9540B"/>
    <w:rsid w:val="00BA1B23"/>
    <w:rsid w:val="00BB2042"/>
    <w:rsid w:val="00BB291C"/>
    <w:rsid w:val="00BD31AD"/>
    <w:rsid w:val="00BE2631"/>
    <w:rsid w:val="00BF0228"/>
    <w:rsid w:val="00BF6A7B"/>
    <w:rsid w:val="00BF75F7"/>
    <w:rsid w:val="00C049CF"/>
    <w:rsid w:val="00C07B0D"/>
    <w:rsid w:val="00C20D2C"/>
    <w:rsid w:val="00C42D77"/>
    <w:rsid w:val="00C44B6A"/>
    <w:rsid w:val="00C50883"/>
    <w:rsid w:val="00C50A0B"/>
    <w:rsid w:val="00C56CE8"/>
    <w:rsid w:val="00C57BBC"/>
    <w:rsid w:val="00C61462"/>
    <w:rsid w:val="00C80B2D"/>
    <w:rsid w:val="00C93473"/>
    <w:rsid w:val="00CB2AE8"/>
    <w:rsid w:val="00CB3EBD"/>
    <w:rsid w:val="00CC126F"/>
    <w:rsid w:val="00CC2BCA"/>
    <w:rsid w:val="00CD25A9"/>
    <w:rsid w:val="00CD335E"/>
    <w:rsid w:val="00CE068D"/>
    <w:rsid w:val="00CF1622"/>
    <w:rsid w:val="00CF26CD"/>
    <w:rsid w:val="00CF4758"/>
    <w:rsid w:val="00D061DC"/>
    <w:rsid w:val="00D152F9"/>
    <w:rsid w:val="00D71F01"/>
    <w:rsid w:val="00DA4478"/>
    <w:rsid w:val="00DA5FFC"/>
    <w:rsid w:val="00DB00A8"/>
    <w:rsid w:val="00DB2CA1"/>
    <w:rsid w:val="00DC2DBB"/>
    <w:rsid w:val="00DC2F99"/>
    <w:rsid w:val="00DD321C"/>
    <w:rsid w:val="00E16A82"/>
    <w:rsid w:val="00E238BE"/>
    <w:rsid w:val="00E479FA"/>
    <w:rsid w:val="00E5571B"/>
    <w:rsid w:val="00E62101"/>
    <w:rsid w:val="00E67539"/>
    <w:rsid w:val="00E678A0"/>
    <w:rsid w:val="00E76680"/>
    <w:rsid w:val="00E9090E"/>
    <w:rsid w:val="00EB05D8"/>
    <w:rsid w:val="00EC2250"/>
    <w:rsid w:val="00ED3C1B"/>
    <w:rsid w:val="00ED576D"/>
    <w:rsid w:val="00EF1484"/>
    <w:rsid w:val="00F03461"/>
    <w:rsid w:val="00F204AB"/>
    <w:rsid w:val="00F4235D"/>
    <w:rsid w:val="00F42D50"/>
    <w:rsid w:val="00F7766C"/>
    <w:rsid w:val="00F80FDA"/>
    <w:rsid w:val="00F82076"/>
    <w:rsid w:val="00F82A36"/>
    <w:rsid w:val="00F92461"/>
    <w:rsid w:val="00F95257"/>
    <w:rsid w:val="00FA010E"/>
    <w:rsid w:val="00FA7760"/>
    <w:rsid w:val="00FC62CB"/>
    <w:rsid w:val="00FD2277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4:docId w14:val="683966B5"/>
  <w15:docId w15:val="{EDE51AF3-F513-4BD8-9EC7-176CC3F0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Cs w:val="18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31477"/>
    <w:pPr>
      <w:spacing w:line="260" w:lineRule="atLeast"/>
    </w:pPr>
    <w:rPr>
      <w:rFonts w:ascii="Arial" w:hAnsi="Arial" w:cs="Maiandra GD"/>
      <w:sz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  <w:rPr>
      <w:rFonts w:ascii="Times New Roman" w:hAnsi="Times New Roman" w:cs="Arial"/>
      <w:sz w:val="20"/>
    </w:r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  <w:rPr>
      <w:rFonts w:ascii="Times New Roman" w:hAnsi="Times New Roman" w:cs="Arial"/>
      <w:sz w:val="20"/>
    </w:r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  <w:rPr>
      <w:rFonts w:ascii="Times New Roman" w:hAnsi="Times New Roman" w:cs="Arial"/>
      <w:sz w:val="20"/>
    </w:r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  <w:rPr>
      <w:rFonts w:ascii="Times New Roman" w:hAnsi="Times New Roman" w:cs="Arial"/>
      <w:sz w:val="20"/>
    </w:r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  <w:rPr>
      <w:rFonts w:ascii="Times New Roman" w:hAnsi="Times New Roman" w:cs="Arial"/>
      <w:sz w:val="20"/>
    </w:r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  <w:rPr>
      <w:rFonts w:ascii="Times New Roman" w:hAnsi="Times New Roman" w:cs="Arial"/>
      <w:sz w:val="20"/>
    </w:r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  <w:rPr>
      <w:rFonts w:ascii="Times New Roman" w:hAnsi="Times New Roman" w:cs="Arial"/>
      <w:sz w:val="20"/>
    </w:r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  <w:rPr>
      <w:rFonts w:ascii="Times New Roman" w:hAnsi="Times New Roman" w:cs="Arial"/>
      <w:sz w:val="20"/>
    </w:r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  <w:rPr>
      <w:rFonts w:ascii="Times New Roman" w:hAnsi="Times New Roman" w:cs="Arial"/>
      <w:sz w:val="20"/>
    </w:r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  <w:rPr>
      <w:rFonts w:ascii="Times New Roman" w:hAnsi="Times New Roman" w:cs="Arial"/>
      <w:sz w:val="20"/>
    </w:r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  <w:rPr>
      <w:rFonts w:ascii="Times New Roman" w:hAnsi="Times New Roman" w:cs="Arial"/>
      <w:sz w:val="20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character" w:customStyle="1" w:styleId="BasistekstIKNLChar">
    <w:name w:val="Basistekst IKNL Char"/>
    <w:basedOn w:val="Standaardalinea-lettertype"/>
    <w:link w:val="BasistekstIKNL"/>
    <w:rsid w:val="004C2E6E"/>
    <w:rPr>
      <w:rFonts w:ascii="Arial" w:hAnsi="Arial" w:cs="Maiandra G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B62CD4DD</Template>
  <TotalTime>0</TotalTime>
  <Pages>1</Pages>
  <Words>244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van Maaren</dc:creator>
  <cp:lastModifiedBy>Marissa van Maaren</cp:lastModifiedBy>
  <cp:revision>2</cp:revision>
  <dcterms:created xsi:type="dcterms:W3CDTF">2019-01-08T09:09:00Z</dcterms:created>
  <dcterms:modified xsi:type="dcterms:W3CDTF">2019-01-08T09:09:00Z</dcterms:modified>
</cp:coreProperties>
</file>