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54" w:type="pct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1687"/>
        <w:gridCol w:w="990"/>
        <w:gridCol w:w="1700"/>
        <w:gridCol w:w="1135"/>
        <w:gridCol w:w="1700"/>
        <w:gridCol w:w="992"/>
      </w:tblGrid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IDOL</w:t>
            </w:r>
            <w:r w:rsidR="0000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[20]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0016CE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</w:t>
            </w:r>
            <w:r w:rsid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[21]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epiDISH</w:t>
            </w:r>
            <w:r w:rsidR="0000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[22]</w:t>
            </w:r>
            <w:bookmarkStart w:id="0" w:name="_GoBack"/>
            <w:bookmarkEnd w:id="0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Number of CpGs in common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Perc. %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Number of CpGs in common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Perc. %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Number of CpGs in common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Perc. %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  <w:t>Neutrophil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14.3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5.3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  <w:t>CD4</w:t>
            </w:r>
            <w:r w:rsidRPr="00D611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+</w:t>
            </w:r>
            <w:r w:rsidRPr="00D611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6.9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  <w:t>CD8</w:t>
            </w:r>
            <w:r w:rsidRPr="00D611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+</w:t>
            </w:r>
            <w:r w:rsidRPr="00D611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14.0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3.2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  <w:t>Nat. Killer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12.3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13.4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15.4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  <w:t>CD19+B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19.7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13.6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19.1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AU"/>
              </w:rPr>
              <w:t>Monocyte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5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11.7</w:t>
            </w: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14.3</w:t>
            </w: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5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13.3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Eosinophil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7.0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9.0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Pan-T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16.3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14.1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6.9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Lymphocyte-II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37.0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40.0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56.4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Lymphocyte-I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41.0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45.1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54.3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Myeloid-I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40.7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44.9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54.3</w:t>
            </w:r>
          </w:p>
        </w:tc>
      </w:tr>
      <w:tr w:rsidR="002E0316" w:rsidRPr="00D61172" w:rsidTr="002E0316">
        <w:trPr>
          <w:trHeight w:val="460"/>
          <w:jc w:val="center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Myeloid-II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20.3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27.3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21.3</w:t>
            </w:r>
          </w:p>
        </w:tc>
      </w:tr>
      <w:tr w:rsidR="002E0316" w:rsidRPr="00D61172" w:rsidTr="002E0316">
        <w:trPr>
          <w:trHeight w:val="611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All Panels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94.3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693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99.0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72" w:rsidRPr="00D61172" w:rsidRDefault="00D61172" w:rsidP="00D61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D6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96.8</w:t>
            </w:r>
          </w:p>
        </w:tc>
      </w:tr>
    </w:tbl>
    <w:p w:rsidR="00283B1C" w:rsidRPr="002E0316" w:rsidRDefault="00D61172" w:rsidP="00D61172">
      <w:pPr>
        <w:rPr>
          <w:rFonts w:ascii="Times New Roman" w:hAnsi="Times New Roman" w:cs="Times New Roman"/>
          <w:sz w:val="20"/>
          <w:szCs w:val="20"/>
        </w:rPr>
      </w:pPr>
      <w:r w:rsidRPr="00D61172">
        <w:rPr>
          <w:rFonts w:ascii="Times New Roman" w:hAnsi="Times New Roman" w:cs="Times New Roman"/>
          <w:b/>
          <w:sz w:val="20"/>
          <w:szCs w:val="20"/>
        </w:rPr>
        <w:t>S12</w:t>
      </w:r>
      <w:r>
        <w:rPr>
          <w:rFonts w:ascii="Times New Roman" w:hAnsi="Times New Roman" w:cs="Times New Roman"/>
          <w:b/>
          <w:sz w:val="20"/>
          <w:szCs w:val="20"/>
        </w:rPr>
        <w:t xml:space="preserve"> Table: Comparison of CSME robust CpG panels with the CpG panels derived by 3 cell-type proportion estimation methods: IDOL, minfi, and epiDISH.</w:t>
      </w:r>
      <w:r w:rsidR="002E0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316">
        <w:rPr>
          <w:rFonts w:ascii="Times New Roman" w:hAnsi="Times New Roman" w:cs="Times New Roman"/>
          <w:sz w:val="20"/>
          <w:szCs w:val="20"/>
        </w:rPr>
        <w:t>Percentages are calculated relative to the size of the cell-type proportion estimation panels.</w:t>
      </w:r>
    </w:p>
    <w:sectPr w:rsidR="00283B1C" w:rsidRPr="002E0316" w:rsidSect="00D61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2"/>
    <w:rsid w:val="000016CE"/>
    <w:rsid w:val="002E0316"/>
    <w:rsid w:val="005D53A7"/>
    <w:rsid w:val="0076179D"/>
    <w:rsid w:val="00D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D6A3"/>
  <w15:chartTrackingRefBased/>
  <w15:docId w15:val="{BC790552-72AF-42C9-8F42-EACB9F99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C916-451D-44BA-B02E-C87328AE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Kennedy</dc:creator>
  <cp:keywords/>
  <dc:description/>
  <cp:lastModifiedBy>Daniel Kennedy</cp:lastModifiedBy>
  <cp:revision>2</cp:revision>
  <dcterms:created xsi:type="dcterms:W3CDTF">2018-11-09T07:33:00Z</dcterms:created>
  <dcterms:modified xsi:type="dcterms:W3CDTF">2018-11-09T11:10:00Z</dcterms:modified>
</cp:coreProperties>
</file>