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04804" w14:textId="06383AB6" w:rsidR="00EE2A64" w:rsidRPr="006735F6" w:rsidRDefault="00F14FBB" w:rsidP="00EE2A64">
      <w:pPr>
        <w:rPr>
          <w:rFonts w:ascii="Arial" w:hAnsi="Arial" w:cs="Arial"/>
          <w:b/>
          <w:color w:val="000000" w:themeColor="text1"/>
          <w:sz w:val="21"/>
          <w:szCs w:val="21"/>
          <w:lang w:val="en-US"/>
        </w:rPr>
      </w:pPr>
      <w:r>
        <w:rPr>
          <w:rFonts w:ascii="Arial" w:hAnsi="Arial" w:cs="Arial"/>
          <w:b/>
          <w:color w:val="000000" w:themeColor="text1"/>
          <w:sz w:val="21"/>
          <w:szCs w:val="21"/>
          <w:lang w:val="en-US"/>
        </w:rPr>
        <w:t xml:space="preserve">S2 </w:t>
      </w:r>
      <w:r w:rsidR="00EE2A64" w:rsidRPr="006735F6">
        <w:rPr>
          <w:rFonts w:ascii="Arial" w:hAnsi="Arial" w:cs="Arial"/>
          <w:b/>
          <w:color w:val="000000" w:themeColor="text1"/>
          <w:sz w:val="21"/>
          <w:szCs w:val="21"/>
          <w:lang w:val="en-US"/>
        </w:rPr>
        <w:t xml:space="preserve">Table </w:t>
      </w:r>
    </w:p>
    <w:p w14:paraId="1D076DF7" w14:textId="77777777" w:rsidR="00EE2A64" w:rsidRPr="006735F6" w:rsidRDefault="00EE2A64" w:rsidP="00EE2A64">
      <w:pPr>
        <w:rPr>
          <w:rFonts w:ascii="Arial" w:hAnsi="Arial" w:cs="Arial"/>
          <w:b/>
          <w:color w:val="000000" w:themeColor="text1"/>
          <w:sz w:val="21"/>
          <w:szCs w:val="21"/>
          <w:lang w:val="en-US"/>
        </w:rPr>
      </w:pPr>
    </w:p>
    <w:tbl>
      <w:tblPr>
        <w:tblW w:w="0" w:type="auto"/>
        <w:tblInd w:w="-856" w:type="dxa"/>
        <w:tblBorders>
          <w:top w:val="single" w:sz="4" w:space="0" w:color="000000" w:themeColor="text1"/>
          <w:bottom w:val="single" w:sz="4" w:space="0" w:color="000000" w:themeColor="text1"/>
          <w:insideH w:val="single" w:sz="4" w:space="0" w:color="000000" w:themeColor="text1"/>
        </w:tblBorders>
        <w:tblLook w:val="0000" w:firstRow="0" w:lastRow="0" w:firstColumn="0" w:lastColumn="0" w:noHBand="0" w:noVBand="0"/>
      </w:tblPr>
      <w:tblGrid>
        <w:gridCol w:w="1968"/>
        <w:gridCol w:w="4507"/>
        <w:gridCol w:w="3741"/>
      </w:tblGrid>
      <w:tr w:rsidR="00EE2A64" w:rsidRPr="006735F6" w14:paraId="6EFF581D" w14:textId="77777777" w:rsidTr="00AB207B">
        <w:tc>
          <w:tcPr>
            <w:tcW w:w="0" w:type="auto"/>
            <w:tcMar>
              <w:top w:w="100" w:type="nil"/>
              <w:right w:w="100" w:type="nil"/>
            </w:tcMar>
          </w:tcPr>
          <w:p w14:paraId="41124C29" w14:textId="77777777" w:rsidR="00EE2A64" w:rsidRPr="006735F6" w:rsidRDefault="00EE2A64" w:rsidP="00793518">
            <w:pPr>
              <w:rPr>
                <w:rFonts w:ascii="Arial" w:hAnsi="Arial" w:cs="Arial"/>
                <w:b/>
                <w:sz w:val="21"/>
                <w:szCs w:val="21"/>
                <w:lang w:val="en-US"/>
              </w:rPr>
            </w:pPr>
            <w:r w:rsidRPr="006735F6">
              <w:rPr>
                <w:rFonts w:ascii="Arial" w:hAnsi="Arial" w:cs="Arial"/>
                <w:b/>
                <w:sz w:val="21"/>
                <w:szCs w:val="21"/>
                <w:lang w:val="en-US"/>
              </w:rPr>
              <w:t>Construct</w:t>
            </w:r>
          </w:p>
        </w:tc>
        <w:tc>
          <w:tcPr>
            <w:tcW w:w="4507" w:type="dxa"/>
            <w:tcMar>
              <w:top w:w="100" w:type="nil"/>
              <w:right w:w="100" w:type="nil"/>
            </w:tcMar>
          </w:tcPr>
          <w:p w14:paraId="7600A568" w14:textId="77777777" w:rsidR="00EE2A64" w:rsidRPr="006735F6" w:rsidRDefault="00EE2A64" w:rsidP="00793518">
            <w:pPr>
              <w:rPr>
                <w:rFonts w:ascii="Arial" w:hAnsi="Arial" w:cs="Arial"/>
                <w:b/>
                <w:sz w:val="21"/>
                <w:szCs w:val="21"/>
                <w:lang w:val="en-US"/>
              </w:rPr>
            </w:pPr>
            <w:r w:rsidRPr="006735F6">
              <w:rPr>
                <w:rFonts w:ascii="Arial" w:hAnsi="Arial" w:cs="Arial"/>
                <w:b/>
                <w:sz w:val="21"/>
                <w:szCs w:val="21"/>
                <w:lang w:val="en-US"/>
              </w:rPr>
              <w:t>Definition</w:t>
            </w:r>
          </w:p>
        </w:tc>
        <w:tc>
          <w:tcPr>
            <w:tcW w:w="3741" w:type="dxa"/>
            <w:tcMar>
              <w:top w:w="100" w:type="nil"/>
              <w:right w:w="100" w:type="nil"/>
            </w:tcMar>
          </w:tcPr>
          <w:p w14:paraId="11D68D81" w14:textId="77777777" w:rsidR="00EE2A64" w:rsidRPr="006735F6" w:rsidRDefault="00EE2A64" w:rsidP="00793518">
            <w:pPr>
              <w:rPr>
                <w:rFonts w:ascii="Arial" w:hAnsi="Arial" w:cs="Arial"/>
                <w:b/>
                <w:sz w:val="21"/>
                <w:szCs w:val="21"/>
                <w:lang w:val="en-US"/>
              </w:rPr>
            </w:pPr>
            <w:r w:rsidRPr="006735F6">
              <w:rPr>
                <w:rFonts w:ascii="Arial" w:hAnsi="Arial" w:cs="Arial"/>
                <w:b/>
                <w:sz w:val="21"/>
                <w:szCs w:val="21"/>
                <w:lang w:val="en-US"/>
              </w:rPr>
              <w:t xml:space="preserve">Measure and Reference </w:t>
            </w:r>
          </w:p>
        </w:tc>
      </w:tr>
      <w:tr w:rsidR="00EE2A64" w:rsidRPr="006735F6" w14:paraId="2BEF3BAF" w14:textId="77777777" w:rsidTr="00AB207B">
        <w:trPr>
          <w:trHeight w:val="256"/>
        </w:trPr>
        <w:tc>
          <w:tcPr>
            <w:tcW w:w="0" w:type="auto"/>
            <w:tcMar>
              <w:top w:w="100" w:type="nil"/>
              <w:right w:w="100" w:type="nil"/>
            </w:tcMar>
          </w:tcPr>
          <w:p w14:paraId="54E450F6" w14:textId="77777777" w:rsidR="00EE2A64" w:rsidRPr="006735F6" w:rsidRDefault="00EE2A64" w:rsidP="00793518">
            <w:pPr>
              <w:rPr>
                <w:rFonts w:ascii="Arial" w:hAnsi="Arial" w:cs="Arial"/>
                <w:b/>
                <w:sz w:val="21"/>
                <w:szCs w:val="21"/>
                <w:lang w:val="en-US"/>
              </w:rPr>
            </w:pPr>
            <w:r w:rsidRPr="006735F6">
              <w:rPr>
                <w:rFonts w:ascii="Arial" w:hAnsi="Arial" w:cs="Arial"/>
                <w:b/>
                <w:sz w:val="21"/>
                <w:szCs w:val="21"/>
                <w:lang w:val="en-US"/>
              </w:rPr>
              <w:t>Study 1</w:t>
            </w:r>
          </w:p>
        </w:tc>
        <w:tc>
          <w:tcPr>
            <w:tcW w:w="4507" w:type="dxa"/>
            <w:tcMar>
              <w:top w:w="100" w:type="nil"/>
              <w:right w:w="100" w:type="nil"/>
            </w:tcMar>
          </w:tcPr>
          <w:p w14:paraId="5602D418" w14:textId="77777777" w:rsidR="00EE2A64" w:rsidRPr="006735F6" w:rsidRDefault="00EE2A64" w:rsidP="00793518">
            <w:pPr>
              <w:rPr>
                <w:rFonts w:ascii="Arial" w:hAnsi="Arial" w:cs="Arial"/>
                <w:b/>
                <w:sz w:val="21"/>
                <w:szCs w:val="21"/>
                <w:lang w:val="en-US"/>
              </w:rPr>
            </w:pPr>
          </w:p>
        </w:tc>
        <w:tc>
          <w:tcPr>
            <w:tcW w:w="3741" w:type="dxa"/>
            <w:tcMar>
              <w:top w:w="100" w:type="nil"/>
              <w:right w:w="100" w:type="nil"/>
            </w:tcMar>
          </w:tcPr>
          <w:p w14:paraId="458F77AF" w14:textId="77777777" w:rsidR="00EE2A64" w:rsidRPr="006735F6" w:rsidRDefault="00EE2A64" w:rsidP="00793518">
            <w:pPr>
              <w:rPr>
                <w:rFonts w:ascii="Arial" w:hAnsi="Arial" w:cs="Arial"/>
                <w:b/>
                <w:sz w:val="21"/>
                <w:szCs w:val="21"/>
                <w:lang w:val="en-US"/>
              </w:rPr>
            </w:pPr>
          </w:p>
        </w:tc>
      </w:tr>
      <w:tr w:rsidR="00EE2A64" w:rsidRPr="006735F6" w14:paraId="406DA6FD" w14:textId="77777777" w:rsidTr="00AB207B">
        <w:tc>
          <w:tcPr>
            <w:tcW w:w="0" w:type="auto"/>
            <w:tcMar>
              <w:top w:w="100" w:type="nil"/>
              <w:right w:w="100" w:type="nil"/>
            </w:tcMar>
          </w:tcPr>
          <w:p w14:paraId="13D16A84" w14:textId="77777777" w:rsidR="00EE2A64" w:rsidRPr="006735F6" w:rsidRDefault="00EE2A64" w:rsidP="00793518">
            <w:pPr>
              <w:rPr>
                <w:rFonts w:ascii="Arial" w:hAnsi="Arial" w:cs="Arial"/>
                <w:b/>
                <w:sz w:val="21"/>
                <w:szCs w:val="21"/>
                <w:lang w:val="en-US"/>
              </w:rPr>
            </w:pPr>
            <w:r w:rsidRPr="006735F6">
              <w:rPr>
                <w:rFonts w:ascii="Arial" w:hAnsi="Arial" w:cs="Arial"/>
                <w:b/>
                <w:sz w:val="21"/>
                <w:szCs w:val="21"/>
                <w:lang w:val="en-US"/>
              </w:rPr>
              <w:t>CONFIDENCE</w:t>
            </w:r>
          </w:p>
        </w:tc>
        <w:tc>
          <w:tcPr>
            <w:tcW w:w="4507" w:type="dxa"/>
            <w:tcMar>
              <w:top w:w="100" w:type="nil"/>
              <w:right w:w="100" w:type="nil"/>
            </w:tcMar>
          </w:tcPr>
          <w:p w14:paraId="63EFF76F" w14:textId="77777777" w:rsidR="00EE2A64" w:rsidRPr="006735F6" w:rsidRDefault="00EE2A64" w:rsidP="00793518">
            <w:pPr>
              <w:rPr>
                <w:rFonts w:ascii="Arial" w:hAnsi="Arial" w:cs="Arial"/>
                <w:b/>
                <w:sz w:val="21"/>
                <w:szCs w:val="21"/>
                <w:lang w:val="en-US"/>
              </w:rPr>
            </w:pPr>
          </w:p>
        </w:tc>
        <w:tc>
          <w:tcPr>
            <w:tcW w:w="3741" w:type="dxa"/>
            <w:tcMar>
              <w:top w:w="100" w:type="nil"/>
              <w:right w:w="100" w:type="nil"/>
            </w:tcMar>
          </w:tcPr>
          <w:p w14:paraId="07F440FC" w14:textId="77777777" w:rsidR="00EE2A64" w:rsidRPr="006735F6" w:rsidRDefault="00EE2A64" w:rsidP="00793518">
            <w:pPr>
              <w:rPr>
                <w:rFonts w:ascii="Arial" w:hAnsi="Arial" w:cs="Arial"/>
                <w:b/>
                <w:sz w:val="21"/>
                <w:szCs w:val="21"/>
                <w:lang w:val="en-US"/>
              </w:rPr>
            </w:pPr>
          </w:p>
        </w:tc>
      </w:tr>
      <w:tr w:rsidR="00EE2A64" w:rsidRPr="006735F6" w14:paraId="2410CDB2" w14:textId="77777777" w:rsidTr="00AB207B">
        <w:tc>
          <w:tcPr>
            <w:tcW w:w="0" w:type="auto"/>
            <w:tcMar>
              <w:top w:w="100" w:type="nil"/>
              <w:right w:w="100" w:type="nil"/>
            </w:tcMar>
          </w:tcPr>
          <w:p w14:paraId="49AC0E87"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Attitude</w:t>
            </w:r>
          </w:p>
        </w:tc>
        <w:tc>
          <w:tcPr>
            <w:tcW w:w="4507" w:type="dxa"/>
            <w:tcMar>
              <w:top w:w="100" w:type="nil"/>
              <w:right w:w="100" w:type="nil"/>
            </w:tcMar>
          </w:tcPr>
          <w:p w14:paraId="68B629FB" w14:textId="77906C67" w:rsidR="00EE2A64" w:rsidRPr="006735F6" w:rsidRDefault="00EE2A64" w:rsidP="00481987">
            <w:pPr>
              <w:rPr>
                <w:rFonts w:ascii="Arial" w:hAnsi="Arial" w:cs="Arial"/>
                <w:sz w:val="21"/>
                <w:szCs w:val="21"/>
                <w:lang w:val="en-US"/>
              </w:rPr>
            </w:pPr>
            <w:r w:rsidRPr="006735F6">
              <w:rPr>
                <w:rFonts w:ascii="Arial" w:hAnsi="Arial" w:cs="Arial"/>
                <w:sz w:val="21"/>
                <w:szCs w:val="21"/>
                <w:lang w:val="en-US"/>
              </w:rPr>
              <w:t>“Attitude is the degree to which performance of the behavior is positively or negatively valued</w:t>
            </w:r>
            <w:r w:rsidR="007C5FA0" w:rsidRPr="006735F6">
              <w:rPr>
                <w:rFonts w:ascii="Arial" w:hAnsi="Arial" w:cs="Arial"/>
                <w:sz w:val="21"/>
                <w:szCs w:val="21"/>
                <w:lang w:val="en-US"/>
              </w:rPr>
              <w:t>.”</w:t>
            </w:r>
            <w:r w:rsidRPr="006735F6">
              <w:rPr>
                <w:rFonts w:ascii="Arial" w:hAnsi="Arial" w:cs="Arial"/>
                <w:sz w:val="21"/>
                <w:szCs w:val="21"/>
                <w:lang w:val="en-US"/>
              </w:rPr>
              <w:t xml:space="preserve"> </w:t>
            </w:r>
            <w:r w:rsidR="00895B1A" w:rsidRPr="006735F6">
              <w:rPr>
                <w:rFonts w:ascii="Arial" w:hAnsi="Arial" w:cs="Arial"/>
                <w:sz w:val="21"/>
                <w:szCs w:val="21"/>
                <w:lang w:val="en-US"/>
              </w:rPr>
              <w:fldChar w:fldCharType="begin"/>
            </w:r>
            <w:r w:rsidR="00F01AFC">
              <w:rPr>
                <w:rFonts w:ascii="Arial" w:hAnsi="Arial" w:cs="Arial"/>
                <w:sz w:val="21"/>
                <w:szCs w:val="21"/>
                <w:lang w:val="en-US"/>
              </w:rPr>
              <w:instrText xml:space="preserve"> ADDIN ZOTERO_ITEM CSL_CITATION {"citationID":"baaGcVYv","properties":{"formattedCitation":"[1]","plainCitation":"[1]","noteIndex":0},"citationItems":[{"id":5369,"uris":["http://zotero.org/groups/912480/items/J4FZXGWM"],"uri":["http://zotero.org/groups/912480/items/J4FZXGWM"],"itemData":{"id":5369,"type":"book","title":"Constructing a Theory of Planned Behavior Questionnaire","number-of-pages":"1","source":"ResearchGate","abstract":"According to the theory of planned behavior, human action is guided by three kinds of considerations: beliefs about the likely outcomes of the behavior and the evaluations of these outcomes (behavioral beliefs), beliefs about the normative expectations of others and motivation to comply with these expectations (normative beliefs), and beliefs about the presence of factors that may facilitate or impede performance of the behavior and the perceived power of these factors (control beliefs). In their respective aggregates, behavioral beliefs produce a favorable or unfavorable attitude toward the behavior; normative beliefs result in perceived social pressure or subjective norm; and control beliefs give rise to perceived behavioral control. In combination, attitude toward the behavior, subjective norm, and perception of behavioral control lead to the formation of a behavioral intention. As a general rule, the more favorable the attitude and subjective norm, and the greater the perceived control, the stronger should be the person's intention to perform the behavior in question. Finally, given a sufficient degree of actual control over the behavior, people are expected to carry out their intentions when the opportunity arises. Intention is thus assumed to be the immediate antecedent of behavior. However, because many behaviors pose difficulties of execution that may limit volitional control, it is useful to consider perceived behavioral control in addition to intention. To the extent that perceived behavioral control is veridical, it can serve as a proxy for actual control and contribute to the prediction of the behavior in question. The following figure is a schematic representation of the theory.","author":[{"family":"Ajzen","given":"Icek"}],"issued":{"date-parts":[["2006",1,1]]}}}],"schema":"https://github.com/citation-style-language/schema/raw/master/csl-citation.json"} </w:instrText>
            </w:r>
            <w:r w:rsidR="00895B1A" w:rsidRPr="006735F6">
              <w:rPr>
                <w:rFonts w:ascii="Arial" w:hAnsi="Arial" w:cs="Arial"/>
                <w:sz w:val="21"/>
                <w:szCs w:val="21"/>
                <w:lang w:val="en-US"/>
              </w:rPr>
              <w:fldChar w:fldCharType="separate"/>
            </w:r>
            <w:r w:rsidR="005373BB">
              <w:rPr>
                <w:rFonts w:ascii="Arial" w:hAnsi="Arial" w:cs="Arial"/>
                <w:noProof/>
                <w:sz w:val="21"/>
                <w:szCs w:val="21"/>
                <w:lang w:val="en-US"/>
              </w:rPr>
              <w:t>[1]</w:t>
            </w:r>
            <w:r w:rsidR="00895B1A" w:rsidRPr="006735F6">
              <w:rPr>
                <w:rFonts w:ascii="Arial" w:hAnsi="Arial" w:cs="Arial"/>
                <w:sz w:val="21"/>
                <w:szCs w:val="21"/>
                <w:lang w:val="en-US"/>
              </w:rPr>
              <w:fldChar w:fldCharType="end"/>
            </w:r>
          </w:p>
        </w:tc>
        <w:tc>
          <w:tcPr>
            <w:tcW w:w="3741" w:type="dxa"/>
            <w:tcMar>
              <w:top w:w="100" w:type="nil"/>
              <w:right w:w="100" w:type="nil"/>
            </w:tcMar>
          </w:tcPr>
          <w:p w14:paraId="2F757354" w14:textId="40EE6644"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Scale: 3 items (e.g.</w:t>
            </w:r>
            <w:r w:rsidR="007C5FA0" w:rsidRPr="006735F6">
              <w:rPr>
                <w:rFonts w:ascii="Arial" w:hAnsi="Arial" w:cs="Arial"/>
                <w:sz w:val="21"/>
                <w:szCs w:val="21"/>
                <w:lang w:val="en-US"/>
              </w:rPr>
              <w:t>,</w:t>
            </w:r>
            <w:r w:rsidRPr="006735F6">
              <w:rPr>
                <w:rFonts w:ascii="Arial" w:hAnsi="Arial" w:cs="Arial"/>
                <w:sz w:val="21"/>
                <w:szCs w:val="21"/>
                <w:lang w:val="en-US"/>
              </w:rPr>
              <w:t xml:space="preserve"> “Vaccination is necessary</w:t>
            </w:r>
            <w:r w:rsidR="007C5FA0" w:rsidRPr="006735F6">
              <w:rPr>
                <w:rFonts w:ascii="Arial" w:hAnsi="Arial" w:cs="Arial"/>
                <w:sz w:val="21"/>
                <w:szCs w:val="21"/>
                <w:lang w:val="en-US"/>
              </w:rPr>
              <w:t>.</w:t>
            </w:r>
            <w:r w:rsidRPr="006735F6">
              <w:rPr>
                <w:rFonts w:ascii="Arial" w:hAnsi="Arial" w:cs="Arial"/>
                <w:sz w:val="21"/>
                <w:szCs w:val="21"/>
                <w:lang w:val="en-US"/>
              </w:rPr>
              <w:t>”)</w:t>
            </w:r>
            <w:r w:rsidR="00481987" w:rsidRPr="006735F6">
              <w:rPr>
                <w:rFonts w:ascii="Arial" w:hAnsi="Arial" w:cs="Arial"/>
                <w:sz w:val="21"/>
                <w:szCs w:val="21"/>
                <w:lang w:val="en-US"/>
              </w:rPr>
              <w:fldChar w:fldCharType="begin"/>
            </w:r>
            <w:r w:rsidR="00F01AFC">
              <w:rPr>
                <w:rFonts w:ascii="Arial" w:hAnsi="Arial" w:cs="Arial"/>
                <w:sz w:val="21"/>
                <w:szCs w:val="21"/>
                <w:lang w:val="en-US"/>
              </w:rPr>
              <w:instrText xml:space="preserve"> ADDIN ZOTERO_ITEM CSL_CITATION {"citationID":"R45sVNDt","properties":{"formattedCitation":"[2]","plainCitation":"[2]","noteIndex":0},"citationItems":[{"id":3803,"uris":["http://zotero.org/groups/912480/items/R77JBVR2"],"uri":["http://zotero.org/groups/912480/items/R77JBVR2"],"itemData":{"id":3803,"type":"article-journal","title":"Using the theory of planned behavior to predict mothers’ intentions to vaccinate their daughters against HPV","container-title":"The Journal of School Nursing","page":"194–202","volume":"26","issue":"3","source":"Google Scholar","author":[{"family":"Askelson","given":"Natoshia M."},{"family":"Campo","given":"Shelly"},{"family":"Lowe","given":"John B."},{"family":"Smith","given":"Sandi"},{"family":"Dennis","given":"Leslie K."},{"family":"Andsager","given":"Julie"}],"issued":{"date-parts":[["2010"]]}}}],"schema":"https://github.com/citation-style-language/schema/raw/master/csl-citation.json"} </w:instrText>
            </w:r>
            <w:r w:rsidR="00481987" w:rsidRPr="006735F6">
              <w:rPr>
                <w:rFonts w:ascii="Arial" w:hAnsi="Arial" w:cs="Arial"/>
                <w:sz w:val="21"/>
                <w:szCs w:val="21"/>
                <w:lang w:val="en-US"/>
              </w:rPr>
              <w:fldChar w:fldCharType="separate"/>
            </w:r>
            <w:r w:rsidR="005373BB">
              <w:rPr>
                <w:rFonts w:ascii="Arial" w:eastAsia="Times New Roman" w:hAnsi="Arial" w:cs="Arial"/>
                <w:sz w:val="21"/>
                <w:szCs w:val="21"/>
              </w:rPr>
              <w:t>[2]</w:t>
            </w:r>
            <w:r w:rsidR="00481987" w:rsidRPr="006735F6">
              <w:rPr>
                <w:rFonts w:ascii="Arial" w:hAnsi="Arial" w:cs="Arial"/>
                <w:sz w:val="21"/>
                <w:szCs w:val="21"/>
                <w:lang w:val="en-US"/>
              </w:rPr>
              <w:fldChar w:fldCharType="end"/>
            </w:r>
          </w:p>
          <w:p w14:paraId="7BEEDF94" w14:textId="77777777" w:rsidR="00EE2A64" w:rsidRPr="006735F6" w:rsidRDefault="00EE2A64" w:rsidP="00793518">
            <w:pPr>
              <w:rPr>
                <w:rFonts w:ascii="Arial" w:hAnsi="Arial" w:cs="Arial"/>
                <w:sz w:val="21"/>
                <w:szCs w:val="21"/>
                <w:lang w:val="en-US"/>
              </w:rPr>
            </w:pPr>
          </w:p>
          <w:p w14:paraId="160426C8" w14:textId="6F6D7932"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Questions measuring attitudes are based on questions from</w:t>
            </w:r>
            <w:r w:rsidR="00974791">
              <w:rPr>
                <w:rFonts w:ascii="Arial" w:hAnsi="Arial" w:cs="Arial"/>
                <w:sz w:val="21"/>
                <w:szCs w:val="21"/>
                <w:lang w:val="en-US"/>
              </w:rPr>
              <w:t xml:space="preserve"> </w:t>
            </w:r>
            <w:r w:rsidR="00974791">
              <w:rPr>
                <w:rFonts w:ascii="Arial" w:hAnsi="Arial" w:cs="Arial"/>
                <w:sz w:val="21"/>
                <w:szCs w:val="21"/>
                <w:lang w:val="en-US"/>
              </w:rPr>
              <w:fldChar w:fldCharType="begin"/>
            </w:r>
            <w:r w:rsidR="00974791">
              <w:rPr>
                <w:rFonts w:ascii="Arial" w:hAnsi="Arial" w:cs="Arial"/>
                <w:sz w:val="21"/>
                <w:szCs w:val="21"/>
                <w:lang w:val="en-US"/>
              </w:rPr>
              <w:instrText xml:space="preserve"> ADDIN ZOTERO_ITEM CSL_CITATION {"citationID":"1kG7M0Lb","properties":{"formattedCitation":"[1]","plainCitation":"[1]","noteIndex":0},"citationItems":[{"id":5369,"uris":["http://zotero.org/groups/912480/items/J4FZXGWM"],"uri":["http://zotero.org/groups/912480/items/J4FZXGWM"],"itemData":{"id":5369,"type":"book","title":"Constructing a Theory of Planned Behavior Questionnaire","number-of-pages":"1","source":"ResearchGate","abstract":"According to the theory of planned behavior, human action is guided by three kinds of considerations: beliefs about the likely outcomes of the behavior and the evaluations of these outcomes (behavioral beliefs), beliefs about the normative expectations of others and motivation to comply with these expectations (normative beliefs), and beliefs about the presence of factors that may facilitate or impede performance of the behavior and the perceived power of these factors (control beliefs). In their respective aggregates, behavioral beliefs produce a favorable or unfavorable attitude toward the behavior; normative beliefs result in perceived social pressure or subjective norm; and control beliefs give rise to perceived behavioral control. In combination, attitude toward the behavior, subjective norm, and perception of behavioral control lead to the formation of a behavioral intention. As a general rule, the more favorable the attitude and subjective norm, and the greater the perceived control, the stronger should be the person's intention to perform the behavior in question. Finally, given a sufficient degree of actual control over the behavior, people are expected to carry out their intentions when the opportunity arises. Intention is thus assumed to be the immediate antecedent of behavior. However, because many behaviors pose difficulties of execution that may limit volitional control, it is useful to consider perceived behavioral control in addition to intention. To the extent that perceived behavioral control is veridical, it can serve as a proxy for actual control and contribute to the prediction of the behavior in question. The following figure is a schematic representation of the theory.","author":[{"family":"Ajzen","given":"Icek"}],"issued":{"date-parts":[["2006",1,1]]}}}],"schema":"https://github.com/citation-style-language/schema/raw/master/csl-citation.json"} </w:instrText>
            </w:r>
            <w:r w:rsidR="00974791">
              <w:rPr>
                <w:rFonts w:ascii="Arial" w:hAnsi="Arial" w:cs="Arial"/>
                <w:sz w:val="21"/>
                <w:szCs w:val="21"/>
                <w:lang w:val="en-US"/>
              </w:rPr>
              <w:fldChar w:fldCharType="separate"/>
            </w:r>
            <w:r w:rsidR="00974791">
              <w:rPr>
                <w:rFonts w:ascii="Arial" w:hAnsi="Arial" w:cs="Arial"/>
                <w:noProof/>
                <w:sz w:val="21"/>
                <w:szCs w:val="21"/>
                <w:lang w:val="en-US"/>
              </w:rPr>
              <w:t>[1]</w:t>
            </w:r>
            <w:r w:rsidR="00974791">
              <w:rPr>
                <w:rFonts w:ascii="Arial" w:hAnsi="Arial" w:cs="Arial"/>
                <w:sz w:val="21"/>
                <w:szCs w:val="21"/>
                <w:lang w:val="en-US"/>
              </w:rPr>
              <w:fldChar w:fldCharType="end"/>
            </w:r>
            <w:r w:rsidRPr="006735F6">
              <w:rPr>
                <w:rFonts w:ascii="Arial" w:hAnsi="Arial" w:cs="Arial"/>
                <w:sz w:val="21"/>
                <w:szCs w:val="21"/>
                <w:lang w:val="en-US"/>
              </w:rPr>
              <w:t xml:space="preserve"> </w:t>
            </w:r>
          </w:p>
          <w:p w14:paraId="38507D6E" w14:textId="77777777" w:rsidR="00EE2A64" w:rsidRPr="006735F6" w:rsidRDefault="00EE2A64" w:rsidP="00793518">
            <w:pPr>
              <w:rPr>
                <w:rFonts w:ascii="Arial" w:hAnsi="Arial" w:cs="Arial"/>
                <w:sz w:val="21"/>
                <w:szCs w:val="21"/>
                <w:lang w:val="en-US"/>
              </w:rPr>
            </w:pPr>
          </w:p>
          <w:p w14:paraId="02E8B656" w14:textId="23C9F76F"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Response option: 5-p</w:t>
            </w:r>
            <w:r w:rsidR="007C5FA0" w:rsidRPr="006735F6">
              <w:rPr>
                <w:rFonts w:ascii="Arial" w:hAnsi="Arial" w:cs="Arial"/>
                <w:sz w:val="21"/>
                <w:szCs w:val="21"/>
                <w:lang w:val="en-US"/>
              </w:rPr>
              <w:t>oin</w:t>
            </w:r>
            <w:r w:rsidRPr="006735F6">
              <w:rPr>
                <w:rFonts w:ascii="Arial" w:hAnsi="Arial" w:cs="Arial"/>
                <w:sz w:val="21"/>
                <w:szCs w:val="21"/>
                <w:lang w:val="en-US"/>
              </w:rPr>
              <w:t>t scale (1 = strongly disagree, 5 = strongly agree)</w:t>
            </w:r>
          </w:p>
          <w:p w14:paraId="34A7BEC2" w14:textId="77777777" w:rsidR="00EE2A64" w:rsidRPr="006735F6" w:rsidRDefault="00EE2A64" w:rsidP="00793518">
            <w:pPr>
              <w:rPr>
                <w:rFonts w:ascii="Arial" w:hAnsi="Arial" w:cs="Arial"/>
                <w:sz w:val="21"/>
                <w:szCs w:val="21"/>
                <w:lang w:val="en-US"/>
              </w:rPr>
            </w:pPr>
          </w:p>
          <w:p w14:paraId="224DF731"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Score: A mean of the sum of these three responses is calculated.</w:t>
            </w:r>
          </w:p>
        </w:tc>
      </w:tr>
      <w:tr w:rsidR="00EE2A64" w:rsidRPr="006735F6" w14:paraId="65B9FBDA" w14:textId="77777777" w:rsidTr="00AB207B">
        <w:tc>
          <w:tcPr>
            <w:tcW w:w="0" w:type="auto"/>
            <w:tcMar>
              <w:top w:w="100" w:type="nil"/>
              <w:right w:w="100" w:type="nil"/>
            </w:tcMar>
          </w:tcPr>
          <w:p w14:paraId="33AFF6AA"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Beliefs about medicines</w:t>
            </w:r>
          </w:p>
        </w:tc>
        <w:tc>
          <w:tcPr>
            <w:tcW w:w="4507" w:type="dxa"/>
            <w:tcMar>
              <w:top w:w="100" w:type="nil"/>
              <w:right w:w="100" w:type="nil"/>
            </w:tcMar>
          </w:tcPr>
          <w:p w14:paraId="009698CD" w14:textId="73F27B89" w:rsidR="00EE2A64" w:rsidRPr="006735F6" w:rsidRDefault="00EE2A64" w:rsidP="000E61EC">
            <w:pPr>
              <w:rPr>
                <w:rFonts w:ascii="Arial" w:hAnsi="Arial" w:cs="Arial"/>
                <w:sz w:val="21"/>
                <w:szCs w:val="21"/>
                <w:lang w:val="en-US"/>
              </w:rPr>
            </w:pPr>
            <w:r w:rsidRPr="006735F6">
              <w:rPr>
                <w:rFonts w:ascii="Arial" w:hAnsi="Arial" w:cs="Arial"/>
                <w:sz w:val="21"/>
                <w:szCs w:val="21"/>
                <w:lang w:val="en-US"/>
              </w:rPr>
              <w:t>The construct is defined as the cognitive representation of medication. It describes the way people see medicines, e.g.</w:t>
            </w:r>
            <w:r w:rsidR="007C5FA0" w:rsidRPr="006735F6">
              <w:rPr>
                <w:rFonts w:ascii="Arial" w:hAnsi="Arial" w:cs="Arial"/>
                <w:sz w:val="21"/>
                <w:szCs w:val="21"/>
                <w:lang w:val="en-US"/>
              </w:rPr>
              <w:t>,</w:t>
            </w:r>
            <w:r w:rsidRPr="006735F6">
              <w:rPr>
                <w:rFonts w:ascii="Arial" w:hAnsi="Arial" w:cs="Arial"/>
                <w:sz w:val="21"/>
                <w:szCs w:val="21"/>
                <w:lang w:val="en-US"/>
              </w:rPr>
              <w:t xml:space="preserve"> as harmful and overused by doctors. The beliefs correlate with the reported adherence to treatments – those who believe that medicines are overused by doctors report lower medication adherence rates</w:t>
            </w:r>
            <w:r w:rsidR="000E61EC">
              <w:rPr>
                <w:rFonts w:ascii="Arial" w:hAnsi="Arial" w:cs="Arial"/>
                <w:sz w:val="21"/>
                <w:szCs w:val="21"/>
                <w:lang w:val="en-US"/>
              </w:rPr>
              <w:t xml:space="preserve"> </w:t>
            </w:r>
            <w:r w:rsidR="000E61EC">
              <w:rPr>
                <w:rFonts w:ascii="Arial" w:hAnsi="Arial" w:cs="Arial"/>
                <w:sz w:val="21"/>
                <w:szCs w:val="21"/>
                <w:lang w:val="en-US"/>
              </w:rPr>
              <w:fldChar w:fldCharType="begin"/>
            </w:r>
            <w:r w:rsidR="000E61EC">
              <w:rPr>
                <w:rFonts w:ascii="Arial" w:hAnsi="Arial" w:cs="Arial"/>
                <w:sz w:val="21"/>
                <w:szCs w:val="21"/>
                <w:lang w:val="en-US"/>
              </w:rPr>
              <w:instrText xml:space="preserve"> ADDIN ZOTERO_ITEM CSL_CITATION {"citationID":"2oQEjvxJ","properties":{"formattedCitation":"[3]","plainCitation":"[3]","noteIndex":0},"citationItems":[{"id":5366,"uris":["http://zotero.org/groups/912480/items/PSHKEDES"],"uri":["http://zotero.org/groups/912480/items/PSHKEDES"],"itemData":{"id":5366,"type":"article-journal","title":"The beliefs about medicines questionnaire: The development and evaluation of a new method for assessing the cognitive representation of medication","container-title":"Psychology &amp; Health","page":"1-24","volume":"14","issue":"1","source":"Taylor and Francis+NEJM","abstract":"This paper presents a novel method for assessing cognitive representations of medication: the Beliefs about Medicines Questionnaire (BMQ). The BMQ comprises two sections: the BMQ-Specific which assesses representations of medication prescribed for personal use and the BMQ-General which assesses beliefs about medicines in general. The pool of test items was derived from themes identified in published studies and from interviews with chronically ill patients. Principal Component Analysis (PCA) of the test items resulted in a logically coherent, 18 item, 4-factor structure which was stable across various illness groups. The BMQ-Specific comprises two 5-item factors assessing beliefs about the necessity of prescribed medication (Specific-Necessity) and concerns about prescribed medication based on beliefs about the danger of dependence and long-term toxicity and the disruptive effects of medication (Specific-Concerns). The BMQ-General comprises two 4-item factors assessing beliefs that medicines are harmful, addictive, poisons which should not be taken continuously (General-Horn) and that medicines are overused by doctors (General-Overuse). The two sections of the BMQ can be used in combination or separately. The paper describes the development of the BMQ scales and presents data supporting their reliability and their criterion-related and discriminant validity.","DOI":"10.1080/08870449908407311","ISSN":"0887-0446","shortTitle":"The beliefs about medicines questionnaire","author":[{"family":"Horne","given":"Robert"},{"family":"Weinman","given":"John"},{"family":"Hankins","given":"Maittew"}],"issued":{"date-parts":[["1999",1,1]]}}}],"schema":"https://github.com/citation-style-language/schema/raw/master/csl-citation.json"} </w:instrText>
            </w:r>
            <w:r w:rsidR="000E61EC">
              <w:rPr>
                <w:rFonts w:ascii="Arial" w:hAnsi="Arial" w:cs="Arial"/>
                <w:sz w:val="21"/>
                <w:szCs w:val="21"/>
                <w:lang w:val="en-US"/>
              </w:rPr>
              <w:fldChar w:fldCharType="separate"/>
            </w:r>
            <w:r w:rsidR="000E61EC">
              <w:rPr>
                <w:rFonts w:ascii="Arial" w:hAnsi="Arial" w:cs="Arial"/>
                <w:noProof/>
                <w:sz w:val="21"/>
                <w:szCs w:val="21"/>
                <w:lang w:val="en-US"/>
              </w:rPr>
              <w:t>[3]</w:t>
            </w:r>
            <w:r w:rsidR="000E61EC">
              <w:rPr>
                <w:rFonts w:ascii="Arial" w:hAnsi="Arial" w:cs="Arial"/>
                <w:sz w:val="21"/>
                <w:szCs w:val="21"/>
                <w:lang w:val="en-US"/>
              </w:rPr>
              <w:fldChar w:fldCharType="end"/>
            </w:r>
            <w:r w:rsidRPr="006735F6">
              <w:rPr>
                <w:rFonts w:ascii="Arial" w:hAnsi="Arial" w:cs="Arial"/>
                <w:sz w:val="21"/>
                <w:szCs w:val="21"/>
                <w:lang w:val="en-US"/>
              </w:rPr>
              <w:t>.</w:t>
            </w:r>
          </w:p>
        </w:tc>
        <w:tc>
          <w:tcPr>
            <w:tcW w:w="3741" w:type="dxa"/>
            <w:tcMar>
              <w:top w:w="100" w:type="nil"/>
              <w:right w:w="100" w:type="nil"/>
            </w:tcMar>
          </w:tcPr>
          <w:p w14:paraId="2C709710" w14:textId="002AE522"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Scale: 7 items (e.g.</w:t>
            </w:r>
            <w:r w:rsidR="007C5FA0" w:rsidRPr="006735F6">
              <w:rPr>
                <w:rFonts w:ascii="Arial" w:hAnsi="Arial" w:cs="Arial"/>
                <w:sz w:val="21"/>
                <w:szCs w:val="21"/>
                <w:lang w:val="en-US"/>
              </w:rPr>
              <w:t>,</w:t>
            </w:r>
            <w:r w:rsidRPr="006735F6">
              <w:rPr>
                <w:rFonts w:ascii="Arial" w:hAnsi="Arial" w:cs="Arial"/>
                <w:sz w:val="21"/>
                <w:szCs w:val="21"/>
                <w:lang w:val="en-US"/>
              </w:rPr>
              <w:t xml:space="preserve"> “Medicines do more harm than good</w:t>
            </w:r>
            <w:r w:rsidR="007C5FA0" w:rsidRPr="006735F6">
              <w:rPr>
                <w:rFonts w:ascii="Arial" w:hAnsi="Arial" w:cs="Arial"/>
                <w:sz w:val="21"/>
                <w:szCs w:val="21"/>
                <w:lang w:val="en-US"/>
              </w:rPr>
              <w:t>.</w:t>
            </w:r>
            <w:r w:rsidRPr="006735F6">
              <w:rPr>
                <w:rFonts w:ascii="Arial" w:hAnsi="Arial" w:cs="Arial"/>
                <w:sz w:val="21"/>
                <w:szCs w:val="21"/>
                <w:lang w:val="en-US"/>
              </w:rPr>
              <w:t>”)</w:t>
            </w:r>
            <w:r w:rsidR="00974791">
              <w:rPr>
                <w:rFonts w:ascii="Arial" w:hAnsi="Arial" w:cs="Arial"/>
                <w:sz w:val="21"/>
                <w:szCs w:val="21"/>
                <w:lang w:val="en-US"/>
              </w:rPr>
              <w:fldChar w:fldCharType="begin"/>
            </w:r>
            <w:r w:rsidR="00974791">
              <w:rPr>
                <w:rFonts w:ascii="Arial" w:hAnsi="Arial" w:cs="Arial"/>
                <w:sz w:val="21"/>
                <w:szCs w:val="21"/>
                <w:lang w:val="en-US"/>
              </w:rPr>
              <w:instrText xml:space="preserve"> ADDIN ZOTERO_ITEM CSL_CITATION {"citationID":"DGTflBpt","properties":{"formattedCitation":"[3]","plainCitation":"[3]","noteIndex":0},"citationItems":[{"id":5366,"uris":["http://zotero.org/groups/912480/items/PSHKEDES"],"uri":["http://zotero.org/groups/912480/items/PSHKEDES"],"itemData":{"id":5366,"type":"article-journal","title":"The beliefs about medicines questionnaire: The development and evaluation of a new method for assessing the cognitive representation of medication","container-title":"Psychology &amp; Health","page":"1-24","volume":"14","issue":"1","source":"Taylor and Francis+NEJM","abstract":"This paper presents a novel method for assessing cognitive representations of medication: the Beliefs about Medicines Questionnaire (BMQ). The BMQ comprises two sections: the BMQ-Specific which assesses representations of medication prescribed for personal use and the BMQ-General which assesses beliefs about medicines in general. The pool of test items was derived from themes identified in published studies and from interviews with chronically ill patients. Principal Component Analysis (PCA) of the test items resulted in a logically coherent, 18 item, 4-factor structure which was stable across various illness groups. The BMQ-Specific comprises two 5-item factors assessing beliefs about the necessity of prescribed medication (Specific-Necessity) and concerns about prescribed medication based on beliefs about the danger of dependence and long-term toxicity and the disruptive effects of medication (Specific-Concerns). The BMQ-General comprises two 4-item factors assessing beliefs that medicines are harmful, addictive, poisons which should not be taken continuously (General-Horn) and that medicines are overused by doctors (General-Overuse). The two sections of the BMQ can be used in combination or separately. The paper describes the development of the BMQ scales and presents data supporting their reliability and their criterion-related and discriminant validity.","DOI":"10.1080/08870449908407311","ISSN":"0887-0446","shortTitle":"The beliefs about medicines questionnaire","author":[{"family":"Horne","given":"Robert"},{"family":"Weinman","given":"John"},{"family":"Hankins","given":"Maittew"}],"issued":{"date-parts":[["1999",1,1]]}}}],"schema":"https://github.com/citation-style-language/schema/raw/master/csl-citation.json"} </w:instrText>
            </w:r>
            <w:r w:rsidR="00974791">
              <w:rPr>
                <w:rFonts w:ascii="Arial" w:hAnsi="Arial" w:cs="Arial"/>
                <w:sz w:val="21"/>
                <w:szCs w:val="21"/>
                <w:lang w:val="en-US"/>
              </w:rPr>
              <w:fldChar w:fldCharType="separate"/>
            </w:r>
            <w:r w:rsidR="00974791">
              <w:rPr>
                <w:rFonts w:ascii="Arial" w:hAnsi="Arial" w:cs="Arial"/>
                <w:noProof/>
                <w:sz w:val="21"/>
                <w:szCs w:val="21"/>
                <w:lang w:val="en-US"/>
              </w:rPr>
              <w:t>[3]</w:t>
            </w:r>
            <w:r w:rsidR="00974791">
              <w:rPr>
                <w:rFonts w:ascii="Arial" w:hAnsi="Arial" w:cs="Arial"/>
                <w:sz w:val="21"/>
                <w:szCs w:val="21"/>
                <w:lang w:val="en-US"/>
              </w:rPr>
              <w:fldChar w:fldCharType="end"/>
            </w:r>
          </w:p>
          <w:p w14:paraId="5D4D93F9" w14:textId="77777777" w:rsidR="00EE2A64" w:rsidRPr="006735F6" w:rsidRDefault="00EE2A64" w:rsidP="00793518">
            <w:pPr>
              <w:rPr>
                <w:rFonts w:ascii="Arial" w:hAnsi="Arial" w:cs="Arial"/>
                <w:sz w:val="21"/>
                <w:szCs w:val="21"/>
                <w:lang w:val="en-US"/>
              </w:rPr>
            </w:pPr>
          </w:p>
          <w:p w14:paraId="0432A0BC"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Response option: 5-point scale (1 = strongly disagree, 5 = strongly agree).</w:t>
            </w:r>
          </w:p>
          <w:p w14:paraId="254D07A4" w14:textId="77777777" w:rsidR="00EE2A64" w:rsidRPr="006735F6" w:rsidRDefault="00EE2A64" w:rsidP="00793518">
            <w:pPr>
              <w:rPr>
                <w:rFonts w:ascii="Arial" w:hAnsi="Arial" w:cs="Arial"/>
                <w:sz w:val="21"/>
                <w:szCs w:val="21"/>
                <w:lang w:val="en-US"/>
              </w:rPr>
            </w:pPr>
          </w:p>
          <w:p w14:paraId="172AF306" w14:textId="281B0CDF"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Score: A mean score of all items is calculated</w:t>
            </w:r>
            <w:r w:rsidR="007C5FA0" w:rsidRPr="006735F6">
              <w:rPr>
                <w:rFonts w:ascii="Arial" w:hAnsi="Arial" w:cs="Arial"/>
                <w:sz w:val="21"/>
                <w:szCs w:val="21"/>
                <w:lang w:val="en-US"/>
              </w:rPr>
              <w:t>.</w:t>
            </w:r>
            <w:r w:rsidRPr="006735F6">
              <w:rPr>
                <w:rFonts w:ascii="Arial" w:hAnsi="Arial" w:cs="Arial"/>
                <w:sz w:val="21"/>
                <w:szCs w:val="21"/>
                <w:lang w:val="en-US"/>
              </w:rPr>
              <w:t xml:space="preserve">   </w:t>
            </w:r>
          </w:p>
        </w:tc>
      </w:tr>
      <w:tr w:rsidR="00EE2A64" w:rsidRPr="006735F6" w14:paraId="39BDA646" w14:textId="77777777" w:rsidTr="00AB207B">
        <w:tc>
          <w:tcPr>
            <w:tcW w:w="0" w:type="auto"/>
            <w:tcMar>
              <w:top w:w="100" w:type="nil"/>
              <w:right w:w="100" w:type="nil"/>
            </w:tcMar>
          </w:tcPr>
          <w:p w14:paraId="2AFFCFC2"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 xml:space="preserve">Conspiracy mentality </w:t>
            </w:r>
          </w:p>
        </w:tc>
        <w:tc>
          <w:tcPr>
            <w:tcW w:w="4507" w:type="dxa"/>
            <w:tcMar>
              <w:top w:w="100" w:type="nil"/>
              <w:right w:w="100" w:type="nil"/>
            </w:tcMar>
          </w:tcPr>
          <w:p w14:paraId="32D21F18" w14:textId="387A2524" w:rsidR="00EE2A64" w:rsidRPr="006735F6" w:rsidRDefault="00EE2A64" w:rsidP="000E61EC">
            <w:pPr>
              <w:rPr>
                <w:rFonts w:ascii="Arial" w:hAnsi="Arial" w:cs="Arial"/>
                <w:sz w:val="21"/>
                <w:szCs w:val="21"/>
                <w:lang w:val="en-US"/>
              </w:rPr>
            </w:pPr>
            <w:r w:rsidRPr="006735F6">
              <w:rPr>
                <w:rFonts w:ascii="Arial" w:hAnsi="Arial" w:cs="Arial"/>
                <w:sz w:val="21"/>
                <w:szCs w:val="21"/>
                <w:lang w:val="en-US"/>
              </w:rPr>
              <w:t>Conspiracy mentality can be described as “a general susceptibility to explanations based on conspiracy theories”</w:t>
            </w:r>
            <w:r w:rsidR="007C5FA0" w:rsidRPr="006735F6">
              <w:rPr>
                <w:rFonts w:ascii="Arial" w:hAnsi="Arial" w:cs="Arial"/>
                <w:sz w:val="21"/>
                <w:szCs w:val="21"/>
                <w:lang w:val="en-US"/>
              </w:rPr>
              <w:t>.</w:t>
            </w:r>
            <w:r w:rsidRPr="006735F6">
              <w:rPr>
                <w:rFonts w:ascii="Arial" w:hAnsi="Arial" w:cs="Arial"/>
                <w:sz w:val="21"/>
                <w:szCs w:val="21"/>
                <w:lang w:val="en-US"/>
              </w:rPr>
              <w:t xml:space="preserve"> The instrument “assesses differences in generic tendency to engage in </w:t>
            </w:r>
            <w:proofErr w:type="spellStart"/>
            <w:r w:rsidRPr="006735F6">
              <w:rPr>
                <w:rFonts w:ascii="Arial" w:hAnsi="Arial" w:cs="Arial"/>
                <w:sz w:val="21"/>
                <w:szCs w:val="21"/>
                <w:lang w:val="en-US"/>
              </w:rPr>
              <w:t>conspiracist</w:t>
            </w:r>
            <w:proofErr w:type="spellEnd"/>
            <w:r w:rsidRPr="006735F6">
              <w:rPr>
                <w:rFonts w:ascii="Arial" w:hAnsi="Arial" w:cs="Arial"/>
                <w:sz w:val="21"/>
                <w:szCs w:val="21"/>
                <w:lang w:val="en-US"/>
              </w:rPr>
              <w:t xml:space="preserve"> ideation within and across cultures”</w:t>
            </w:r>
            <w:r w:rsidR="000E61EC">
              <w:rPr>
                <w:rFonts w:ascii="Arial" w:hAnsi="Arial" w:cs="Arial"/>
                <w:sz w:val="21"/>
                <w:szCs w:val="21"/>
                <w:lang w:val="en-US"/>
              </w:rPr>
              <w:t xml:space="preserve"> </w:t>
            </w:r>
            <w:r w:rsidR="000E61EC">
              <w:rPr>
                <w:rFonts w:ascii="Arial" w:hAnsi="Arial" w:cs="Arial"/>
                <w:sz w:val="21"/>
                <w:szCs w:val="21"/>
                <w:lang w:val="en-US"/>
              </w:rPr>
              <w:fldChar w:fldCharType="begin"/>
            </w:r>
            <w:r w:rsidR="000E61EC">
              <w:rPr>
                <w:rFonts w:ascii="Arial" w:hAnsi="Arial" w:cs="Arial"/>
                <w:sz w:val="21"/>
                <w:szCs w:val="21"/>
                <w:lang w:val="en-US"/>
              </w:rPr>
              <w:instrText xml:space="preserve"> ADDIN ZOTERO_ITEM CSL_CITATION {"citationID":"bhLPE0xH","properties":{"formattedCitation":"[4]","plainCitation":"[4]","noteIndex":0},"citationItems":[{"id":3796,"uris":["http://zotero.org/groups/912480/items/TIFME42V"],"uri":["http://zotero.org/groups/912480/items/TIFME42V"],"itemData":{"id":3796,"type":"article-journal","title":"Measuring individual differences in generic beliefs in conspiracy theories across cultures: Conspiracy Mentality Questionnaire","container-title":"Frontiers in psychology","page":"225","volume":"4","source":"Google Scholar","shortTitle":"Measuring individual differences in generic beliefs in conspiracy theories across cultures","author":[{"family":"Bruder","given":"Martin"},{"family":"Haffke","given":"Peter"},{"family":"Neave","given":"Nick"},{"family":"Nouripanah","given":"Nina"},{"family":"Imhoff","given":"Roland"}],"issued":{"date-parts":[["2013"]]}}}],"schema":"https://github.com/citation-style-language/schema/raw/master/csl-citation.json"} </w:instrText>
            </w:r>
            <w:r w:rsidR="000E61EC">
              <w:rPr>
                <w:rFonts w:ascii="Arial" w:hAnsi="Arial" w:cs="Arial"/>
                <w:sz w:val="21"/>
                <w:szCs w:val="21"/>
                <w:lang w:val="en-US"/>
              </w:rPr>
              <w:fldChar w:fldCharType="separate"/>
            </w:r>
            <w:r w:rsidR="000E61EC">
              <w:rPr>
                <w:rFonts w:ascii="Arial" w:hAnsi="Arial" w:cs="Arial"/>
                <w:noProof/>
                <w:sz w:val="21"/>
                <w:szCs w:val="21"/>
                <w:lang w:val="en-US"/>
              </w:rPr>
              <w:t>[4]</w:t>
            </w:r>
            <w:r w:rsidR="000E61EC">
              <w:rPr>
                <w:rFonts w:ascii="Arial" w:hAnsi="Arial" w:cs="Arial"/>
                <w:sz w:val="21"/>
                <w:szCs w:val="21"/>
                <w:lang w:val="en-US"/>
              </w:rPr>
              <w:fldChar w:fldCharType="end"/>
            </w:r>
            <w:r w:rsidR="00C76E96" w:rsidRPr="006735F6">
              <w:rPr>
                <w:rFonts w:ascii="Arial" w:hAnsi="Arial" w:cs="Arial"/>
                <w:sz w:val="21"/>
                <w:szCs w:val="21"/>
                <w:lang w:val="en-US"/>
              </w:rPr>
              <w:t>.</w:t>
            </w:r>
            <w:r w:rsidRPr="006735F6">
              <w:rPr>
                <w:rFonts w:ascii="Arial" w:hAnsi="Arial" w:cs="Arial"/>
                <w:sz w:val="21"/>
                <w:szCs w:val="21"/>
                <w:lang w:val="en-US"/>
              </w:rPr>
              <w:t xml:space="preserve"> </w:t>
            </w:r>
          </w:p>
        </w:tc>
        <w:tc>
          <w:tcPr>
            <w:tcW w:w="3741" w:type="dxa"/>
            <w:tcMar>
              <w:top w:w="100" w:type="nil"/>
              <w:right w:w="100" w:type="nil"/>
            </w:tcMar>
          </w:tcPr>
          <w:p w14:paraId="41FF987C" w14:textId="2A7168E0"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Scale: 5 items (e.g.</w:t>
            </w:r>
            <w:r w:rsidR="005C79A0" w:rsidRPr="006735F6">
              <w:rPr>
                <w:rFonts w:ascii="Arial" w:hAnsi="Arial" w:cs="Arial"/>
                <w:sz w:val="21"/>
                <w:szCs w:val="21"/>
                <w:lang w:val="en-US"/>
              </w:rPr>
              <w:t>,</w:t>
            </w:r>
            <w:r w:rsidRPr="006735F6">
              <w:rPr>
                <w:rFonts w:ascii="Arial" w:hAnsi="Arial" w:cs="Arial"/>
                <w:sz w:val="21"/>
                <w:szCs w:val="21"/>
                <w:lang w:val="en-US"/>
              </w:rPr>
              <w:t xml:space="preserve"> “I think</w:t>
            </w:r>
            <w:r w:rsidR="007C5FA0" w:rsidRPr="006735F6">
              <w:rPr>
                <w:rFonts w:ascii="Arial" w:hAnsi="Arial" w:cs="Arial"/>
                <w:sz w:val="21"/>
                <w:szCs w:val="21"/>
                <w:lang w:val="en-US"/>
              </w:rPr>
              <w:t xml:space="preserve"> </w:t>
            </w:r>
            <w:r w:rsidRPr="006735F6">
              <w:rPr>
                <w:rFonts w:ascii="Arial" w:hAnsi="Arial" w:cs="Arial"/>
                <w:sz w:val="21"/>
                <w:szCs w:val="21"/>
                <w:lang w:val="en-US"/>
              </w:rPr>
              <w:t xml:space="preserve">… many very important things happen in the world, which the public </w:t>
            </w:r>
            <w:r w:rsidR="007C5FA0" w:rsidRPr="006735F6">
              <w:rPr>
                <w:rFonts w:ascii="Arial" w:hAnsi="Arial" w:cs="Arial"/>
                <w:sz w:val="21"/>
                <w:szCs w:val="21"/>
                <w:lang w:val="en-US"/>
              </w:rPr>
              <w:t xml:space="preserve">are </w:t>
            </w:r>
            <w:r w:rsidRPr="006735F6">
              <w:rPr>
                <w:rFonts w:ascii="Arial" w:hAnsi="Arial" w:cs="Arial"/>
                <w:sz w:val="21"/>
                <w:szCs w:val="21"/>
                <w:lang w:val="en-US"/>
              </w:rPr>
              <w:t>never informed about</w:t>
            </w:r>
            <w:r w:rsidR="007C5FA0" w:rsidRPr="006735F6">
              <w:rPr>
                <w:rFonts w:ascii="Arial" w:hAnsi="Arial" w:cs="Arial"/>
                <w:sz w:val="21"/>
                <w:szCs w:val="21"/>
                <w:lang w:val="en-US"/>
              </w:rPr>
              <w:t>.</w:t>
            </w:r>
            <w:r w:rsidRPr="006735F6">
              <w:rPr>
                <w:rFonts w:ascii="Arial" w:hAnsi="Arial" w:cs="Arial"/>
                <w:sz w:val="21"/>
                <w:szCs w:val="21"/>
                <w:lang w:val="en-US"/>
              </w:rPr>
              <w:t>”)</w:t>
            </w:r>
            <w:r w:rsidR="00974791">
              <w:rPr>
                <w:rFonts w:ascii="Arial" w:hAnsi="Arial" w:cs="Arial"/>
                <w:sz w:val="21"/>
                <w:szCs w:val="21"/>
                <w:lang w:val="en-US"/>
              </w:rPr>
              <w:fldChar w:fldCharType="begin"/>
            </w:r>
            <w:r w:rsidR="00974791">
              <w:rPr>
                <w:rFonts w:ascii="Arial" w:hAnsi="Arial" w:cs="Arial"/>
                <w:sz w:val="21"/>
                <w:szCs w:val="21"/>
                <w:lang w:val="en-US"/>
              </w:rPr>
              <w:instrText xml:space="preserve"> ADDIN ZOTERO_ITEM CSL_CITATION {"citationID":"kDfKYvns","properties":{"formattedCitation":"[4]","plainCitation":"[4]","noteIndex":0},"citationItems":[{"id":3796,"uris":["http://zotero.org/groups/912480/items/TIFME42V"],"uri":["http://zotero.org/groups/912480/items/TIFME42V"],"itemData":{"id":3796,"type":"article-journal","title":"Measuring individual differences in generic beliefs in conspiracy theories across cultures: Conspiracy Mentality Questionnaire","container-title":"Frontiers in psychology","page":"225","volume":"4","source":"Google Scholar","shortTitle":"Measuring individual differences in generic beliefs in conspiracy theories across cultures","author":[{"family":"Bruder","given":"Martin"},{"family":"Haffke","given":"Peter"},{"family":"Neave","given":"Nick"},{"family":"Nouripanah","given":"Nina"},{"family":"Imhoff","given":"Roland"}],"issued":{"date-parts":[["2013"]]}}}],"schema":"https://github.com/citation-style-language/schema/raw/master/csl-citation.json"} </w:instrText>
            </w:r>
            <w:r w:rsidR="00974791">
              <w:rPr>
                <w:rFonts w:ascii="Arial" w:hAnsi="Arial" w:cs="Arial"/>
                <w:sz w:val="21"/>
                <w:szCs w:val="21"/>
                <w:lang w:val="en-US"/>
              </w:rPr>
              <w:fldChar w:fldCharType="separate"/>
            </w:r>
            <w:r w:rsidR="00974791">
              <w:rPr>
                <w:rFonts w:ascii="Arial" w:hAnsi="Arial" w:cs="Arial"/>
                <w:noProof/>
                <w:sz w:val="21"/>
                <w:szCs w:val="21"/>
                <w:lang w:val="en-US"/>
              </w:rPr>
              <w:t>[4]</w:t>
            </w:r>
            <w:r w:rsidR="00974791">
              <w:rPr>
                <w:rFonts w:ascii="Arial" w:hAnsi="Arial" w:cs="Arial"/>
                <w:sz w:val="21"/>
                <w:szCs w:val="21"/>
                <w:lang w:val="en-US"/>
              </w:rPr>
              <w:fldChar w:fldCharType="end"/>
            </w:r>
          </w:p>
          <w:p w14:paraId="0E9D2F94" w14:textId="77777777" w:rsidR="00EE2A64" w:rsidRPr="006735F6" w:rsidRDefault="00EE2A64" w:rsidP="00793518">
            <w:pPr>
              <w:rPr>
                <w:rFonts w:ascii="Arial" w:hAnsi="Arial" w:cs="Arial"/>
                <w:sz w:val="21"/>
                <w:szCs w:val="21"/>
                <w:lang w:val="en-US"/>
              </w:rPr>
            </w:pPr>
          </w:p>
          <w:p w14:paraId="3F36F0B8" w14:textId="38CD6ADE"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Response option: 11-p</w:t>
            </w:r>
            <w:r w:rsidR="007C5FA0" w:rsidRPr="006735F6">
              <w:rPr>
                <w:rFonts w:ascii="Arial" w:hAnsi="Arial" w:cs="Arial"/>
                <w:sz w:val="21"/>
                <w:szCs w:val="21"/>
                <w:lang w:val="en-US"/>
              </w:rPr>
              <w:t>oin</w:t>
            </w:r>
            <w:r w:rsidRPr="006735F6">
              <w:rPr>
                <w:rFonts w:ascii="Arial" w:hAnsi="Arial" w:cs="Arial"/>
                <w:sz w:val="21"/>
                <w:szCs w:val="21"/>
                <w:lang w:val="en-US"/>
              </w:rPr>
              <w:t xml:space="preserve">t scale </w:t>
            </w:r>
            <w:r w:rsidR="007C5FA0" w:rsidRPr="006735F6">
              <w:rPr>
                <w:rFonts w:ascii="Arial" w:hAnsi="Arial" w:cs="Arial"/>
                <w:sz w:val="21"/>
                <w:szCs w:val="21"/>
                <w:lang w:val="en-US"/>
              </w:rPr>
              <w:br/>
            </w:r>
            <w:r w:rsidRPr="006735F6">
              <w:rPr>
                <w:rFonts w:ascii="Arial" w:hAnsi="Arial" w:cs="Arial"/>
                <w:sz w:val="21"/>
                <w:szCs w:val="21"/>
                <w:lang w:val="en-US"/>
              </w:rPr>
              <w:t>(0% = certainly not, 100% = certain).</w:t>
            </w:r>
          </w:p>
        </w:tc>
      </w:tr>
      <w:tr w:rsidR="00EE2A64" w:rsidRPr="006735F6" w14:paraId="33F751CD" w14:textId="77777777" w:rsidTr="00AB207B">
        <w:tc>
          <w:tcPr>
            <w:tcW w:w="0" w:type="auto"/>
            <w:tcMar>
              <w:top w:w="100" w:type="nil"/>
              <w:right w:w="100" w:type="nil"/>
            </w:tcMar>
          </w:tcPr>
          <w:p w14:paraId="3BA0A6B1" w14:textId="77777777" w:rsidR="00EE2A64" w:rsidRPr="006735F6" w:rsidRDefault="00EE2A64" w:rsidP="00793518">
            <w:pPr>
              <w:rPr>
                <w:rFonts w:ascii="Arial" w:hAnsi="Arial" w:cs="Arial"/>
                <w:b/>
                <w:sz w:val="21"/>
                <w:szCs w:val="21"/>
                <w:lang w:val="en-US"/>
              </w:rPr>
            </w:pPr>
            <w:r w:rsidRPr="006735F6">
              <w:rPr>
                <w:rFonts w:ascii="Arial" w:hAnsi="Arial" w:cs="Arial"/>
                <w:b/>
                <w:sz w:val="21"/>
                <w:szCs w:val="21"/>
                <w:lang w:val="en-US"/>
              </w:rPr>
              <w:t>COMPLACENCY</w:t>
            </w:r>
          </w:p>
        </w:tc>
        <w:tc>
          <w:tcPr>
            <w:tcW w:w="4507" w:type="dxa"/>
            <w:tcMar>
              <w:top w:w="100" w:type="nil"/>
              <w:right w:w="100" w:type="nil"/>
            </w:tcMar>
          </w:tcPr>
          <w:p w14:paraId="1D27B749" w14:textId="77777777" w:rsidR="00EE2A64" w:rsidRPr="006735F6" w:rsidRDefault="00EE2A64" w:rsidP="00793518">
            <w:pPr>
              <w:rPr>
                <w:rFonts w:ascii="Arial" w:hAnsi="Arial" w:cs="Arial"/>
                <w:b/>
                <w:sz w:val="21"/>
                <w:szCs w:val="21"/>
                <w:lang w:val="en-US"/>
              </w:rPr>
            </w:pPr>
          </w:p>
        </w:tc>
        <w:tc>
          <w:tcPr>
            <w:tcW w:w="3741" w:type="dxa"/>
            <w:tcMar>
              <w:top w:w="100" w:type="nil"/>
              <w:right w:w="100" w:type="nil"/>
            </w:tcMar>
          </w:tcPr>
          <w:p w14:paraId="17AF1CFA" w14:textId="77777777" w:rsidR="00EE2A64" w:rsidRPr="006735F6" w:rsidRDefault="00EE2A64" w:rsidP="00793518">
            <w:pPr>
              <w:rPr>
                <w:rFonts w:ascii="Arial" w:hAnsi="Arial" w:cs="Arial"/>
                <w:b/>
                <w:sz w:val="21"/>
                <w:szCs w:val="21"/>
                <w:lang w:val="en-US"/>
              </w:rPr>
            </w:pPr>
          </w:p>
        </w:tc>
      </w:tr>
      <w:tr w:rsidR="00EE2A64" w:rsidRPr="006735F6" w14:paraId="0892D2AA" w14:textId="77777777" w:rsidTr="00AB207B">
        <w:tc>
          <w:tcPr>
            <w:tcW w:w="0" w:type="auto"/>
            <w:tcMar>
              <w:top w:w="100" w:type="nil"/>
              <w:right w:w="100" w:type="nil"/>
            </w:tcMar>
          </w:tcPr>
          <w:p w14:paraId="3209FB0B"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Risk attitude</w:t>
            </w:r>
          </w:p>
        </w:tc>
        <w:tc>
          <w:tcPr>
            <w:tcW w:w="4507" w:type="dxa"/>
            <w:tcMar>
              <w:top w:w="100" w:type="nil"/>
              <w:right w:w="100" w:type="nil"/>
            </w:tcMar>
          </w:tcPr>
          <w:p w14:paraId="43F0991B" w14:textId="4135810E"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“Risk attitude is … a descriptive label for the shape of the utility function presumed to</w:t>
            </w:r>
          </w:p>
          <w:p w14:paraId="002E7EEC"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underlie a person’s choices. It describes the shape of his or her utility function (derived</w:t>
            </w:r>
          </w:p>
          <w:p w14:paraId="12C7DC9C" w14:textId="5946611A" w:rsidR="00EE2A64" w:rsidRPr="006735F6" w:rsidRDefault="00EE2A64" w:rsidP="005B09E8">
            <w:pPr>
              <w:rPr>
                <w:rFonts w:ascii="Arial" w:hAnsi="Arial" w:cs="Arial"/>
                <w:sz w:val="21"/>
                <w:szCs w:val="21"/>
                <w:lang w:val="en-US"/>
              </w:rPr>
            </w:pPr>
            <w:r w:rsidRPr="006735F6">
              <w:rPr>
                <w:rFonts w:ascii="Arial" w:hAnsi="Arial" w:cs="Arial"/>
                <w:sz w:val="21"/>
                <w:szCs w:val="21"/>
                <w:lang w:val="en-US"/>
              </w:rPr>
              <w:t>from a series of risky choices) for the outcomes in question</w:t>
            </w:r>
            <w:r w:rsidR="007C5FA0" w:rsidRPr="006735F6">
              <w:rPr>
                <w:rFonts w:ascii="Arial" w:hAnsi="Arial" w:cs="Arial"/>
                <w:sz w:val="21"/>
                <w:szCs w:val="21"/>
                <w:lang w:val="en-US"/>
              </w:rPr>
              <w:t>.</w:t>
            </w:r>
            <w:r w:rsidRPr="006735F6">
              <w:rPr>
                <w:rFonts w:ascii="Arial" w:hAnsi="Arial" w:cs="Arial"/>
                <w:sz w:val="21"/>
                <w:szCs w:val="21"/>
                <w:lang w:val="en-US"/>
              </w:rPr>
              <w:t>”</w:t>
            </w:r>
            <w:r w:rsidR="0060589E" w:rsidRPr="006735F6">
              <w:rPr>
                <w:rFonts w:ascii="Arial" w:hAnsi="Arial" w:cs="Arial"/>
                <w:sz w:val="21"/>
                <w:szCs w:val="21"/>
                <w:lang w:val="en-US"/>
              </w:rPr>
              <w:t xml:space="preserve"> </w:t>
            </w:r>
            <w:r w:rsidR="005B09E8">
              <w:rPr>
                <w:rFonts w:ascii="Arial" w:hAnsi="Arial" w:cs="Arial"/>
                <w:sz w:val="21"/>
                <w:szCs w:val="21"/>
                <w:lang w:val="en-US"/>
              </w:rPr>
              <w:fldChar w:fldCharType="begin"/>
            </w:r>
            <w:r w:rsidR="005B09E8">
              <w:rPr>
                <w:rFonts w:ascii="Arial" w:hAnsi="Arial" w:cs="Arial"/>
                <w:sz w:val="21"/>
                <w:szCs w:val="21"/>
                <w:lang w:val="en-US"/>
              </w:rPr>
              <w:instrText xml:space="preserve"> ADDIN ZOTERO_ITEM CSL_CITATION {"citationID":"Kh5q7zHW","properties":{"formattedCitation":"[5]","plainCitation":"[5]","noteIndex":0},"citationItems":[{"id":5388,"uris":["http://zotero.org/groups/912480/items/WWEWBER4"],"uri":["http://zotero.org/groups/912480/items/WWEWBER4"],"itemData":{"id":5388,"type":"article-journal","title":"A Domain-Specific Risk-Attitude Scale: Measuring Risk Perceptions and Risk Behaviors","container-title":"Journal of Behavioral Decision Making","volume":"15","source":"ResearchGate","abstract":"We present a psychometric scale that assesses risk taking in ﬁve content domains: ﬁnancial decisions (separately for investing versus gambling), health/safety, recreational, ethical, and social decisions. Respondents rate the likelihood that they would engage in domain-specific risky activities (Part I). An optional Part II assesses respondents’ perceptions of the magnitude of the risks and expected benefits of the activities judged in Part I. The scale’s construct validity and consistency is evaluated for a sample of American undergraduate students. As expected, respondents’ degree of risk taking was highly domain-specific, i.e. not consistently risk-averse or consistently risk-seeking across all content domains. Women appeared to be more risk-averse in all domains except social risk. A regression of risk taking (likelihood of engaging in the risky activity) on expected benefits and perceived risks suggests that gender and content domain differences in apparent risk taking are associated with differences in the perception of the activities’ benefits and risk, rather than with differences in attitude towards perceived risk.","DOI":"10.1002/bdm.414","shortTitle":"A Domain-Specific Risk-Attitude Scale","author":[{"family":"Weber","given":"Elke"},{"family":"Blais","given":"Ann-Renee"},{"family":"Betz","given":"Nancy"}],"issued":{"date-parts":[["2002",10,1]]}}}],"schema":"https://github.com/citation-style-language/schema/raw/master/csl-citation.json"} </w:instrText>
            </w:r>
            <w:r w:rsidR="005B09E8">
              <w:rPr>
                <w:rFonts w:ascii="Arial" w:hAnsi="Arial" w:cs="Arial"/>
                <w:sz w:val="21"/>
                <w:szCs w:val="21"/>
                <w:lang w:val="en-US"/>
              </w:rPr>
              <w:fldChar w:fldCharType="separate"/>
            </w:r>
            <w:r w:rsidR="005B09E8">
              <w:rPr>
                <w:rFonts w:ascii="Arial" w:hAnsi="Arial" w:cs="Arial"/>
                <w:noProof/>
                <w:sz w:val="21"/>
                <w:szCs w:val="21"/>
                <w:lang w:val="en-US"/>
              </w:rPr>
              <w:t>[5]</w:t>
            </w:r>
            <w:r w:rsidR="005B09E8">
              <w:rPr>
                <w:rFonts w:ascii="Arial" w:hAnsi="Arial" w:cs="Arial"/>
                <w:sz w:val="21"/>
                <w:szCs w:val="21"/>
                <w:lang w:val="en-US"/>
              </w:rPr>
              <w:fldChar w:fldCharType="end"/>
            </w:r>
            <w:r w:rsidR="0060589E" w:rsidRPr="006735F6">
              <w:rPr>
                <w:rFonts w:ascii="Arial" w:hAnsi="Arial" w:cs="Arial"/>
                <w:sz w:val="21"/>
                <w:szCs w:val="21"/>
                <w:lang w:val="en-US"/>
              </w:rPr>
              <w:fldChar w:fldCharType="begin"/>
            </w:r>
            <w:r w:rsidR="0060589E" w:rsidRPr="006735F6">
              <w:rPr>
                <w:rFonts w:ascii="Arial" w:hAnsi="Arial" w:cs="Arial"/>
                <w:sz w:val="21"/>
                <w:szCs w:val="21"/>
                <w:lang w:val="en-US"/>
              </w:rPr>
              <w:instrText xml:space="preserve"> ADDIN ZOTERO_TEMP </w:instrText>
            </w:r>
            <w:r w:rsidR="0060589E" w:rsidRPr="006735F6">
              <w:rPr>
                <w:rFonts w:ascii="Arial" w:hAnsi="Arial" w:cs="Arial"/>
                <w:sz w:val="21"/>
                <w:szCs w:val="21"/>
                <w:lang w:val="en-US"/>
              </w:rPr>
              <w:fldChar w:fldCharType="end"/>
            </w:r>
            <w:r w:rsidRPr="006735F6">
              <w:rPr>
                <w:rFonts w:ascii="Arial" w:hAnsi="Arial" w:cs="Arial"/>
                <w:sz w:val="21"/>
                <w:szCs w:val="21"/>
                <w:lang w:val="en-US"/>
              </w:rPr>
              <w:t>.</w:t>
            </w:r>
          </w:p>
        </w:tc>
        <w:tc>
          <w:tcPr>
            <w:tcW w:w="3741" w:type="dxa"/>
            <w:tcMar>
              <w:top w:w="100" w:type="nil"/>
              <w:right w:w="100" w:type="nil"/>
            </w:tcMar>
          </w:tcPr>
          <w:p w14:paraId="1866FAFB" w14:textId="44CC411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Scale: 8 items, sub</w:t>
            </w:r>
            <w:r w:rsidR="007C5FA0" w:rsidRPr="006735F6">
              <w:rPr>
                <w:rFonts w:ascii="Arial" w:hAnsi="Arial" w:cs="Arial"/>
                <w:sz w:val="21"/>
                <w:szCs w:val="21"/>
                <w:lang w:val="en-US"/>
              </w:rPr>
              <w:t>-</w:t>
            </w:r>
            <w:r w:rsidRPr="006735F6">
              <w:rPr>
                <w:rFonts w:ascii="Arial" w:hAnsi="Arial" w:cs="Arial"/>
                <w:sz w:val="21"/>
                <w:szCs w:val="21"/>
                <w:lang w:val="en-US"/>
              </w:rPr>
              <w:t>scale health-related behaviors (e.g.</w:t>
            </w:r>
            <w:r w:rsidR="007C5FA0" w:rsidRPr="006735F6">
              <w:rPr>
                <w:rFonts w:ascii="Arial" w:hAnsi="Arial" w:cs="Arial"/>
                <w:sz w:val="21"/>
                <w:szCs w:val="21"/>
                <w:lang w:val="en-US"/>
              </w:rPr>
              <w:t>,</w:t>
            </w:r>
            <w:r w:rsidRPr="006735F6">
              <w:rPr>
                <w:rFonts w:ascii="Arial" w:hAnsi="Arial" w:cs="Arial"/>
                <w:sz w:val="21"/>
                <w:szCs w:val="21"/>
                <w:lang w:val="en-US"/>
              </w:rPr>
              <w:t xml:space="preserve"> “How likely is it that you are going to buy an illegal drug?”) taken from the domain-specific Risk-taking Scale –</w:t>
            </w:r>
            <w:r w:rsidR="007C5FA0" w:rsidRPr="006735F6">
              <w:rPr>
                <w:rFonts w:ascii="Arial" w:hAnsi="Arial" w:cs="Arial"/>
                <w:sz w:val="21"/>
                <w:szCs w:val="21"/>
                <w:lang w:val="en-US"/>
              </w:rPr>
              <w:t xml:space="preserve"> </w:t>
            </w:r>
            <w:r w:rsidRPr="006735F6">
              <w:rPr>
                <w:rFonts w:ascii="Arial" w:hAnsi="Arial" w:cs="Arial"/>
                <w:sz w:val="21"/>
                <w:szCs w:val="21"/>
                <w:lang w:val="en-US"/>
              </w:rPr>
              <w:t>German version (DOSPERT-G).</w:t>
            </w:r>
            <w:r w:rsidR="00974791">
              <w:rPr>
                <w:rFonts w:ascii="Arial" w:hAnsi="Arial" w:cs="Arial"/>
                <w:sz w:val="21"/>
                <w:szCs w:val="21"/>
                <w:lang w:val="en-US"/>
              </w:rPr>
              <w:t xml:space="preserve"> </w:t>
            </w:r>
            <w:r w:rsidR="00974791">
              <w:rPr>
                <w:rFonts w:ascii="Arial" w:hAnsi="Arial" w:cs="Arial"/>
                <w:sz w:val="21"/>
                <w:szCs w:val="21"/>
                <w:lang w:val="en-US"/>
              </w:rPr>
              <w:fldChar w:fldCharType="begin"/>
            </w:r>
            <w:r w:rsidR="005B09E8">
              <w:rPr>
                <w:rFonts w:ascii="Arial" w:hAnsi="Arial" w:cs="Arial"/>
                <w:sz w:val="21"/>
                <w:szCs w:val="21"/>
                <w:lang w:val="en-US"/>
              </w:rPr>
              <w:instrText xml:space="preserve"> ADDIN ZOTERO_ITEM CSL_CITATION {"citationID":"dOHwONPk","properties":{"formattedCitation":"[6]","plainCitation":"[6]","noteIndex":0},"citationItems":[{"id":5385,"uris":["http://zotero.org/groups/912480/items/E2W436X5"],"uri":["http://zotero.org/groups/912480/items/E2W436X5"],"itemData":{"id":5385,"type":"book","title":"DOSPERT-G Bereichsspezifische Risikoskala – Deutsche Version Domain-specific Risk-taking Scale – German version","source":"CiteSeer","abstract":"gleichmäßig über die fünf Bereiche verteilt — lediglich der Bereich Finanzen zergliedert sich erneut in Glückspiel und Investitionsrisiken. Alle 40 Items werden mit den jeweiligen Instruktionen der drei Teilskalen kombiniert und können unabhängig voneinander angewendet werden. Bei gleichzeitiger Anwendung aller Teilskalen empfehlen wir die Reihenfolge der Items innerhalb der Teilskalen zu randomisieren. Ein weiteres Inventar zur Erfassung der Häufigkeit risikoreichen Verhaltens im alltäglichen Leben ist beigefügt. This scale is for use in measuring, for several risky activities/behaviors, an individual’s behavioral likelihood, risk perception, and perception of expected benefit. The scale contains 40 items, evenly distributed across five general domains. Items in the financial domain are further divided into domains for Gambling and Investing. The same 40 items are paired independently with each of three instruction sets (one for each subscale). Randomization of items for each subscale is highly recommended. Also included is a self-report inventory for assessing actual behavioral frequencies. Referenz/Reference: Johnson, J. G., Wilke, A.,  &amp; Weber, E. U. (2004). A domain-specific scale measuring risk perceptions, expected benefits, and perceived-risk attitude in German-speaking populations. Polish Psychological Bulletin, ##(#), pp – pp.Items zur Benutzung aller Teilskalen (Verhalten, Wahrnehmung, Erwarteter Nutzen) Items for use on all subscales (Behavior, Perception, Expected Benefit)","author":[{"family":"Johnson","given":"Joseph G."},{"family":"Wilke","given":"Andreas"},{"family":"Weber","given":"Elke U."}],"issued":{"date-parts":[["2004"]]}}}],"schema":"https://github.com/citation-style-language/schema/raw/master/csl-citation.json"} </w:instrText>
            </w:r>
            <w:r w:rsidR="00974791">
              <w:rPr>
                <w:rFonts w:ascii="Arial" w:hAnsi="Arial" w:cs="Arial"/>
                <w:sz w:val="21"/>
                <w:szCs w:val="21"/>
                <w:lang w:val="en-US"/>
              </w:rPr>
              <w:fldChar w:fldCharType="separate"/>
            </w:r>
            <w:r w:rsidR="005B09E8">
              <w:rPr>
                <w:rFonts w:ascii="Arial" w:hAnsi="Arial" w:cs="Arial"/>
                <w:noProof/>
                <w:sz w:val="21"/>
                <w:szCs w:val="21"/>
                <w:lang w:val="en-US"/>
              </w:rPr>
              <w:t>[6]</w:t>
            </w:r>
            <w:r w:rsidR="00974791">
              <w:rPr>
                <w:rFonts w:ascii="Arial" w:hAnsi="Arial" w:cs="Arial"/>
                <w:sz w:val="21"/>
                <w:szCs w:val="21"/>
                <w:lang w:val="en-US"/>
              </w:rPr>
              <w:fldChar w:fldCharType="end"/>
            </w:r>
            <w:r w:rsidR="0060589E" w:rsidRPr="006735F6">
              <w:rPr>
                <w:rFonts w:ascii="Arial" w:hAnsi="Arial" w:cs="Arial"/>
                <w:sz w:val="21"/>
                <w:szCs w:val="21"/>
                <w:lang w:val="en-US"/>
              </w:rPr>
              <w:t xml:space="preserve"> </w:t>
            </w:r>
          </w:p>
          <w:p w14:paraId="2D565D75" w14:textId="77777777" w:rsidR="00EE2A64" w:rsidRPr="006735F6" w:rsidRDefault="00EE2A64" w:rsidP="00793518">
            <w:pPr>
              <w:rPr>
                <w:rFonts w:ascii="Arial" w:hAnsi="Arial" w:cs="Arial"/>
                <w:sz w:val="21"/>
                <w:szCs w:val="21"/>
                <w:lang w:val="en-US"/>
              </w:rPr>
            </w:pPr>
          </w:p>
          <w:p w14:paraId="654C1EE7" w14:textId="67DB0382"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Response option: 5-point scale (1 = very unlikely</w:t>
            </w:r>
            <w:r w:rsidR="00DD17C8" w:rsidRPr="006735F6">
              <w:rPr>
                <w:rFonts w:ascii="Arial" w:hAnsi="Arial" w:cs="Arial"/>
                <w:sz w:val="21"/>
                <w:szCs w:val="21"/>
                <w:lang w:val="en-US"/>
              </w:rPr>
              <w:t>,</w:t>
            </w:r>
            <w:r w:rsidRPr="006735F6">
              <w:rPr>
                <w:rFonts w:ascii="Arial" w:hAnsi="Arial" w:cs="Arial"/>
                <w:sz w:val="21"/>
                <w:szCs w:val="21"/>
                <w:lang w:val="en-US"/>
              </w:rPr>
              <w:t xml:space="preserve"> 5 = very likely).</w:t>
            </w:r>
          </w:p>
          <w:p w14:paraId="344A761C" w14:textId="77777777" w:rsidR="00EE2A64" w:rsidRPr="006735F6" w:rsidRDefault="00EE2A64" w:rsidP="00793518">
            <w:pPr>
              <w:rPr>
                <w:rFonts w:ascii="Arial" w:hAnsi="Arial" w:cs="Arial"/>
                <w:sz w:val="21"/>
                <w:szCs w:val="21"/>
                <w:lang w:val="en-US"/>
              </w:rPr>
            </w:pPr>
          </w:p>
          <w:p w14:paraId="27A1E31F"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Score: A mean of the sum of these responses is calculated.</w:t>
            </w:r>
          </w:p>
        </w:tc>
      </w:tr>
      <w:tr w:rsidR="00EE2A64" w:rsidRPr="006735F6" w14:paraId="6BB36021" w14:textId="77777777" w:rsidTr="00AB207B">
        <w:tc>
          <w:tcPr>
            <w:tcW w:w="0" w:type="auto"/>
            <w:tcMar>
              <w:top w:w="100" w:type="nil"/>
              <w:right w:w="100" w:type="nil"/>
            </w:tcMar>
          </w:tcPr>
          <w:p w14:paraId="03A8724B"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Consideration of future consequences</w:t>
            </w:r>
          </w:p>
        </w:tc>
        <w:tc>
          <w:tcPr>
            <w:tcW w:w="4507" w:type="dxa"/>
            <w:tcMar>
              <w:top w:w="100" w:type="nil"/>
              <w:right w:w="100" w:type="nil"/>
            </w:tcMar>
          </w:tcPr>
          <w:p w14:paraId="70355300" w14:textId="267D66DD" w:rsidR="00EE2A64" w:rsidRPr="006735F6" w:rsidRDefault="00EE2A64" w:rsidP="00A02DD6">
            <w:pPr>
              <w:rPr>
                <w:rFonts w:ascii="Arial" w:hAnsi="Arial" w:cs="Arial"/>
                <w:sz w:val="21"/>
                <w:szCs w:val="21"/>
                <w:lang w:val="en-US"/>
              </w:rPr>
            </w:pPr>
            <w:r w:rsidRPr="006735F6">
              <w:rPr>
                <w:rFonts w:ascii="Arial" w:hAnsi="Arial" w:cs="Arial"/>
                <w:sz w:val="21"/>
                <w:szCs w:val="21"/>
                <w:lang w:val="en-US"/>
              </w:rPr>
              <w:t>The construct is defined as the extent to which individuals consider distant versus immediate consequences of potential behaviors</w:t>
            </w:r>
            <w:r w:rsidR="005B09E8">
              <w:rPr>
                <w:rFonts w:ascii="Arial" w:hAnsi="Arial" w:cs="Arial"/>
                <w:sz w:val="21"/>
                <w:szCs w:val="21"/>
                <w:lang w:val="en-US"/>
              </w:rPr>
              <w:t xml:space="preserve"> </w:t>
            </w:r>
            <w:r w:rsidR="005B09E8">
              <w:rPr>
                <w:rFonts w:ascii="Arial" w:hAnsi="Arial" w:cs="Arial"/>
                <w:sz w:val="21"/>
                <w:szCs w:val="21"/>
                <w:lang w:val="en-US"/>
              </w:rPr>
              <w:fldChar w:fldCharType="begin"/>
            </w:r>
            <w:r w:rsidR="005B09E8">
              <w:rPr>
                <w:rFonts w:ascii="Arial" w:hAnsi="Arial" w:cs="Arial"/>
                <w:sz w:val="21"/>
                <w:szCs w:val="21"/>
                <w:lang w:val="en-US"/>
              </w:rPr>
              <w:instrText xml:space="preserve"> ADDIN ZOTERO_ITEM CSL_CITATION {"citationID":"fsSPCYLG","properties":{"formattedCitation":"[7]","plainCitation":"[7]","noteIndex":0},"citationItems":[{"id":3787,"uris":["http://zotero.org/groups/912480/items/H3SQMWM5"],"uri":["http://zotero.org/groups/912480/items/H3SQMWM5"],"itemData":{"id":3787,"type":"article-journal","title":"The consideration of future consequences: Weighing immediate and distant outcomes of behavior.","container-title":"Journal of personality and social psychology","page":"742","volume":"66","issue":"4","source":"Google Scholar","shortTitle":"The consideration of future consequences","author":[{"family":"Strathman","given":"Alan"},{"family":"Gleicher","given":"Faith"},{"family":"Boninger","given":"David S."},{"family":"Edwards","given":"C. Scott"}],"issued":{"date-parts":[["1994"]]}}}],"schema":"https://github.com/citation-style-language/schema/raw/master/csl-citation.json"} </w:instrText>
            </w:r>
            <w:r w:rsidR="005B09E8">
              <w:rPr>
                <w:rFonts w:ascii="Arial" w:hAnsi="Arial" w:cs="Arial"/>
                <w:sz w:val="21"/>
                <w:szCs w:val="21"/>
                <w:lang w:val="en-US"/>
              </w:rPr>
              <w:fldChar w:fldCharType="separate"/>
            </w:r>
            <w:r w:rsidR="005B09E8">
              <w:rPr>
                <w:rFonts w:ascii="Arial" w:hAnsi="Arial" w:cs="Arial"/>
                <w:noProof/>
                <w:sz w:val="21"/>
                <w:szCs w:val="21"/>
                <w:lang w:val="en-US"/>
              </w:rPr>
              <w:t>[7]</w:t>
            </w:r>
            <w:r w:rsidR="005B09E8">
              <w:rPr>
                <w:rFonts w:ascii="Arial" w:hAnsi="Arial" w:cs="Arial"/>
                <w:sz w:val="21"/>
                <w:szCs w:val="21"/>
                <w:lang w:val="en-US"/>
              </w:rPr>
              <w:fldChar w:fldCharType="end"/>
            </w:r>
            <w:r w:rsidR="00795F61" w:rsidRPr="006735F6">
              <w:rPr>
                <w:rFonts w:ascii="Arial" w:hAnsi="Arial" w:cs="Arial"/>
                <w:sz w:val="21"/>
                <w:szCs w:val="21"/>
                <w:lang w:val="en-US"/>
              </w:rPr>
              <w:t>.</w:t>
            </w:r>
          </w:p>
        </w:tc>
        <w:tc>
          <w:tcPr>
            <w:tcW w:w="3741" w:type="dxa"/>
            <w:tcMar>
              <w:top w:w="100" w:type="nil"/>
              <w:right w:w="100" w:type="nil"/>
            </w:tcMar>
          </w:tcPr>
          <w:p w14:paraId="54E22433" w14:textId="408C40D1"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Scale: 12 items (e.g.</w:t>
            </w:r>
            <w:r w:rsidR="007C5FA0" w:rsidRPr="006735F6">
              <w:rPr>
                <w:rFonts w:ascii="Arial" w:hAnsi="Arial" w:cs="Arial"/>
                <w:sz w:val="21"/>
                <w:szCs w:val="21"/>
                <w:lang w:val="en-US"/>
              </w:rPr>
              <w:t>,</w:t>
            </w:r>
            <w:r w:rsidRPr="006735F6">
              <w:rPr>
                <w:rFonts w:ascii="Arial" w:hAnsi="Arial" w:cs="Arial"/>
                <w:sz w:val="21"/>
                <w:szCs w:val="21"/>
                <w:lang w:val="en-US"/>
              </w:rPr>
              <w:t xml:space="preserve"> “I consider how things might be in the future and try to influence those things with my day to day behavior</w:t>
            </w:r>
            <w:r w:rsidR="007C5FA0" w:rsidRPr="006735F6">
              <w:rPr>
                <w:rFonts w:ascii="Arial" w:hAnsi="Arial" w:cs="Arial"/>
                <w:sz w:val="21"/>
                <w:szCs w:val="21"/>
                <w:lang w:val="en-US"/>
              </w:rPr>
              <w:t>.</w:t>
            </w:r>
            <w:r w:rsidRPr="006735F6">
              <w:rPr>
                <w:rFonts w:ascii="Arial" w:hAnsi="Arial" w:cs="Arial"/>
                <w:sz w:val="21"/>
                <w:szCs w:val="21"/>
                <w:lang w:val="en-US"/>
              </w:rPr>
              <w:t>”)</w:t>
            </w:r>
          </w:p>
          <w:p w14:paraId="0293919F" w14:textId="77777777" w:rsidR="00EE2A64" w:rsidRPr="006735F6" w:rsidRDefault="00EE2A64" w:rsidP="00793518">
            <w:pPr>
              <w:rPr>
                <w:rFonts w:ascii="Arial" w:hAnsi="Arial" w:cs="Arial"/>
                <w:sz w:val="21"/>
                <w:szCs w:val="21"/>
                <w:lang w:val="en-US"/>
              </w:rPr>
            </w:pPr>
          </w:p>
          <w:p w14:paraId="7246331C"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Response option: 5-point scale (1 = extremely uncharacteristic, 5 = extremely characteristic).</w:t>
            </w:r>
          </w:p>
          <w:p w14:paraId="0A23BBC7" w14:textId="77777777" w:rsidR="00EE2A64" w:rsidRPr="006735F6" w:rsidRDefault="00EE2A64" w:rsidP="00793518">
            <w:pPr>
              <w:rPr>
                <w:rFonts w:ascii="Arial" w:hAnsi="Arial" w:cs="Arial"/>
                <w:sz w:val="21"/>
                <w:szCs w:val="21"/>
                <w:lang w:val="en-US"/>
              </w:rPr>
            </w:pPr>
          </w:p>
          <w:p w14:paraId="17E77C6A"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Score: A mean of the sum of these responses is calculated.</w:t>
            </w:r>
          </w:p>
          <w:p w14:paraId="63CDDD65" w14:textId="175E15F2" w:rsidR="00EE2A64" w:rsidRPr="006735F6" w:rsidRDefault="00EE2A64" w:rsidP="00793518">
            <w:pPr>
              <w:rPr>
                <w:rFonts w:ascii="Arial" w:hAnsi="Arial" w:cs="Arial"/>
                <w:sz w:val="21"/>
                <w:szCs w:val="21"/>
                <w:lang w:val="en-US"/>
              </w:rPr>
            </w:pPr>
          </w:p>
        </w:tc>
      </w:tr>
      <w:tr w:rsidR="00EE2A64" w:rsidRPr="006735F6" w14:paraId="6D3CFF2C" w14:textId="77777777" w:rsidTr="00AB207B">
        <w:tc>
          <w:tcPr>
            <w:tcW w:w="0" w:type="auto"/>
            <w:tcMar>
              <w:top w:w="100" w:type="nil"/>
              <w:right w:w="100" w:type="nil"/>
            </w:tcMar>
          </w:tcPr>
          <w:p w14:paraId="5B7BB62B"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lastRenderedPageBreak/>
              <w:t>Perceived risk of disease</w:t>
            </w:r>
          </w:p>
        </w:tc>
        <w:tc>
          <w:tcPr>
            <w:tcW w:w="4507" w:type="dxa"/>
            <w:tcMar>
              <w:top w:w="100" w:type="nil"/>
              <w:right w:w="100" w:type="nil"/>
            </w:tcMar>
          </w:tcPr>
          <w:p w14:paraId="340863EB"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See definition of risk perception:</w:t>
            </w:r>
          </w:p>
          <w:p w14:paraId="40EDEF1C" w14:textId="04D10F56" w:rsidR="00EE2A64" w:rsidRPr="006735F6" w:rsidRDefault="00EE2A64" w:rsidP="00DE71C3">
            <w:pPr>
              <w:rPr>
                <w:rFonts w:ascii="Arial" w:hAnsi="Arial" w:cs="Arial"/>
                <w:sz w:val="21"/>
                <w:szCs w:val="21"/>
                <w:lang w:val="en-US"/>
              </w:rPr>
            </w:pPr>
            <w:r w:rsidRPr="006735F6">
              <w:rPr>
                <w:rFonts w:ascii="Arial" w:hAnsi="Arial" w:cs="Arial"/>
                <w:sz w:val="21"/>
                <w:szCs w:val="21"/>
                <w:lang w:val="en-US"/>
              </w:rPr>
              <w:t>Defined as the likelihood and magnitude of potential infection (including non-health costs and benefits)</w:t>
            </w:r>
            <w:r w:rsidR="00A02DD6">
              <w:rPr>
                <w:rFonts w:ascii="Arial" w:hAnsi="Arial" w:cs="Arial"/>
                <w:sz w:val="21"/>
                <w:szCs w:val="21"/>
                <w:lang w:val="en-US"/>
              </w:rPr>
              <w:t xml:space="preserve"> </w:t>
            </w:r>
            <w:r w:rsidR="00A02DD6">
              <w:rPr>
                <w:rFonts w:ascii="Arial" w:hAnsi="Arial" w:cs="Arial"/>
                <w:sz w:val="21"/>
                <w:szCs w:val="21"/>
                <w:lang w:val="en-US"/>
              </w:rPr>
              <w:fldChar w:fldCharType="begin"/>
            </w:r>
            <w:r w:rsidR="00DE71C3">
              <w:rPr>
                <w:rFonts w:ascii="Arial" w:hAnsi="Arial" w:cs="Arial"/>
                <w:sz w:val="21"/>
                <w:szCs w:val="21"/>
                <w:lang w:val="en-US"/>
              </w:rPr>
              <w:instrText xml:space="preserve"> ADDIN ZOTERO_ITEM CSL_CITATION {"citationID":"dQP9Qgaa","properties":{"formattedCitation":"[8]","plainCitation":"[8]","noteIndex":0},"citationItems":[{"id":3882,"uris":["http://zotero.org/groups/912480/items/VJ4X5RK5"],"uri":["http://zotero.org/groups/912480/items/VJ4X5RK5"],"itemData":{"id":3882,"type":"book","title":"Meta-analysis of the relationship between risk perception and health behavior: the example of vaccination.","publisher":"American Psychological Association","source":"Google Scholar","URL":"http://psycnet.apa.org/journals/hea/26/2/136/","shortTitle":"Meta-analysis of the relationship between risk perception and health behavior","author":[{"family":"Brewer","given":"Noel T."},{"family":"Chapman","given":"Gretchen B."},{"family":"Gibbons","given":"Frederick X."},{"family":"Gerrard","given":"Meg"},{"family":"McCaul","given":"Kevin D."},{"family":"Weinstein","given":"Neil D."}],"issued":{"date-parts":[["2007"]]},"accessed":{"date-parts":[["2017",3,23]]}}}],"schema":"https://github.com/citation-style-language/schema/raw/master/csl-citation.json"} </w:instrText>
            </w:r>
            <w:r w:rsidR="00A02DD6">
              <w:rPr>
                <w:rFonts w:ascii="Arial" w:hAnsi="Arial" w:cs="Arial"/>
                <w:sz w:val="21"/>
                <w:szCs w:val="21"/>
                <w:lang w:val="en-US"/>
              </w:rPr>
              <w:fldChar w:fldCharType="separate"/>
            </w:r>
            <w:r w:rsidR="00DE71C3">
              <w:rPr>
                <w:rFonts w:ascii="Arial" w:hAnsi="Arial" w:cs="Arial"/>
                <w:noProof/>
                <w:sz w:val="21"/>
                <w:szCs w:val="21"/>
                <w:lang w:val="en-US"/>
              </w:rPr>
              <w:t>[8]</w:t>
            </w:r>
            <w:r w:rsidR="00A02DD6">
              <w:rPr>
                <w:rFonts w:ascii="Arial" w:hAnsi="Arial" w:cs="Arial"/>
                <w:sz w:val="21"/>
                <w:szCs w:val="21"/>
                <w:lang w:val="en-US"/>
              </w:rPr>
              <w:fldChar w:fldCharType="end"/>
            </w:r>
            <w:r w:rsidR="00AB207B" w:rsidRPr="006735F6">
              <w:rPr>
                <w:rFonts w:ascii="Arial" w:hAnsi="Arial" w:cs="Arial"/>
                <w:sz w:val="21"/>
                <w:szCs w:val="21"/>
                <w:lang w:val="en-US"/>
              </w:rPr>
              <w:fldChar w:fldCharType="begin"/>
            </w:r>
            <w:r w:rsidR="00AB207B" w:rsidRPr="006735F6">
              <w:rPr>
                <w:rFonts w:ascii="Arial" w:hAnsi="Arial" w:cs="Arial"/>
                <w:sz w:val="21"/>
                <w:szCs w:val="21"/>
                <w:lang w:val="en-US"/>
              </w:rPr>
              <w:instrText xml:space="preserve"> ADDIN ZOTERO_TEMP </w:instrText>
            </w:r>
            <w:r w:rsidR="00AB207B" w:rsidRPr="006735F6">
              <w:rPr>
                <w:rFonts w:ascii="Arial" w:hAnsi="Arial" w:cs="Arial"/>
                <w:sz w:val="21"/>
                <w:szCs w:val="21"/>
                <w:lang w:val="en-US"/>
              </w:rPr>
              <w:fldChar w:fldCharType="end"/>
            </w:r>
            <w:r w:rsidR="00AB207B" w:rsidRPr="006735F6">
              <w:rPr>
                <w:rFonts w:ascii="Arial" w:hAnsi="Arial" w:cs="Arial"/>
                <w:sz w:val="21"/>
                <w:szCs w:val="21"/>
                <w:lang w:val="en-US"/>
              </w:rPr>
              <w:t>.</w:t>
            </w:r>
          </w:p>
        </w:tc>
        <w:tc>
          <w:tcPr>
            <w:tcW w:w="3741" w:type="dxa"/>
            <w:tcMar>
              <w:top w:w="100" w:type="nil"/>
              <w:right w:w="100" w:type="nil"/>
            </w:tcMar>
          </w:tcPr>
          <w:p w14:paraId="02FADC9E" w14:textId="394DBE7C"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Scale: 1 item (“How risky do you judge [name of disease] to be, if you do not get vaccinated?”)</w:t>
            </w:r>
          </w:p>
          <w:p w14:paraId="6CEE4BE6" w14:textId="77777777" w:rsidR="00EE2A64" w:rsidRPr="006735F6" w:rsidRDefault="00EE2A64" w:rsidP="00793518">
            <w:pPr>
              <w:rPr>
                <w:rFonts w:ascii="Arial" w:hAnsi="Arial" w:cs="Arial"/>
                <w:sz w:val="21"/>
                <w:szCs w:val="21"/>
                <w:lang w:val="en-US"/>
              </w:rPr>
            </w:pPr>
          </w:p>
          <w:p w14:paraId="0CE2A0BC"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Response option: 100-point scale (1 = not risky, 100 = absolutely risky).</w:t>
            </w:r>
          </w:p>
        </w:tc>
      </w:tr>
      <w:tr w:rsidR="00EE2A64" w:rsidRPr="006735F6" w14:paraId="742E6113" w14:textId="77777777" w:rsidTr="00AB207B">
        <w:tc>
          <w:tcPr>
            <w:tcW w:w="0" w:type="auto"/>
            <w:tcMar>
              <w:top w:w="100" w:type="nil"/>
              <w:right w:w="100" w:type="nil"/>
            </w:tcMar>
          </w:tcPr>
          <w:p w14:paraId="581621A3"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Perceived risk of vaccination</w:t>
            </w:r>
          </w:p>
        </w:tc>
        <w:tc>
          <w:tcPr>
            <w:tcW w:w="4507" w:type="dxa"/>
            <w:tcMar>
              <w:top w:w="100" w:type="nil"/>
              <w:right w:w="100" w:type="nil"/>
            </w:tcMar>
          </w:tcPr>
          <w:p w14:paraId="64153E5C"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See definition of risk perception:</w:t>
            </w:r>
          </w:p>
          <w:p w14:paraId="1E062897" w14:textId="3B8A819F" w:rsidR="00EE2A64" w:rsidRPr="006735F6" w:rsidRDefault="00EE2A64" w:rsidP="00DE71C3">
            <w:pPr>
              <w:rPr>
                <w:rFonts w:ascii="Arial" w:hAnsi="Arial" w:cs="Arial"/>
                <w:sz w:val="21"/>
                <w:szCs w:val="21"/>
                <w:lang w:val="en-US"/>
              </w:rPr>
            </w:pPr>
            <w:r w:rsidRPr="006735F6">
              <w:rPr>
                <w:rFonts w:ascii="Arial" w:hAnsi="Arial" w:cs="Arial"/>
                <w:sz w:val="21"/>
                <w:szCs w:val="21"/>
                <w:lang w:val="en-US"/>
              </w:rPr>
              <w:t xml:space="preserve">Defined as the likelihood and magnitude of potential vaccine side effects (including non-health costs and benefits) </w:t>
            </w:r>
            <w:r w:rsidR="00DE71C3">
              <w:rPr>
                <w:rFonts w:ascii="Arial" w:hAnsi="Arial" w:cs="Arial"/>
                <w:sz w:val="21"/>
                <w:szCs w:val="21"/>
                <w:lang w:val="en-US"/>
              </w:rPr>
              <w:fldChar w:fldCharType="begin"/>
            </w:r>
            <w:r w:rsidR="00EF3515">
              <w:rPr>
                <w:rFonts w:ascii="Arial" w:hAnsi="Arial" w:cs="Arial"/>
                <w:sz w:val="21"/>
                <w:szCs w:val="21"/>
                <w:lang w:val="en-US"/>
              </w:rPr>
              <w:instrText xml:space="preserve"> ADDIN ZOTERO_ITEM CSL_CITATION {"citationID":"cdHe7pPq","properties":{"formattedCitation":"[8]","plainCitation":"[8]","noteIndex":0},"citationItems":[{"id":3882,"uris":["http://zotero.org/groups/912480/items/VJ4X5RK5"],"uri":["http://zotero.org/groups/912480/items/VJ4X5RK5"],"itemData":{"id":3882,"type":"book","title":"Meta-analysis of the relationship between risk perception and health behavior: the example of vaccination.","publisher":"American Psychological Association","source":"Google Scholar","URL":"http://psycnet.apa.org/journals/hea/26/2/136/","shortTitle":"Meta-analysis of the relationship between risk perception and health behavior","author":[{"family":"Brewer","given":"Noel T."},{"family":"Chapman","given":"Gretchen B."},{"family":"Gibbons","given":"Frederick X."},{"family":"Gerrard","given":"Meg"},{"family":"McCaul","given":"Kevin D."},{"family":"Weinstein","given":"Neil D."}],"issued":{"date-parts":[["2007"]]},"accessed":{"date-parts":[["2017",3,23]]}}}],"schema":"https://github.com/citation-style-language/schema/raw/master/csl-citation.json"} </w:instrText>
            </w:r>
            <w:r w:rsidR="00DE71C3">
              <w:rPr>
                <w:rFonts w:ascii="Arial" w:hAnsi="Arial" w:cs="Arial"/>
                <w:sz w:val="21"/>
                <w:szCs w:val="21"/>
                <w:lang w:val="en-US"/>
              </w:rPr>
              <w:fldChar w:fldCharType="separate"/>
            </w:r>
            <w:r w:rsidR="00DE71C3">
              <w:rPr>
                <w:rFonts w:ascii="Arial" w:hAnsi="Arial" w:cs="Arial"/>
                <w:noProof/>
                <w:sz w:val="21"/>
                <w:szCs w:val="21"/>
                <w:lang w:val="en-US"/>
              </w:rPr>
              <w:t>[8]</w:t>
            </w:r>
            <w:r w:rsidR="00DE71C3">
              <w:rPr>
                <w:rFonts w:ascii="Arial" w:hAnsi="Arial" w:cs="Arial"/>
                <w:sz w:val="21"/>
                <w:szCs w:val="21"/>
                <w:lang w:val="en-US"/>
              </w:rPr>
              <w:fldChar w:fldCharType="end"/>
            </w:r>
            <w:r w:rsidR="00DE71C3">
              <w:rPr>
                <w:rFonts w:ascii="Arial" w:hAnsi="Arial" w:cs="Arial"/>
                <w:sz w:val="21"/>
                <w:szCs w:val="21"/>
                <w:lang w:val="en-US"/>
              </w:rPr>
              <w:t>.</w:t>
            </w:r>
            <w:r w:rsidR="00DE71C3" w:rsidRPr="006735F6">
              <w:rPr>
                <w:rFonts w:ascii="Arial" w:hAnsi="Arial" w:cs="Arial"/>
                <w:sz w:val="21"/>
                <w:szCs w:val="21"/>
                <w:lang w:val="en-US"/>
              </w:rPr>
              <w:t xml:space="preserve"> </w:t>
            </w:r>
          </w:p>
        </w:tc>
        <w:tc>
          <w:tcPr>
            <w:tcW w:w="3741" w:type="dxa"/>
            <w:tcMar>
              <w:top w:w="100" w:type="nil"/>
              <w:right w:w="100" w:type="nil"/>
            </w:tcMar>
          </w:tcPr>
          <w:p w14:paraId="6D4FE22C" w14:textId="43A00CC2"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Scale: 1 item (“How risky do you judge the vaccine against [name of disease] to be?”)</w:t>
            </w:r>
          </w:p>
          <w:p w14:paraId="2CA4B077" w14:textId="77777777" w:rsidR="00EE2A64" w:rsidRPr="006735F6" w:rsidRDefault="00EE2A64" w:rsidP="00793518">
            <w:pPr>
              <w:rPr>
                <w:rFonts w:ascii="Arial" w:hAnsi="Arial" w:cs="Arial"/>
                <w:sz w:val="21"/>
                <w:szCs w:val="21"/>
                <w:lang w:val="en-US"/>
              </w:rPr>
            </w:pPr>
          </w:p>
          <w:p w14:paraId="45129015"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Response option: 100-point scale (1 = not risky, 100 = absolutely risky).</w:t>
            </w:r>
          </w:p>
        </w:tc>
      </w:tr>
      <w:tr w:rsidR="00EE2A64" w:rsidRPr="006735F6" w14:paraId="0B089546" w14:textId="77777777" w:rsidTr="00AB207B">
        <w:tc>
          <w:tcPr>
            <w:tcW w:w="0" w:type="auto"/>
            <w:tcMar>
              <w:top w:w="100" w:type="nil"/>
              <w:right w:w="100" w:type="nil"/>
            </w:tcMar>
          </w:tcPr>
          <w:p w14:paraId="324F01E0" w14:textId="77777777" w:rsidR="00EE2A64" w:rsidRPr="006735F6" w:rsidRDefault="00EE2A64" w:rsidP="00793518">
            <w:pPr>
              <w:rPr>
                <w:rFonts w:ascii="Arial" w:hAnsi="Arial" w:cs="Arial"/>
                <w:b/>
                <w:sz w:val="21"/>
                <w:szCs w:val="21"/>
                <w:lang w:val="en-US"/>
              </w:rPr>
            </w:pPr>
            <w:r w:rsidRPr="006735F6">
              <w:rPr>
                <w:rFonts w:ascii="Arial" w:hAnsi="Arial" w:cs="Arial"/>
                <w:b/>
                <w:sz w:val="21"/>
                <w:szCs w:val="21"/>
                <w:lang w:val="en-US"/>
              </w:rPr>
              <w:t>CONSTRAINTS</w:t>
            </w:r>
          </w:p>
        </w:tc>
        <w:tc>
          <w:tcPr>
            <w:tcW w:w="4507" w:type="dxa"/>
            <w:tcMar>
              <w:top w:w="100" w:type="nil"/>
              <w:right w:w="100" w:type="nil"/>
            </w:tcMar>
          </w:tcPr>
          <w:p w14:paraId="1C07BE7A" w14:textId="77777777" w:rsidR="00EE2A64" w:rsidRPr="006735F6" w:rsidRDefault="00EE2A64" w:rsidP="00793518">
            <w:pPr>
              <w:rPr>
                <w:rFonts w:ascii="Arial" w:hAnsi="Arial" w:cs="Arial"/>
                <w:b/>
                <w:sz w:val="21"/>
                <w:szCs w:val="21"/>
                <w:lang w:val="en-US"/>
              </w:rPr>
            </w:pPr>
          </w:p>
        </w:tc>
        <w:tc>
          <w:tcPr>
            <w:tcW w:w="3741" w:type="dxa"/>
            <w:tcMar>
              <w:top w:w="100" w:type="nil"/>
              <w:right w:w="100" w:type="nil"/>
            </w:tcMar>
          </w:tcPr>
          <w:p w14:paraId="70230876" w14:textId="77777777" w:rsidR="00EE2A64" w:rsidRPr="006735F6" w:rsidRDefault="00EE2A64" w:rsidP="00793518">
            <w:pPr>
              <w:rPr>
                <w:rFonts w:ascii="Arial" w:hAnsi="Arial" w:cs="Arial"/>
                <w:b/>
                <w:sz w:val="21"/>
                <w:szCs w:val="21"/>
                <w:lang w:val="en-US"/>
              </w:rPr>
            </w:pPr>
          </w:p>
        </w:tc>
      </w:tr>
      <w:tr w:rsidR="00EE2A64" w:rsidRPr="006735F6" w14:paraId="44DFA9E2" w14:textId="77777777" w:rsidTr="00AB207B">
        <w:tc>
          <w:tcPr>
            <w:tcW w:w="0" w:type="auto"/>
            <w:tcMar>
              <w:top w:w="100" w:type="nil"/>
              <w:right w:w="100" w:type="nil"/>
            </w:tcMar>
          </w:tcPr>
          <w:p w14:paraId="63536263"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 xml:space="preserve">Empowerment </w:t>
            </w:r>
          </w:p>
        </w:tc>
        <w:tc>
          <w:tcPr>
            <w:tcW w:w="4507" w:type="dxa"/>
            <w:tcMar>
              <w:top w:w="100" w:type="nil"/>
              <w:right w:w="100" w:type="nil"/>
            </w:tcMar>
          </w:tcPr>
          <w:p w14:paraId="10F26681" w14:textId="079B59D5" w:rsidR="00EE2A64" w:rsidRPr="006735F6" w:rsidRDefault="00EE2A64" w:rsidP="00DE71C3">
            <w:pPr>
              <w:rPr>
                <w:rFonts w:ascii="Arial" w:hAnsi="Arial" w:cs="Arial"/>
                <w:sz w:val="21"/>
                <w:szCs w:val="21"/>
                <w:lang w:val="en-US"/>
              </w:rPr>
            </w:pPr>
            <w:r w:rsidRPr="006735F6">
              <w:rPr>
                <w:rFonts w:ascii="Arial" w:hAnsi="Arial" w:cs="Arial"/>
                <w:sz w:val="21"/>
                <w:szCs w:val="21"/>
                <w:lang w:val="en-US"/>
              </w:rPr>
              <w:t xml:space="preserve">Psychological health empowerment is defined as “the belief and claim that it is within reach of a person to contribute substantially to protect and regain his or her own health” </w:t>
            </w:r>
          </w:p>
        </w:tc>
        <w:tc>
          <w:tcPr>
            <w:tcW w:w="3741" w:type="dxa"/>
            <w:tcMar>
              <w:top w:w="100" w:type="nil"/>
              <w:right w:w="100" w:type="nil"/>
            </w:tcMar>
          </w:tcPr>
          <w:p w14:paraId="60879A48" w14:textId="47C00C62"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Scale: 4 items (e.g.</w:t>
            </w:r>
            <w:r w:rsidR="00E41010" w:rsidRPr="006735F6">
              <w:rPr>
                <w:rFonts w:ascii="Arial" w:hAnsi="Arial" w:cs="Arial"/>
                <w:sz w:val="21"/>
                <w:szCs w:val="21"/>
                <w:lang w:val="en-US"/>
              </w:rPr>
              <w:t>,</w:t>
            </w:r>
            <w:r w:rsidRPr="006735F6">
              <w:rPr>
                <w:rFonts w:ascii="Arial" w:hAnsi="Arial" w:cs="Arial"/>
                <w:sz w:val="21"/>
                <w:szCs w:val="21"/>
                <w:lang w:val="en-US"/>
              </w:rPr>
              <w:t xml:space="preserve"> “My decision about my child’s vaccinations is especially driven by my personal experiences with vaccinations and diseases</w:t>
            </w:r>
            <w:r w:rsidR="00E41010" w:rsidRPr="006735F6">
              <w:rPr>
                <w:rFonts w:ascii="Arial" w:hAnsi="Arial" w:cs="Arial"/>
                <w:sz w:val="21"/>
                <w:szCs w:val="21"/>
                <w:lang w:val="en-US"/>
              </w:rPr>
              <w:t>.</w:t>
            </w:r>
            <w:r w:rsidRPr="006735F6">
              <w:rPr>
                <w:rFonts w:ascii="Arial" w:hAnsi="Arial" w:cs="Arial"/>
                <w:sz w:val="21"/>
                <w:szCs w:val="21"/>
                <w:lang w:val="en-US"/>
              </w:rPr>
              <w:t>”)</w:t>
            </w:r>
            <w:r w:rsidR="00CE0B7A">
              <w:rPr>
                <w:rFonts w:ascii="Arial" w:hAnsi="Arial" w:cs="Arial"/>
                <w:sz w:val="21"/>
                <w:szCs w:val="21"/>
                <w:lang w:val="en-US"/>
              </w:rPr>
              <w:t xml:space="preserve"> </w:t>
            </w:r>
            <w:r w:rsidR="00CE0B7A">
              <w:rPr>
                <w:rFonts w:ascii="Arial" w:hAnsi="Arial" w:cs="Arial"/>
                <w:sz w:val="21"/>
                <w:szCs w:val="21"/>
                <w:lang w:val="en-US"/>
              </w:rPr>
              <w:fldChar w:fldCharType="begin"/>
            </w:r>
            <w:r w:rsidR="00DE71C3">
              <w:rPr>
                <w:rFonts w:ascii="Arial" w:hAnsi="Arial" w:cs="Arial"/>
                <w:sz w:val="21"/>
                <w:szCs w:val="21"/>
                <w:lang w:val="en-US"/>
              </w:rPr>
              <w:instrText xml:space="preserve"> ADDIN ZOTERO_ITEM CSL_CITATION {"citationID":"C2WwpqSz","properties":{"formattedCitation":"[9]","plainCitation":"[9]","noteIndex":0},"citationItems":[{"id":5391,"uris":["http://zotero.org/groups/912480/items/6J23XDVG"],"uri":["http://zotero.org/groups/912480/items/6J23XDVG"],"itemData":{"id":5391,"type":"article-journal","title":"Validation of a scale to measure parental psychological empowerment in the vaccination decision","container-title":"Journal of Public Health Research","volume":"6","issue":"2","source":"www.jphres.org","URL":"http://www.jphres.org/index.php/jphres/article/view/955","DOI":"10.4081/jphr.2017.955","ISSN":"2279-9036","journalAbbreviation":"1","language":"en","author":[{"family":"Fadda","given":"Marta"},{"family":"Galimberti","given":"Elisa"},{"family":"RomanÃ²","given":"Luisa"},{"family":"Faccini","given":"Marino"},{"family":"Senatore","given":"Sabrina"},{"family":"Zanetti","given":"Alessandro"},{"family":"Schulz","given":"Peter Johannes"}],"issued":{"date-parts":[["2017",9,22]]},"accessed":{"date-parts":[["2018",2,22]]}}}],"schema":"https://github.com/citation-style-language/schema/raw/master/csl-citation.json"} </w:instrText>
            </w:r>
            <w:r w:rsidR="00CE0B7A">
              <w:rPr>
                <w:rFonts w:ascii="Arial" w:hAnsi="Arial" w:cs="Arial"/>
                <w:sz w:val="21"/>
                <w:szCs w:val="21"/>
                <w:lang w:val="en-US"/>
              </w:rPr>
              <w:fldChar w:fldCharType="separate"/>
            </w:r>
            <w:r w:rsidR="00DE71C3">
              <w:rPr>
                <w:rFonts w:ascii="Arial" w:hAnsi="Arial" w:cs="Arial"/>
                <w:noProof/>
                <w:sz w:val="21"/>
                <w:szCs w:val="21"/>
                <w:lang w:val="en-US"/>
              </w:rPr>
              <w:t>[9]</w:t>
            </w:r>
            <w:r w:rsidR="00CE0B7A">
              <w:rPr>
                <w:rFonts w:ascii="Arial" w:hAnsi="Arial" w:cs="Arial"/>
                <w:sz w:val="21"/>
                <w:szCs w:val="21"/>
                <w:lang w:val="en-US"/>
              </w:rPr>
              <w:fldChar w:fldCharType="end"/>
            </w:r>
          </w:p>
          <w:p w14:paraId="4D36A834"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 xml:space="preserve">Response option: 6-point scale (1 = absolutely disagree, 6 = absolutely agree). </w:t>
            </w:r>
          </w:p>
        </w:tc>
      </w:tr>
      <w:tr w:rsidR="00EE2A64" w:rsidRPr="006735F6" w14:paraId="668D59EB" w14:textId="77777777" w:rsidTr="00AB207B">
        <w:tc>
          <w:tcPr>
            <w:tcW w:w="0" w:type="auto"/>
            <w:tcMar>
              <w:top w:w="100" w:type="nil"/>
              <w:right w:w="100" w:type="nil"/>
            </w:tcMar>
          </w:tcPr>
          <w:p w14:paraId="53851885"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Perceived behavioral control</w:t>
            </w:r>
          </w:p>
        </w:tc>
        <w:tc>
          <w:tcPr>
            <w:tcW w:w="4507" w:type="dxa"/>
            <w:tcMar>
              <w:top w:w="100" w:type="nil"/>
              <w:right w:w="100" w:type="nil"/>
            </w:tcMar>
          </w:tcPr>
          <w:p w14:paraId="340A82DB" w14:textId="34C4FDF4" w:rsidR="00EE2A64" w:rsidRPr="006735F6" w:rsidRDefault="00EE2A64" w:rsidP="00EF3515">
            <w:pPr>
              <w:rPr>
                <w:rFonts w:ascii="Arial" w:hAnsi="Arial" w:cs="Arial"/>
                <w:sz w:val="21"/>
                <w:szCs w:val="21"/>
                <w:lang w:val="en-US"/>
              </w:rPr>
            </w:pPr>
            <w:r w:rsidRPr="006735F6">
              <w:rPr>
                <w:rFonts w:ascii="Arial" w:hAnsi="Arial" w:cs="Arial"/>
                <w:sz w:val="21"/>
                <w:szCs w:val="21"/>
                <w:lang w:val="en-US"/>
              </w:rPr>
              <w:t>Perceived behavioral control (PBC) is defined as individual control beliefs regarding the performance of a behavior</w:t>
            </w:r>
            <w:r w:rsidR="00DE71C3">
              <w:rPr>
                <w:rFonts w:ascii="Arial" w:hAnsi="Arial" w:cs="Arial"/>
                <w:sz w:val="21"/>
                <w:szCs w:val="21"/>
                <w:lang w:val="en-US"/>
              </w:rPr>
              <w:t xml:space="preserve"> </w:t>
            </w:r>
            <w:r w:rsidR="00EF3515">
              <w:rPr>
                <w:rFonts w:ascii="Arial" w:hAnsi="Arial" w:cs="Arial"/>
                <w:sz w:val="21"/>
                <w:szCs w:val="21"/>
                <w:lang w:val="en-US"/>
              </w:rPr>
              <w:fldChar w:fldCharType="begin"/>
            </w:r>
            <w:r w:rsidR="00EF3515">
              <w:rPr>
                <w:rFonts w:ascii="Arial" w:hAnsi="Arial" w:cs="Arial"/>
                <w:sz w:val="21"/>
                <w:szCs w:val="21"/>
                <w:lang w:val="en-US"/>
              </w:rPr>
              <w:instrText xml:space="preserve"> ADDIN ZOTERO_ITEM CSL_CITATION {"citationID":"i34GHAu0","properties":{"formattedCitation":"[1]","plainCitation":"[1]","noteIndex":0},"citationItems":[{"id":5369,"uris":["http://zotero.org/groups/912480/items/J4FZXGWM"],"uri":["http://zotero.org/groups/912480/items/J4FZXGWM"],"itemData":{"id":5369,"type":"book","title":"Constructing a Theory of Planned Behavior Questionnaire","number-of-pages":"1","source":"ResearchGate","abstract":"According to the theory of planned behavior, human action is guided by three kinds of considerations: beliefs about the likely outcomes of the behavior and the evaluations of these outcomes (behavioral beliefs), beliefs about the normative expectations of others and motivation to comply with these expectations (normative beliefs), and beliefs about the presence of factors that may facilitate or impede performance of the behavior and the perceived power of these factors (control beliefs). In their respective aggregates, behavioral beliefs produce a favorable or unfavorable attitude toward the behavior; normative beliefs result in perceived social pressure or subjective norm; and control beliefs give rise to perceived behavioral control. In combination, attitude toward the behavior, subjective norm, and perception of behavioral control lead to the formation of a behavioral intention. As a general rule, the more favorable the attitude and subjective norm, and the greater the perceived control, the stronger should be the person's intention to perform the behavior in question. Finally, given a sufficient degree of actual control over the behavior, people are expected to carry out their intentions when the opportunity arises. Intention is thus assumed to be the immediate antecedent of behavior. However, because many behaviors pose difficulties of execution that may limit volitional control, it is useful to consider perceived behavioral control in addition to intention. To the extent that perceived behavioral control is veridical, it can serve as a proxy for actual control and contribute to the prediction of the behavior in question. The following figure is a schematic representation of the theory.","author":[{"family":"Ajzen","given":"Icek"}],"issued":{"date-parts":[["2006",1,1]]}}}],"schema":"https://github.com/citation-style-language/schema/raw/master/csl-citation.json"} </w:instrText>
            </w:r>
            <w:r w:rsidR="00EF3515">
              <w:rPr>
                <w:rFonts w:ascii="Arial" w:hAnsi="Arial" w:cs="Arial"/>
                <w:sz w:val="21"/>
                <w:szCs w:val="21"/>
                <w:lang w:val="en-US"/>
              </w:rPr>
              <w:fldChar w:fldCharType="separate"/>
            </w:r>
            <w:r w:rsidR="00EF3515">
              <w:rPr>
                <w:rFonts w:ascii="Arial" w:hAnsi="Arial" w:cs="Arial"/>
                <w:noProof/>
                <w:sz w:val="21"/>
                <w:szCs w:val="21"/>
                <w:lang w:val="en-US"/>
              </w:rPr>
              <w:t>[1]</w:t>
            </w:r>
            <w:r w:rsidR="00EF3515">
              <w:rPr>
                <w:rFonts w:ascii="Arial" w:hAnsi="Arial" w:cs="Arial"/>
                <w:sz w:val="21"/>
                <w:szCs w:val="21"/>
                <w:lang w:val="en-US"/>
              </w:rPr>
              <w:fldChar w:fldCharType="end"/>
            </w:r>
            <w:r w:rsidR="00286C0C" w:rsidRPr="006735F6">
              <w:rPr>
                <w:rFonts w:ascii="Arial" w:hAnsi="Arial" w:cs="Arial"/>
                <w:sz w:val="21"/>
                <w:szCs w:val="21"/>
                <w:lang w:val="en-US"/>
              </w:rPr>
              <w:fldChar w:fldCharType="begin"/>
            </w:r>
            <w:r w:rsidR="00286C0C" w:rsidRPr="006735F6">
              <w:rPr>
                <w:rFonts w:ascii="Arial" w:hAnsi="Arial" w:cs="Arial"/>
                <w:sz w:val="21"/>
                <w:szCs w:val="21"/>
                <w:lang w:val="en-US"/>
              </w:rPr>
              <w:instrText xml:space="preserve"> ADDIN ZOTERO_TEMP </w:instrText>
            </w:r>
            <w:r w:rsidR="00286C0C" w:rsidRPr="006735F6">
              <w:rPr>
                <w:rFonts w:ascii="Arial" w:hAnsi="Arial" w:cs="Arial"/>
                <w:sz w:val="21"/>
                <w:szCs w:val="21"/>
                <w:lang w:val="en-US"/>
              </w:rPr>
              <w:fldChar w:fldCharType="end"/>
            </w:r>
            <w:r w:rsidRPr="006735F6">
              <w:rPr>
                <w:rFonts w:ascii="Arial" w:hAnsi="Arial" w:cs="Arial"/>
                <w:sz w:val="21"/>
                <w:szCs w:val="21"/>
                <w:lang w:val="en-US"/>
              </w:rPr>
              <w:t xml:space="preserve">. In this case, the perceived ease or difficulty of getting vaccinated. </w:t>
            </w:r>
          </w:p>
        </w:tc>
        <w:tc>
          <w:tcPr>
            <w:tcW w:w="3741" w:type="dxa"/>
            <w:tcMar>
              <w:top w:w="100" w:type="nil"/>
              <w:right w:w="100" w:type="nil"/>
            </w:tcMar>
          </w:tcPr>
          <w:p w14:paraId="124ACB8D" w14:textId="39B5657C"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Scale: 4 items (e.g.</w:t>
            </w:r>
            <w:r w:rsidR="005C79A0" w:rsidRPr="006735F6">
              <w:rPr>
                <w:rFonts w:ascii="Arial" w:hAnsi="Arial" w:cs="Arial"/>
                <w:sz w:val="21"/>
                <w:szCs w:val="21"/>
                <w:lang w:val="en-US"/>
              </w:rPr>
              <w:t>,</w:t>
            </w:r>
            <w:r w:rsidRPr="006735F6">
              <w:rPr>
                <w:rFonts w:ascii="Arial" w:hAnsi="Arial" w:cs="Arial"/>
                <w:sz w:val="21"/>
                <w:szCs w:val="21"/>
                <w:lang w:val="en-US"/>
              </w:rPr>
              <w:t xml:space="preserve"> “It is mostly up to me whether I get vaccinated</w:t>
            </w:r>
            <w:r w:rsidR="00E41010" w:rsidRPr="006735F6">
              <w:rPr>
                <w:rFonts w:ascii="Arial" w:hAnsi="Arial" w:cs="Arial"/>
                <w:sz w:val="21"/>
                <w:szCs w:val="21"/>
                <w:lang w:val="en-US"/>
              </w:rPr>
              <w:t>.</w:t>
            </w:r>
            <w:r w:rsidRPr="006735F6">
              <w:rPr>
                <w:rFonts w:ascii="Arial" w:hAnsi="Arial" w:cs="Arial"/>
                <w:sz w:val="21"/>
                <w:szCs w:val="21"/>
                <w:lang w:val="en-US"/>
              </w:rPr>
              <w:t xml:space="preserve">”) </w:t>
            </w:r>
          </w:p>
          <w:p w14:paraId="5A6F9858" w14:textId="07D6B07E" w:rsidR="00EE2A64" w:rsidRPr="006735F6" w:rsidRDefault="00CE0B7A" w:rsidP="00793518">
            <w:pPr>
              <w:rPr>
                <w:rFonts w:ascii="Arial" w:hAnsi="Arial" w:cs="Arial"/>
                <w:sz w:val="21"/>
                <w:szCs w:val="21"/>
                <w:lang w:val="en-US"/>
              </w:rPr>
            </w:pPr>
            <w:r>
              <w:rPr>
                <w:rFonts w:ascii="Arial" w:hAnsi="Arial" w:cs="Arial"/>
                <w:sz w:val="21"/>
                <w:szCs w:val="21"/>
                <w:lang w:val="en-US"/>
              </w:rPr>
              <w:fldChar w:fldCharType="begin"/>
            </w:r>
            <w:r w:rsidR="005475C0">
              <w:rPr>
                <w:rFonts w:ascii="Arial" w:hAnsi="Arial" w:cs="Arial"/>
                <w:sz w:val="21"/>
                <w:szCs w:val="21"/>
                <w:lang w:val="en-US"/>
              </w:rPr>
              <w:instrText xml:space="preserve"> ADDIN ZOTERO_ITEM CSL_CITATION {"citationID":"zDeixIND","properties":{"formattedCitation":"[2]","plainCitation":"[2]","noteIndex":0},"citationItems":[{"id":3803,"uris":["http://zotero.org/groups/912480/items/R77JBVR2"],"uri":["http://zotero.org/groups/912480/items/R77JBVR2"],"itemData":{"id":3803,"type":"article-journal","title":"Using the theory of planned behavior to predict mothers’ intentions to vaccinate their daughters against HPV","container-title":"The Journal of School Nursing","page":"194–202","volume":"26","issue":"3","source":"Google Scholar","author":[{"family":"Askelson","given":"Natoshia M."},{"family":"Campo","given":"Shelly"},{"family":"Lowe","given":"John B."},{"family":"Smith","given":"Sandi"},{"family":"Dennis","given":"Leslie K."},{"family":"Andsager","given":"Julie"}],"issued":{"date-parts":[["2010"]]}}}],"schema":"https://github.com/citation-style-language/schema/raw/master/csl-citation.json"} </w:instrText>
            </w:r>
            <w:r>
              <w:rPr>
                <w:rFonts w:ascii="Arial" w:hAnsi="Arial" w:cs="Arial"/>
                <w:sz w:val="21"/>
                <w:szCs w:val="21"/>
                <w:lang w:val="en-US"/>
              </w:rPr>
              <w:fldChar w:fldCharType="separate"/>
            </w:r>
            <w:r w:rsidR="005475C0">
              <w:rPr>
                <w:rFonts w:ascii="Arial" w:hAnsi="Arial" w:cs="Arial"/>
                <w:noProof/>
                <w:sz w:val="21"/>
                <w:szCs w:val="21"/>
                <w:lang w:val="en-US"/>
              </w:rPr>
              <w:t>[2]</w:t>
            </w:r>
            <w:r>
              <w:rPr>
                <w:rFonts w:ascii="Arial" w:hAnsi="Arial" w:cs="Arial"/>
                <w:sz w:val="21"/>
                <w:szCs w:val="21"/>
                <w:lang w:val="en-US"/>
              </w:rPr>
              <w:fldChar w:fldCharType="end"/>
            </w:r>
          </w:p>
          <w:p w14:paraId="063443AF" w14:textId="77777777" w:rsidR="00EE2A64" w:rsidRPr="006735F6" w:rsidRDefault="00EE2A64" w:rsidP="00793518">
            <w:pPr>
              <w:rPr>
                <w:rFonts w:ascii="Arial" w:hAnsi="Arial" w:cs="Arial"/>
                <w:sz w:val="21"/>
                <w:szCs w:val="21"/>
                <w:lang w:val="en-US"/>
              </w:rPr>
            </w:pPr>
          </w:p>
          <w:p w14:paraId="1E1550A4" w14:textId="6B0FBFD1"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Response option: 7-point scale (1 = I totally disagree</w:t>
            </w:r>
            <w:r w:rsidR="00770829" w:rsidRPr="006735F6">
              <w:rPr>
                <w:rFonts w:ascii="Arial" w:hAnsi="Arial" w:cs="Arial"/>
                <w:sz w:val="21"/>
                <w:szCs w:val="21"/>
                <w:lang w:val="en-US"/>
              </w:rPr>
              <w:t xml:space="preserve">, </w:t>
            </w:r>
            <w:r w:rsidRPr="006735F6">
              <w:rPr>
                <w:rFonts w:ascii="Arial" w:hAnsi="Arial" w:cs="Arial"/>
                <w:sz w:val="21"/>
                <w:szCs w:val="21"/>
                <w:lang w:val="en-US"/>
              </w:rPr>
              <w:t xml:space="preserve">7 = I totally agree). </w:t>
            </w:r>
          </w:p>
          <w:p w14:paraId="32C362AB" w14:textId="77777777" w:rsidR="00EE2A64" w:rsidRPr="006735F6" w:rsidRDefault="00EE2A64" w:rsidP="00793518">
            <w:pPr>
              <w:rPr>
                <w:rFonts w:ascii="Arial" w:hAnsi="Arial" w:cs="Arial"/>
                <w:sz w:val="21"/>
                <w:szCs w:val="21"/>
                <w:lang w:val="en-US"/>
              </w:rPr>
            </w:pPr>
          </w:p>
          <w:p w14:paraId="0CAD11B7"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 xml:space="preserve">Score: Individual PBC score is calculated as the mean of all items.  </w:t>
            </w:r>
          </w:p>
        </w:tc>
      </w:tr>
      <w:tr w:rsidR="00EE2A64" w:rsidRPr="006735F6" w14:paraId="08CB448A" w14:textId="77777777" w:rsidTr="00AB207B">
        <w:tc>
          <w:tcPr>
            <w:tcW w:w="0" w:type="auto"/>
            <w:tcMar>
              <w:top w:w="100" w:type="nil"/>
              <w:right w:w="100" w:type="nil"/>
            </w:tcMar>
          </w:tcPr>
          <w:p w14:paraId="57BF6E4D"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Self-efficacy</w:t>
            </w:r>
          </w:p>
        </w:tc>
        <w:tc>
          <w:tcPr>
            <w:tcW w:w="4507" w:type="dxa"/>
            <w:tcMar>
              <w:top w:w="100" w:type="nil"/>
              <w:right w:w="100" w:type="nil"/>
            </w:tcMar>
          </w:tcPr>
          <w:p w14:paraId="5F905776" w14:textId="4766997F"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Self-efficacy (SE) is defined as “people’s beliefs about their capabilities to exercise control over their own level of functioning and over events that affect their lives”</w:t>
            </w:r>
            <w:r w:rsidR="00EF3515">
              <w:rPr>
                <w:rFonts w:ascii="Arial" w:hAnsi="Arial" w:cs="Arial"/>
                <w:sz w:val="21"/>
                <w:szCs w:val="21"/>
                <w:lang w:val="en-US"/>
              </w:rPr>
              <w:t xml:space="preserve"> </w:t>
            </w:r>
            <w:r w:rsidR="00EF3515">
              <w:rPr>
                <w:rFonts w:ascii="Arial" w:hAnsi="Arial" w:cs="Arial"/>
                <w:sz w:val="21"/>
                <w:szCs w:val="21"/>
                <w:lang w:val="en-US"/>
              </w:rPr>
              <w:fldChar w:fldCharType="begin"/>
            </w:r>
            <w:r w:rsidR="00EF3515">
              <w:rPr>
                <w:rFonts w:ascii="Arial" w:hAnsi="Arial" w:cs="Arial"/>
                <w:sz w:val="21"/>
                <w:szCs w:val="21"/>
                <w:lang w:val="en-US"/>
              </w:rPr>
              <w:instrText xml:space="preserve"> ADDIN ZOTERO_ITEM CSL_CITATION {"citationID":"hKJIkoWJ","properties":{"formattedCitation":"[10]","plainCitation":"[10]","noteIndex":0},"citationItems":[{"id":5365,"uris":["http://zotero.org/groups/912480/items/8UW8G7DP"],"uri":["http://zotero.org/groups/912480/items/8UW8G7DP"],"itemData":{"id":5365,"type":"article-journal","title":"Social cognitive theory of self-regulation","container-title":"Organizational Behavior and Human Decision Processes","collection-title":"Theories of Cognitive Self-Regulation","page":"248-287","volume":"50","issue":"2","source":"ScienceDirect","abstract":"In social cognitive theory human behavior is extensively motivated and regulated by the ongoing exercise of self-influence. The major self-regulative mechanism operates through three principal subfunctions. These include self-monitoring of one's behavior, its determinants, and its effects; judgment of one's behavior in relation to personal standards and environmental circumstances; and affective self-reaction. Self-regulation also encompasses the self-efficacy mechanism, which plays a central role in the exercise of personal agency by its strong impact on thought, affect, motivation, and action. The same self-regulative system is involved in moral conduct although compared to the achievement domain, in the moral domain the evaluative standards are more stable, the judgmental factors more varied and complex, and the affective self-reactions more intense. In the interactionist perspective of social cognitive theory, social factors affect the operation of the self-regulative system.","DOI":"10.1016/0749-5978(91)90022-L","ISSN":"0749-5978","journalAbbreviation":"Organizational Behavior and Human Decision Processes","author":[{"family":"Bandura","given":"Albert"}],"issued":{"date-parts":[["1991",12,1]]}}}],"schema":"https://github.com/citation-style-language/schema/raw/master/csl-citation.json"} </w:instrText>
            </w:r>
            <w:r w:rsidR="00EF3515">
              <w:rPr>
                <w:rFonts w:ascii="Arial" w:hAnsi="Arial" w:cs="Arial"/>
                <w:sz w:val="21"/>
                <w:szCs w:val="21"/>
                <w:lang w:val="en-US"/>
              </w:rPr>
              <w:fldChar w:fldCharType="separate"/>
            </w:r>
            <w:r w:rsidR="00EF3515">
              <w:rPr>
                <w:rFonts w:ascii="Arial" w:hAnsi="Arial" w:cs="Arial"/>
                <w:noProof/>
                <w:sz w:val="21"/>
                <w:szCs w:val="21"/>
                <w:lang w:val="en-US"/>
              </w:rPr>
              <w:t>[10]</w:t>
            </w:r>
            <w:r w:rsidR="00EF3515">
              <w:rPr>
                <w:rFonts w:ascii="Arial" w:hAnsi="Arial" w:cs="Arial"/>
                <w:sz w:val="21"/>
                <w:szCs w:val="21"/>
                <w:lang w:val="en-US"/>
              </w:rPr>
              <w:fldChar w:fldCharType="end"/>
            </w:r>
            <w:r w:rsidR="00EF3515">
              <w:rPr>
                <w:rFonts w:ascii="Arial" w:hAnsi="Arial" w:cs="Arial"/>
                <w:sz w:val="21"/>
                <w:szCs w:val="21"/>
                <w:lang w:val="en-US"/>
              </w:rPr>
              <w:t xml:space="preserve"> </w:t>
            </w:r>
            <w:r w:rsidRPr="006735F6">
              <w:rPr>
                <w:rFonts w:ascii="Arial" w:hAnsi="Arial" w:cs="Arial"/>
                <w:sz w:val="21"/>
                <w:szCs w:val="21"/>
                <w:lang w:val="en-US"/>
              </w:rPr>
              <w:t xml:space="preserve">(p. 257). </w:t>
            </w:r>
          </w:p>
        </w:tc>
        <w:tc>
          <w:tcPr>
            <w:tcW w:w="3741" w:type="dxa"/>
            <w:tcMar>
              <w:top w:w="100" w:type="nil"/>
              <w:right w:w="100" w:type="nil"/>
            </w:tcMar>
          </w:tcPr>
          <w:p w14:paraId="3F78408E" w14:textId="7F030F8C"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Scale: 10 items (e.g.</w:t>
            </w:r>
            <w:r w:rsidR="005C79A0" w:rsidRPr="006735F6">
              <w:rPr>
                <w:rFonts w:ascii="Arial" w:hAnsi="Arial" w:cs="Arial"/>
                <w:sz w:val="21"/>
                <w:szCs w:val="21"/>
                <w:lang w:val="en-US"/>
              </w:rPr>
              <w:t>,</w:t>
            </w:r>
            <w:r w:rsidRPr="006735F6">
              <w:rPr>
                <w:rFonts w:ascii="Arial" w:hAnsi="Arial" w:cs="Arial"/>
                <w:sz w:val="21"/>
                <w:szCs w:val="21"/>
                <w:lang w:val="en-US"/>
              </w:rPr>
              <w:t xml:space="preserve"> “Thanks to my resourcefulness, I can handle unforeseen situations”).</w:t>
            </w:r>
          </w:p>
          <w:p w14:paraId="060CAF6F" w14:textId="41D0267C" w:rsidR="0004731E" w:rsidRPr="006735F6" w:rsidRDefault="0004731E" w:rsidP="00793518">
            <w:pPr>
              <w:rPr>
                <w:rFonts w:ascii="Arial" w:hAnsi="Arial" w:cs="Arial"/>
                <w:sz w:val="21"/>
                <w:szCs w:val="21"/>
                <w:lang w:val="en-US"/>
              </w:rPr>
            </w:pPr>
            <w:r w:rsidRPr="006735F6">
              <w:rPr>
                <w:rFonts w:ascii="Arial" w:hAnsi="Arial" w:cs="Arial"/>
                <w:sz w:val="21"/>
                <w:szCs w:val="21"/>
                <w:lang w:val="en-US"/>
              </w:rPr>
              <w:fldChar w:fldCharType="begin"/>
            </w:r>
            <w:r w:rsidR="00EF3515">
              <w:rPr>
                <w:rFonts w:ascii="Arial" w:hAnsi="Arial" w:cs="Arial"/>
                <w:sz w:val="21"/>
                <w:szCs w:val="21"/>
                <w:lang w:val="en-US"/>
              </w:rPr>
              <w:instrText xml:space="preserve"> ADDIN ZOTERO_ITEM CSL_CITATION {"citationID":"FfqZ5uN8","properties":{"formattedCitation":"[11]","plainCitation":"[11]","noteIndex":0},"citationItems":[{"id":5363,"uris":["http://zotero.org/groups/912480/items/6ZWJWTXF"],"uri":["http://zotero.org/groups/912480/items/6ZWJWTXF"],"itemData":{"id":5363,"type":"chapter","title":"Generalized Self-Efficacy scale.","container-title":"Measures in health psychology: A user’s portfolio. Causal and control beliefs","publisher":"NFER-NELSON","publisher-place":"Windsor, UK","page":"35-37","event-place":"Windsor, UK","URL":"https://userpage.fu-berlin.de/health/engscal.htm","author":[{"family":"Schwarzer","given":"R."},{"family":"Jerusalem","given":"M."}]}}],"schema":"https://github.com/citation-style-language/schema/raw/master/csl-citation.json"} </w:instrText>
            </w:r>
            <w:r w:rsidRPr="006735F6">
              <w:rPr>
                <w:rFonts w:ascii="Arial" w:hAnsi="Arial" w:cs="Arial"/>
                <w:sz w:val="21"/>
                <w:szCs w:val="21"/>
                <w:lang w:val="en-US"/>
              </w:rPr>
              <w:fldChar w:fldCharType="separate"/>
            </w:r>
            <w:r w:rsidR="00EF3515">
              <w:rPr>
                <w:rFonts w:ascii="Arial" w:eastAsia="Times New Roman" w:hAnsi="Arial" w:cs="Arial"/>
                <w:sz w:val="21"/>
                <w:szCs w:val="21"/>
              </w:rPr>
              <w:t>[11]</w:t>
            </w:r>
            <w:r w:rsidRPr="006735F6">
              <w:rPr>
                <w:rFonts w:ascii="Arial" w:hAnsi="Arial" w:cs="Arial"/>
                <w:sz w:val="21"/>
                <w:szCs w:val="21"/>
                <w:lang w:val="en-US"/>
              </w:rPr>
              <w:fldChar w:fldCharType="end"/>
            </w:r>
          </w:p>
          <w:p w14:paraId="627576E4"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 xml:space="preserve">Response option: 4-point scale (1 = not at all true, 7 = exactly true). </w:t>
            </w:r>
            <w:r w:rsidRPr="006735F6">
              <w:rPr>
                <w:rFonts w:ascii="MS Mincho" w:eastAsia="MS Mincho" w:hAnsi="MS Mincho" w:cs="MS Mincho"/>
                <w:sz w:val="21"/>
                <w:szCs w:val="21"/>
                <w:lang w:val="en-US"/>
              </w:rPr>
              <w:t> </w:t>
            </w:r>
          </w:p>
          <w:p w14:paraId="4F5EF434"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 xml:space="preserve">Score: Individual SE score is calculated as the mean of all items.  </w:t>
            </w:r>
          </w:p>
        </w:tc>
      </w:tr>
      <w:tr w:rsidR="00EE2A64" w:rsidRPr="006735F6" w14:paraId="2241AF93" w14:textId="77777777" w:rsidTr="00AB207B">
        <w:tc>
          <w:tcPr>
            <w:tcW w:w="0" w:type="auto"/>
            <w:tcMar>
              <w:top w:w="100" w:type="nil"/>
              <w:right w:w="100" w:type="nil"/>
            </w:tcMar>
          </w:tcPr>
          <w:p w14:paraId="791106D8" w14:textId="77777777" w:rsidR="00EE2A64" w:rsidRPr="006735F6" w:rsidRDefault="00EE2A64" w:rsidP="00793518">
            <w:pPr>
              <w:rPr>
                <w:rFonts w:ascii="Arial" w:hAnsi="Arial" w:cs="Arial"/>
                <w:b/>
                <w:sz w:val="21"/>
                <w:szCs w:val="21"/>
                <w:lang w:val="en-US"/>
              </w:rPr>
            </w:pPr>
            <w:r w:rsidRPr="006735F6">
              <w:rPr>
                <w:rFonts w:ascii="Arial" w:hAnsi="Arial" w:cs="Arial"/>
                <w:b/>
                <w:sz w:val="21"/>
                <w:szCs w:val="21"/>
                <w:lang w:val="en-US"/>
              </w:rPr>
              <w:t>CALCULATION</w:t>
            </w:r>
          </w:p>
        </w:tc>
        <w:tc>
          <w:tcPr>
            <w:tcW w:w="4507" w:type="dxa"/>
            <w:tcMar>
              <w:top w:w="100" w:type="nil"/>
              <w:right w:w="100" w:type="nil"/>
            </w:tcMar>
          </w:tcPr>
          <w:p w14:paraId="1D408CD3" w14:textId="77777777" w:rsidR="00EE2A64" w:rsidRPr="006735F6" w:rsidRDefault="00EE2A64" w:rsidP="00793518">
            <w:pPr>
              <w:rPr>
                <w:rFonts w:ascii="Arial" w:hAnsi="Arial" w:cs="Arial"/>
                <w:b/>
                <w:sz w:val="21"/>
                <w:szCs w:val="21"/>
                <w:lang w:val="en-US"/>
              </w:rPr>
            </w:pPr>
          </w:p>
        </w:tc>
        <w:tc>
          <w:tcPr>
            <w:tcW w:w="3741" w:type="dxa"/>
            <w:tcMar>
              <w:top w:w="100" w:type="nil"/>
              <w:right w:w="100" w:type="nil"/>
            </w:tcMar>
          </w:tcPr>
          <w:p w14:paraId="506733F9" w14:textId="77777777" w:rsidR="00EE2A64" w:rsidRPr="006735F6" w:rsidRDefault="00EE2A64" w:rsidP="00793518">
            <w:pPr>
              <w:rPr>
                <w:rFonts w:ascii="Arial" w:hAnsi="Arial" w:cs="Arial"/>
                <w:b/>
                <w:sz w:val="21"/>
                <w:szCs w:val="21"/>
                <w:lang w:val="en-US"/>
              </w:rPr>
            </w:pPr>
          </w:p>
        </w:tc>
      </w:tr>
      <w:tr w:rsidR="00EE2A64" w:rsidRPr="006735F6" w14:paraId="33FBBEDA" w14:textId="77777777" w:rsidTr="00AB207B">
        <w:tc>
          <w:tcPr>
            <w:tcW w:w="0" w:type="auto"/>
            <w:tcMar>
              <w:top w:w="100" w:type="nil"/>
              <w:right w:w="100" w:type="nil"/>
            </w:tcMar>
          </w:tcPr>
          <w:p w14:paraId="4CF96541"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Numeracy</w:t>
            </w:r>
          </w:p>
        </w:tc>
        <w:tc>
          <w:tcPr>
            <w:tcW w:w="4507" w:type="dxa"/>
            <w:tcMar>
              <w:top w:w="100" w:type="nil"/>
              <w:right w:w="100" w:type="nil"/>
            </w:tcMar>
          </w:tcPr>
          <w:p w14:paraId="16AE5A10" w14:textId="61594EE5" w:rsidR="00EE2A64" w:rsidRPr="006735F6" w:rsidRDefault="00EE2A64" w:rsidP="00FA342B">
            <w:pPr>
              <w:rPr>
                <w:rFonts w:ascii="Arial" w:hAnsi="Arial" w:cs="Arial"/>
                <w:sz w:val="21"/>
                <w:szCs w:val="21"/>
                <w:lang w:val="en-US"/>
              </w:rPr>
            </w:pPr>
            <w:r w:rsidRPr="006735F6">
              <w:rPr>
                <w:rFonts w:ascii="Arial" w:hAnsi="Arial" w:cs="Arial"/>
                <w:sz w:val="21"/>
                <w:szCs w:val="21"/>
                <w:lang w:val="en-US"/>
              </w:rPr>
              <w:t>“Numeracy is defined as aptitude with probabilities, fractions, and ratios”</w:t>
            </w:r>
            <w:r w:rsidR="00EF3515">
              <w:rPr>
                <w:rFonts w:ascii="Arial" w:hAnsi="Arial" w:cs="Arial"/>
                <w:sz w:val="21"/>
                <w:szCs w:val="21"/>
                <w:lang w:val="en-US"/>
              </w:rPr>
              <w:t xml:space="preserve"> </w:t>
            </w:r>
            <w:r w:rsidR="00EF3515">
              <w:rPr>
                <w:rFonts w:ascii="Arial" w:hAnsi="Arial" w:cs="Arial"/>
                <w:sz w:val="21"/>
                <w:szCs w:val="21"/>
                <w:lang w:val="en-US"/>
              </w:rPr>
              <w:fldChar w:fldCharType="begin"/>
            </w:r>
            <w:r w:rsidR="00FA342B">
              <w:rPr>
                <w:rFonts w:ascii="Arial" w:hAnsi="Arial" w:cs="Arial"/>
                <w:sz w:val="21"/>
                <w:szCs w:val="21"/>
                <w:lang w:val="en-US"/>
              </w:rPr>
              <w:instrText xml:space="preserve"> ADDIN ZOTERO_ITEM CSL_CITATION {"citationID":"bB7k2OaR","properties":{"formattedCitation":"[12]","plainCitation":"[12]","noteIndex":0},"citationItems":[{"id":5368,"uris":["http://zotero.org/groups/912480/items/K3KEU4RB"],"uri":["http://zotero.org/groups/912480/items/K3KEU4RB"],"itemData":{"id":5368,"type":"article-journal","title":"Measuring numeracy without a math test: development of the Subjective Numeracy Scale","container-title":"Medical Decision Making: An International Journal of the Society for Medical Decision Making","page":"672-680","volume":"27","issue":"5","source":"PubMed","abstract":"BACKGROUND: Basic numeracy skills are necessary before patients can understand the risks of medical treatments. Previous research has used objective measures, similar to mathematics tests, to evaluate numeracy.\nOBJECTIVES: To design a subjective measure (i.e., self-assessment) of quantitative ability that distinguishes low- and high-numerate individuals yet is less aversive, quicker to administer, and more usable for telephone and Internet surveys than existing numeracy measures.\nRESEARCH DESIGN: Paper-and-pencil questionnaires.\nSUBJECTS: The general public (N = 703) surveyed at 2 hospitals.\nMEASURES: Forty-nine subjective numeracy questions were compared to measures of objective numeracy.\nRESULTS: An 8-item measure, the Subjective Numeracy Scale (SNS), was developed through several rounds of testing. Four items measure people's beliefs about their skill in performing various mathematical operations, and 4 measure people's preferences regarding the presentation of numerical information. The SNS was significantly correlated with Lipkus and others' objective numeracy scale (correlations: 0.63-0.68) yet was completed in less time (24 s/item v. 31 s/item, P &lt; 0.05) and was perceived as less stressful (1.62 v. 2.69, P &lt; 0.01) and less frustrating (1.92 v. 2.88, P &lt; 0.01). Fifty percent of participants who completed the SNS volunteered to participate in another study, whereas only 8% of those who completed the Lipkus and others scale similarly volunteered (odds ratio = 11.00, 95% confidence interval = 2.14-56.65).\nCONCLUSIONS: The SNS correlates well with mathematical test measures of objective numeracy but can be administered in less time and with less burden. In addition, it is much more likely to leave participants willing to participate in additional research and shows much lower rates of missing or incomplete data.","DOI":"10.1177/0272989X07304449","ISSN":"0272-989X","note":"PMID: 17641137","shortTitle":"Measuring numeracy without a math test","journalAbbreviation":"Med Decis Making","language":"eng","author":[{"family":"Fagerlin","given":"Angela"},{"family":"Zikmund-Fisher","given":"Brian J."},{"family":"Ubel","given":"Peter A."},{"family":"Jankovic","given":"Aleksandra"},{"family":"Derry","given":"Holly A."},{"family":"Smith","given":"Dylan M."}],"issued":{"date-parts":[["2007",10]]}}}],"schema":"https://github.com/citation-style-language/schema/raw/master/csl-citation.json"} </w:instrText>
            </w:r>
            <w:r w:rsidR="00EF3515">
              <w:rPr>
                <w:rFonts w:ascii="Arial" w:hAnsi="Arial" w:cs="Arial"/>
                <w:sz w:val="21"/>
                <w:szCs w:val="21"/>
                <w:lang w:val="en-US"/>
              </w:rPr>
              <w:fldChar w:fldCharType="separate"/>
            </w:r>
            <w:r w:rsidR="00FA342B">
              <w:rPr>
                <w:rFonts w:ascii="Arial" w:hAnsi="Arial" w:cs="Arial"/>
                <w:noProof/>
                <w:sz w:val="21"/>
                <w:szCs w:val="21"/>
                <w:lang w:val="en-US"/>
              </w:rPr>
              <w:t>[12]</w:t>
            </w:r>
            <w:r w:rsidR="00EF3515">
              <w:rPr>
                <w:rFonts w:ascii="Arial" w:hAnsi="Arial" w:cs="Arial"/>
                <w:sz w:val="21"/>
                <w:szCs w:val="21"/>
                <w:lang w:val="en-US"/>
              </w:rPr>
              <w:fldChar w:fldCharType="end"/>
            </w:r>
            <w:r w:rsidRPr="006735F6">
              <w:rPr>
                <w:rFonts w:ascii="Arial" w:hAnsi="Arial" w:cs="Arial"/>
                <w:sz w:val="21"/>
                <w:szCs w:val="21"/>
                <w:lang w:val="en-US"/>
              </w:rPr>
              <w:t>.</w:t>
            </w:r>
          </w:p>
        </w:tc>
        <w:tc>
          <w:tcPr>
            <w:tcW w:w="3741" w:type="dxa"/>
            <w:tcMar>
              <w:top w:w="100" w:type="nil"/>
              <w:right w:w="100" w:type="nil"/>
            </w:tcMar>
          </w:tcPr>
          <w:p w14:paraId="39C1DD6C"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Scale: 1 item (“Imagine that we roll a 6-sided die 50 times. Out of 50 rolls, how many times do you think the die would come up uneven (1,3 or 5)?”)</w:t>
            </w:r>
          </w:p>
          <w:p w14:paraId="5D584842" w14:textId="3F084BB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(taken from</w:t>
            </w:r>
            <w:r w:rsidR="005475C0">
              <w:rPr>
                <w:rFonts w:ascii="Arial" w:hAnsi="Arial" w:cs="Arial"/>
                <w:sz w:val="21"/>
                <w:szCs w:val="21"/>
                <w:lang w:val="en-US"/>
              </w:rPr>
              <w:t xml:space="preserve"> </w:t>
            </w:r>
            <w:r w:rsidR="005475C0">
              <w:rPr>
                <w:rFonts w:ascii="Arial" w:hAnsi="Arial" w:cs="Arial"/>
                <w:sz w:val="21"/>
                <w:szCs w:val="21"/>
                <w:lang w:val="en-US"/>
              </w:rPr>
              <w:fldChar w:fldCharType="begin"/>
            </w:r>
            <w:r w:rsidR="00EF3515">
              <w:rPr>
                <w:rFonts w:ascii="Arial" w:hAnsi="Arial" w:cs="Arial"/>
                <w:sz w:val="21"/>
                <w:szCs w:val="21"/>
                <w:lang w:val="en-US"/>
              </w:rPr>
              <w:instrText xml:space="preserve"> ADDIN ZOTERO_ITEM CSL_CITATION {"citationID":"dE1RRmW5","properties":{"formattedCitation":"[12]","plainCitation":"[12]","noteIndex":0},"citationItems":[{"id":5368,"uris":["http://zotero.org/groups/912480/items/K3KEU4RB"],"uri":["http://zotero.org/groups/912480/items/K3KEU4RB"],"itemData":{"id":5368,"type":"article-journal","title":"Measuring numeracy without a math test: development of the Subjective Numeracy Scale","container-title":"Medical Decision Making: An International Journal of the Society for Medical Decision Making","page":"672-680","volume":"27","issue":"5","source":"PubMed","abstract":"BACKGROUND: Basic numeracy skills are necessary before patients can understand the risks of medical treatments. Previous research has used objective measures, similar to mathematics tests, to evaluate numeracy.\nOBJECTIVES: To design a subjective measure (i.e., self-assessment) of quantitative ability that distinguishes low- and high-numerate individuals yet is less aversive, quicker to administer, and more usable for telephone and Internet surveys than existing numeracy measures.\nRESEARCH DESIGN: Paper-and-pencil questionnaires.\nSUBJECTS: The general public (N = 703) surveyed at 2 hospitals.\nMEASURES: Forty-nine subjective numeracy questions were compared to measures of objective numeracy.\nRESULTS: An 8-item measure, the Subjective Numeracy Scale (SNS), was developed through several rounds of testing. Four items measure people's beliefs about their skill in performing various mathematical operations, and 4 measure people's preferences regarding the presentation of numerical information. The SNS was significantly correlated with Lipkus and others' objective numeracy scale (correlations: 0.63-0.68) yet was completed in less time (24 s/item v. 31 s/item, P &lt; 0.05) and was perceived as less stressful (1.62 v. 2.69, P &lt; 0.01) and less frustrating (1.92 v. 2.88, P &lt; 0.01). Fifty percent of participants who completed the SNS volunteered to participate in another study, whereas only 8% of those who completed the Lipkus and others scale similarly volunteered (odds ratio = 11.00, 95% confidence interval = 2.14-56.65).\nCONCLUSIONS: The SNS correlates well with mathematical test measures of objective numeracy but can be administered in less time and with less burden. In addition, it is much more likely to leave participants willing to participate in additional research and shows much lower rates of missing or incomplete data.","DOI":"10.1177/0272989X07304449","ISSN":"0272-989X","note":"PMID: 17641137","shortTitle":"Measuring numeracy without a math test","journalAbbreviation":"Med Decis Making","language":"eng","author":[{"family":"Fagerlin","given":"Angela"},{"family":"Zikmund-Fisher","given":"Brian J."},{"family":"Ubel","given":"Peter A."},{"family":"Jankovic","given":"Aleksandra"},{"family":"Derry","given":"Holly A."},{"family":"Smith","given":"Dylan M."}],"issued":{"date-parts":[["2007",10]]}}}],"schema":"https://github.com/citation-style-language/schema/raw/master/csl-citation.json"} </w:instrText>
            </w:r>
            <w:r w:rsidR="005475C0">
              <w:rPr>
                <w:rFonts w:ascii="Arial" w:hAnsi="Arial" w:cs="Arial"/>
                <w:sz w:val="21"/>
                <w:szCs w:val="21"/>
                <w:lang w:val="en-US"/>
              </w:rPr>
              <w:fldChar w:fldCharType="separate"/>
            </w:r>
            <w:r w:rsidR="00EF3515">
              <w:rPr>
                <w:rFonts w:ascii="Arial" w:hAnsi="Arial" w:cs="Arial"/>
                <w:noProof/>
                <w:sz w:val="21"/>
                <w:szCs w:val="21"/>
                <w:lang w:val="en-US"/>
              </w:rPr>
              <w:t>[12]</w:t>
            </w:r>
            <w:r w:rsidR="005475C0">
              <w:rPr>
                <w:rFonts w:ascii="Arial" w:hAnsi="Arial" w:cs="Arial"/>
                <w:sz w:val="21"/>
                <w:szCs w:val="21"/>
                <w:lang w:val="en-US"/>
              </w:rPr>
              <w:fldChar w:fldCharType="end"/>
            </w:r>
            <w:r w:rsidRPr="006735F6">
              <w:rPr>
                <w:rFonts w:ascii="Arial" w:hAnsi="Arial" w:cs="Arial"/>
                <w:sz w:val="21"/>
                <w:szCs w:val="21"/>
                <w:lang w:val="en-US"/>
              </w:rPr>
              <w:t>, item originally developed by</w:t>
            </w:r>
            <w:r w:rsidR="005475C0">
              <w:rPr>
                <w:rFonts w:ascii="Arial" w:hAnsi="Arial" w:cs="Arial"/>
                <w:sz w:val="21"/>
                <w:szCs w:val="21"/>
                <w:lang w:val="en-US"/>
              </w:rPr>
              <w:t xml:space="preserve"> </w:t>
            </w:r>
            <w:r w:rsidR="005475C0">
              <w:rPr>
                <w:rFonts w:ascii="Arial" w:hAnsi="Arial" w:cs="Arial"/>
                <w:sz w:val="21"/>
                <w:szCs w:val="21"/>
                <w:lang w:val="en-US"/>
              </w:rPr>
              <w:fldChar w:fldCharType="begin"/>
            </w:r>
            <w:r w:rsidR="00EF3515">
              <w:rPr>
                <w:rFonts w:ascii="Arial" w:hAnsi="Arial" w:cs="Arial"/>
                <w:sz w:val="21"/>
                <w:szCs w:val="21"/>
                <w:lang w:val="en-US"/>
              </w:rPr>
              <w:instrText xml:space="preserve"> ADDIN ZOTERO_ITEM CSL_CITATION {"citationID":"iR9jckLn","properties":{"formattedCitation":"[13]","plainCitation":"[13]","noteIndex":0},"citationItems":[{"id":5367,"uris":["http://zotero.org/groups/912480/items/JSC37IUW"],"uri":["http://zotero.org/groups/912480/items/JSC37IUW"],"itemData":{"id":5367,"type":"article-journal","title":"The role of numeracy in understanding the benefit of screening mammography","container-title":"Annals of Internal Medicine","page":"966-972","volume":"127","issue":"11","source":"PubMed","abstract":"BACKGROUND: Quantitative information about risks and benefits may be meaningful only to patients who have some facility with basic probability and numerical concepts, a construct called numeracy.\nOBJECTIVE: To assess the relation between numeracy and the ability to make use of typical risk reduction expressions about the benefit of screening mammography.\nDESIGN: Randomized, cross-sectional survey.\nSETTING: A simple random sample of 500 female veterans drawn from a New England registry.\nINTERVENTION: One of four questionnaires, which differed only in how the same information on average risk reduction with mammography was presented.\nMEASUREMENTS: Numeracy was scored as the total number of correct responses to three simple tasks. Participants estimated their risk for death from breast cancer with and without mammography. Accuracy was judged as each woman's ability to adjust her perceived risk in accordance with the risk reduction data presented.\nRESULTS: 61% of eligible women completed the questionnaire. The median age of these women was 68 years (range, 27 to 88 years), and 96% were high school graduates. Both accuracy in applying risk reduction information and numeracy were poor (one third of respondents thought that 1000 flips of a fair coin would result in &lt; 300 heads). Accuracy was strongly related to numeracy: The accuracy rate was 5.8% (95% CI, 0.8% to 10.7%) for a numeracy score of 0, 8.9% (CI, 2.5% to 15.3%) for a score of 1, 23.7% (CI, 13.9% to 33.5%) for a score of 2, and 40% (CI, 25.1% to 54.9%) for a score of 3.\nCONCLUSIONS: Regardless of how information was presented, numeracy was strongly related to accurately gauging the benefit of mammography. More effective formats are needed to communicate quantitative information about risks and benefits.","ISSN":"0003-4819","note":"PMID: 9412301","journalAbbreviation":"Ann. Intern. Med.","language":"eng","author":[{"family":"Schwartz","given":"L. M."},{"family":"Woloshin","given":"S."},{"family":"Black","given":"W. C."},{"family":"Welch","given":"H. G."}],"issued":{"date-parts":[["1997",12,1]]}}}],"schema":"https://github.com/citation-style-language/schema/raw/master/csl-citation.json"} </w:instrText>
            </w:r>
            <w:r w:rsidR="005475C0">
              <w:rPr>
                <w:rFonts w:ascii="Arial" w:hAnsi="Arial" w:cs="Arial"/>
                <w:sz w:val="21"/>
                <w:szCs w:val="21"/>
                <w:lang w:val="en-US"/>
              </w:rPr>
              <w:fldChar w:fldCharType="separate"/>
            </w:r>
            <w:r w:rsidR="00EF3515">
              <w:rPr>
                <w:rFonts w:ascii="Arial" w:hAnsi="Arial" w:cs="Arial"/>
                <w:noProof/>
                <w:sz w:val="21"/>
                <w:szCs w:val="21"/>
                <w:lang w:val="en-US"/>
              </w:rPr>
              <w:t>[13]</w:t>
            </w:r>
            <w:r w:rsidR="005475C0">
              <w:rPr>
                <w:rFonts w:ascii="Arial" w:hAnsi="Arial" w:cs="Arial"/>
                <w:sz w:val="21"/>
                <w:szCs w:val="21"/>
                <w:lang w:val="en-US"/>
              </w:rPr>
              <w:fldChar w:fldCharType="end"/>
            </w:r>
            <w:r w:rsidR="005475C0">
              <w:rPr>
                <w:rFonts w:ascii="Arial" w:hAnsi="Arial" w:cs="Arial"/>
                <w:sz w:val="21"/>
                <w:szCs w:val="21"/>
                <w:lang w:val="en-US"/>
              </w:rPr>
              <w:t>)</w:t>
            </w:r>
            <w:r w:rsidR="005475C0" w:rsidRPr="006735F6">
              <w:rPr>
                <w:rFonts w:ascii="Arial" w:hAnsi="Arial" w:cs="Arial"/>
                <w:sz w:val="21"/>
                <w:szCs w:val="21"/>
                <w:lang w:val="en-US"/>
              </w:rPr>
              <w:t xml:space="preserve"> </w:t>
            </w:r>
          </w:p>
          <w:p w14:paraId="1ED8E585" w14:textId="77777777" w:rsidR="00EE2A64" w:rsidRPr="006735F6" w:rsidRDefault="00EE2A64" w:rsidP="00793518">
            <w:pPr>
              <w:rPr>
                <w:rFonts w:ascii="Arial" w:hAnsi="Arial" w:cs="Arial"/>
                <w:sz w:val="21"/>
                <w:szCs w:val="21"/>
                <w:lang w:val="en-US"/>
              </w:rPr>
            </w:pPr>
          </w:p>
          <w:p w14:paraId="01E9D51E"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Response option: open-ended response.</w:t>
            </w:r>
          </w:p>
          <w:p w14:paraId="02A1A36A" w14:textId="77777777" w:rsidR="00EE2A64" w:rsidRPr="006735F6" w:rsidRDefault="00EE2A64" w:rsidP="00793518">
            <w:pPr>
              <w:rPr>
                <w:rFonts w:ascii="Arial" w:hAnsi="Arial" w:cs="Arial"/>
                <w:sz w:val="21"/>
                <w:szCs w:val="21"/>
                <w:lang w:val="en-US"/>
              </w:rPr>
            </w:pPr>
          </w:p>
          <w:p w14:paraId="0E06BFE0"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lastRenderedPageBreak/>
              <w:t>Score: dichotomized item responses to be either correct or incorrect - scored 1 and 0.</w:t>
            </w:r>
          </w:p>
        </w:tc>
      </w:tr>
      <w:tr w:rsidR="00EE2A64" w:rsidRPr="006735F6" w14:paraId="04A1166E" w14:textId="77777777" w:rsidTr="00AB207B">
        <w:trPr>
          <w:trHeight w:val="2086"/>
        </w:trPr>
        <w:tc>
          <w:tcPr>
            <w:tcW w:w="0" w:type="auto"/>
            <w:tcMar>
              <w:top w:w="100" w:type="nil"/>
              <w:right w:w="100" w:type="nil"/>
            </w:tcMar>
          </w:tcPr>
          <w:p w14:paraId="5BD5722D"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lastRenderedPageBreak/>
              <w:t>Subjective norms</w:t>
            </w:r>
          </w:p>
        </w:tc>
        <w:tc>
          <w:tcPr>
            <w:tcW w:w="4507" w:type="dxa"/>
            <w:tcMar>
              <w:top w:w="100" w:type="nil"/>
              <w:right w:w="100" w:type="nil"/>
            </w:tcMar>
          </w:tcPr>
          <w:p w14:paraId="268A0CD4" w14:textId="22483CC8" w:rsidR="00EE2A64" w:rsidRPr="006735F6" w:rsidRDefault="00EE2A64" w:rsidP="00C52E7E">
            <w:pPr>
              <w:rPr>
                <w:rFonts w:ascii="Arial" w:hAnsi="Arial" w:cs="Arial"/>
                <w:sz w:val="21"/>
                <w:szCs w:val="21"/>
                <w:lang w:val="en-US"/>
              </w:rPr>
            </w:pPr>
            <w:r w:rsidRPr="006735F6">
              <w:rPr>
                <w:rFonts w:ascii="Arial" w:hAnsi="Arial" w:cs="Arial"/>
                <w:sz w:val="21"/>
                <w:szCs w:val="21"/>
                <w:lang w:val="en-US"/>
              </w:rPr>
              <w:t>“Subjective norms are what important referent groups want an individual to do and individual’s willingness to comply with these groups</w:t>
            </w:r>
            <w:r w:rsidR="00770829" w:rsidRPr="006735F6">
              <w:rPr>
                <w:rFonts w:ascii="Arial" w:hAnsi="Arial" w:cs="Arial"/>
                <w:sz w:val="21"/>
                <w:szCs w:val="21"/>
                <w:lang w:val="en-US"/>
              </w:rPr>
              <w:t xml:space="preserve">” </w:t>
            </w:r>
            <w:r w:rsidR="00C52E7E">
              <w:rPr>
                <w:rFonts w:ascii="Arial" w:hAnsi="Arial" w:cs="Arial"/>
                <w:sz w:val="21"/>
                <w:szCs w:val="21"/>
                <w:lang w:val="en-US"/>
              </w:rPr>
              <w:fldChar w:fldCharType="begin"/>
            </w:r>
            <w:r w:rsidR="00C52E7E">
              <w:rPr>
                <w:rFonts w:ascii="Arial" w:hAnsi="Arial" w:cs="Arial"/>
                <w:sz w:val="21"/>
                <w:szCs w:val="21"/>
                <w:lang w:val="en-US"/>
              </w:rPr>
              <w:instrText xml:space="preserve"> ADDIN ZOTERO_ITEM CSL_CITATION {"citationID":"pOOztKQt","properties":{"formattedCitation":"[2]","plainCitation":"[2]","noteIndex":0},"citationItems":[{"id":3803,"uris":["http://zotero.org/groups/912480/items/R77JBVR2"],"uri":["http://zotero.org/groups/912480/items/R77JBVR2"],"itemData":{"id":3803,"type":"article-journal","title":"Using the theory of planned behavior to predict mothers’ intentions to vaccinate their daughters against HPV","container-title":"The Journal of School Nursing","page":"194–202","volume":"26","issue":"3","source":"Google Scholar","author":[{"family":"Askelson","given":"Natoshia M."},{"family":"Campo","given":"Shelly"},{"family":"Lowe","given":"John B."},{"family":"Smith","given":"Sandi"},{"family":"Dennis","given":"Leslie K."},{"family":"Andsager","given":"Julie"}],"issued":{"date-parts":[["2010"]]}}}],"schema":"https://github.com/citation-style-language/schema/raw/master/csl-citation.json"} </w:instrText>
            </w:r>
            <w:r w:rsidR="00C52E7E">
              <w:rPr>
                <w:rFonts w:ascii="Arial" w:hAnsi="Arial" w:cs="Arial"/>
                <w:sz w:val="21"/>
                <w:szCs w:val="21"/>
                <w:lang w:val="en-US"/>
              </w:rPr>
              <w:fldChar w:fldCharType="separate"/>
            </w:r>
            <w:r w:rsidR="00C52E7E">
              <w:rPr>
                <w:rFonts w:ascii="Arial" w:hAnsi="Arial" w:cs="Arial"/>
                <w:noProof/>
                <w:sz w:val="21"/>
                <w:szCs w:val="21"/>
                <w:lang w:val="en-US"/>
              </w:rPr>
              <w:t>[2]</w:t>
            </w:r>
            <w:r w:rsidR="00C52E7E">
              <w:rPr>
                <w:rFonts w:ascii="Arial" w:hAnsi="Arial" w:cs="Arial"/>
                <w:sz w:val="21"/>
                <w:szCs w:val="21"/>
                <w:lang w:val="en-US"/>
              </w:rPr>
              <w:fldChar w:fldCharType="end"/>
            </w:r>
            <w:r w:rsidRPr="006735F6">
              <w:rPr>
                <w:rFonts w:ascii="Arial" w:hAnsi="Arial" w:cs="Arial"/>
                <w:sz w:val="21"/>
                <w:szCs w:val="21"/>
                <w:lang w:val="en-US"/>
              </w:rPr>
              <w:t xml:space="preserve">. In this case, subjective norms are characterized by the perceived pressure to engage in vaccination behavior. </w:t>
            </w:r>
          </w:p>
        </w:tc>
        <w:tc>
          <w:tcPr>
            <w:tcW w:w="3741" w:type="dxa"/>
            <w:tcMar>
              <w:top w:w="100" w:type="nil"/>
              <w:right w:w="100" w:type="nil"/>
            </w:tcMar>
          </w:tcPr>
          <w:p w14:paraId="191AEABF" w14:textId="7294E26D"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Scale: 4 items (e.g.</w:t>
            </w:r>
            <w:r w:rsidR="00DD17C8" w:rsidRPr="006735F6">
              <w:rPr>
                <w:rFonts w:ascii="Arial" w:hAnsi="Arial" w:cs="Arial"/>
                <w:sz w:val="21"/>
                <w:szCs w:val="21"/>
                <w:lang w:val="en-US"/>
              </w:rPr>
              <w:t xml:space="preserve">, </w:t>
            </w:r>
            <w:r w:rsidRPr="006735F6">
              <w:rPr>
                <w:rFonts w:ascii="Arial" w:hAnsi="Arial" w:cs="Arial"/>
                <w:sz w:val="21"/>
                <w:szCs w:val="21"/>
                <w:lang w:val="en-US"/>
              </w:rPr>
              <w:t>“Most people think I should vaccinate</w:t>
            </w:r>
            <w:r w:rsidR="00770829" w:rsidRPr="006735F6">
              <w:rPr>
                <w:rFonts w:ascii="Arial" w:hAnsi="Arial" w:cs="Arial"/>
                <w:sz w:val="21"/>
                <w:szCs w:val="21"/>
                <w:lang w:val="en-US"/>
              </w:rPr>
              <w:t>.</w:t>
            </w:r>
            <w:r w:rsidRPr="006735F6">
              <w:rPr>
                <w:rFonts w:ascii="Arial" w:hAnsi="Arial" w:cs="Arial"/>
                <w:sz w:val="21"/>
                <w:szCs w:val="21"/>
                <w:lang w:val="en-US"/>
              </w:rPr>
              <w:t>”)</w:t>
            </w:r>
            <w:r w:rsidR="003D5C10">
              <w:rPr>
                <w:rFonts w:ascii="Arial" w:hAnsi="Arial" w:cs="Arial"/>
                <w:sz w:val="21"/>
                <w:szCs w:val="21"/>
                <w:lang w:val="en-US"/>
              </w:rPr>
              <w:t xml:space="preserve"> </w:t>
            </w:r>
            <w:r w:rsidR="003D5C10">
              <w:rPr>
                <w:rFonts w:ascii="Arial" w:hAnsi="Arial" w:cs="Arial"/>
                <w:sz w:val="21"/>
                <w:szCs w:val="21"/>
                <w:lang w:val="en-US"/>
              </w:rPr>
              <w:fldChar w:fldCharType="begin"/>
            </w:r>
            <w:r w:rsidR="00FF1E0A">
              <w:rPr>
                <w:rFonts w:ascii="Arial" w:hAnsi="Arial" w:cs="Arial"/>
                <w:sz w:val="21"/>
                <w:szCs w:val="21"/>
                <w:lang w:val="en-US"/>
              </w:rPr>
              <w:instrText xml:space="preserve"> ADDIN ZOTERO_ITEM CSL_CITATION {"citationID":"k5MkfDyy","properties":{"formattedCitation":"[2]","plainCitation":"[2]","noteIndex":0},"citationItems":[{"id":3803,"uris":["http://zotero.org/groups/912480/items/R77JBVR2"],"uri":["http://zotero.org/groups/912480/items/R77JBVR2"],"itemData":{"id":3803,"type":"article-journal","title":"Using the theory of planned behavior to predict mothers’ intentions to vaccinate their daughters against HPV","container-title":"The Journal of School Nursing","page":"194–202","volume":"26","issue":"3","source":"Google Scholar","author":[{"family":"Askelson","given":"Natoshia M."},{"family":"Campo","given":"Shelly"},{"family":"Lowe","given":"John B."},{"family":"Smith","given":"Sandi"},{"family":"Dennis","given":"Leslie K."},{"family":"Andsager","given":"Julie"}],"issued":{"date-parts":[["2010"]]}}}],"schema":"https://github.com/citation-style-language/schema/raw/master/csl-citation.json"} </w:instrText>
            </w:r>
            <w:r w:rsidR="003D5C10">
              <w:rPr>
                <w:rFonts w:ascii="Arial" w:hAnsi="Arial" w:cs="Arial"/>
                <w:sz w:val="21"/>
                <w:szCs w:val="21"/>
                <w:lang w:val="en-US"/>
              </w:rPr>
              <w:fldChar w:fldCharType="separate"/>
            </w:r>
            <w:r w:rsidR="00C52E7E">
              <w:rPr>
                <w:rFonts w:ascii="Arial" w:hAnsi="Arial" w:cs="Arial"/>
                <w:noProof/>
                <w:sz w:val="21"/>
                <w:szCs w:val="21"/>
                <w:lang w:val="en-US"/>
              </w:rPr>
              <w:t>[2]</w:t>
            </w:r>
            <w:r w:rsidR="003D5C10">
              <w:rPr>
                <w:rFonts w:ascii="Arial" w:hAnsi="Arial" w:cs="Arial"/>
                <w:sz w:val="21"/>
                <w:szCs w:val="21"/>
                <w:lang w:val="en-US"/>
              </w:rPr>
              <w:fldChar w:fldCharType="end"/>
            </w:r>
          </w:p>
          <w:p w14:paraId="4A794355" w14:textId="77777777" w:rsidR="00EE2A64" w:rsidRPr="006735F6" w:rsidRDefault="00EE2A64" w:rsidP="00793518">
            <w:pPr>
              <w:rPr>
                <w:rFonts w:ascii="Arial" w:hAnsi="Arial" w:cs="Arial"/>
                <w:sz w:val="21"/>
                <w:szCs w:val="21"/>
                <w:lang w:val="en-US"/>
              </w:rPr>
            </w:pPr>
          </w:p>
          <w:p w14:paraId="2918DE49" w14:textId="05C68F21"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Response option: 7-point scale (1 = I totally disagree</w:t>
            </w:r>
            <w:r w:rsidR="00770829" w:rsidRPr="006735F6">
              <w:rPr>
                <w:rFonts w:ascii="Arial" w:hAnsi="Arial" w:cs="Arial"/>
                <w:sz w:val="21"/>
                <w:szCs w:val="21"/>
                <w:lang w:val="en-US"/>
              </w:rPr>
              <w:t xml:space="preserve">, </w:t>
            </w:r>
            <w:r w:rsidRPr="006735F6">
              <w:rPr>
                <w:rFonts w:ascii="Arial" w:hAnsi="Arial" w:cs="Arial"/>
                <w:sz w:val="21"/>
                <w:szCs w:val="21"/>
                <w:lang w:val="en-US"/>
              </w:rPr>
              <w:t xml:space="preserve">7 = I totally agree). </w:t>
            </w:r>
          </w:p>
          <w:p w14:paraId="3A145828" w14:textId="77777777" w:rsidR="00EE2A64" w:rsidRPr="006735F6" w:rsidRDefault="00EE2A64" w:rsidP="00793518">
            <w:pPr>
              <w:rPr>
                <w:rFonts w:ascii="Arial" w:hAnsi="Arial" w:cs="Arial"/>
                <w:sz w:val="21"/>
                <w:szCs w:val="21"/>
                <w:lang w:val="en-US"/>
              </w:rPr>
            </w:pPr>
          </w:p>
          <w:p w14:paraId="0EBA2895"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Score: Individual norm score is calculated as a mean of all items.</w:t>
            </w:r>
          </w:p>
          <w:p w14:paraId="16B39467" w14:textId="77777777" w:rsidR="0082104A" w:rsidRPr="006735F6" w:rsidRDefault="0082104A" w:rsidP="00793518">
            <w:pPr>
              <w:rPr>
                <w:rFonts w:ascii="Arial" w:hAnsi="Arial" w:cs="Arial"/>
                <w:sz w:val="21"/>
                <w:szCs w:val="21"/>
                <w:lang w:val="en-US"/>
              </w:rPr>
            </w:pPr>
          </w:p>
          <w:p w14:paraId="3986D4DE" w14:textId="77777777" w:rsidR="0082104A" w:rsidRPr="006735F6" w:rsidRDefault="0082104A" w:rsidP="00793518">
            <w:pPr>
              <w:rPr>
                <w:rFonts w:ascii="Arial" w:hAnsi="Arial" w:cs="Arial"/>
                <w:sz w:val="21"/>
                <w:szCs w:val="21"/>
                <w:lang w:val="en-US"/>
              </w:rPr>
            </w:pPr>
          </w:p>
        </w:tc>
      </w:tr>
      <w:tr w:rsidR="00EE2A64" w:rsidRPr="006735F6" w14:paraId="57BA4F57" w14:textId="77777777" w:rsidTr="00AB207B">
        <w:tc>
          <w:tcPr>
            <w:tcW w:w="0" w:type="auto"/>
            <w:tcMar>
              <w:top w:w="100" w:type="nil"/>
              <w:right w:w="100" w:type="nil"/>
            </w:tcMar>
          </w:tcPr>
          <w:p w14:paraId="32E61BE8" w14:textId="35FC1C8F" w:rsidR="00EE2A64" w:rsidRPr="006735F6" w:rsidRDefault="00EE2A64" w:rsidP="00793518">
            <w:pPr>
              <w:rPr>
                <w:rFonts w:ascii="Arial" w:hAnsi="Arial" w:cs="Arial"/>
                <w:b/>
                <w:sz w:val="21"/>
                <w:szCs w:val="21"/>
                <w:lang w:val="en-US"/>
              </w:rPr>
            </w:pPr>
            <w:r w:rsidRPr="006735F6">
              <w:rPr>
                <w:rFonts w:ascii="Arial" w:hAnsi="Arial" w:cs="Arial"/>
                <w:b/>
                <w:sz w:val="21"/>
                <w:szCs w:val="21"/>
                <w:lang w:val="en-US"/>
              </w:rPr>
              <w:t>Ex</w:t>
            </w:r>
            <w:r w:rsidR="00DD17C8" w:rsidRPr="006735F6">
              <w:rPr>
                <w:rFonts w:ascii="Arial" w:hAnsi="Arial" w:cs="Arial"/>
                <w:b/>
                <w:sz w:val="21"/>
                <w:szCs w:val="21"/>
                <w:lang w:val="en-US"/>
              </w:rPr>
              <w:t>p</w:t>
            </w:r>
            <w:r w:rsidRPr="006735F6">
              <w:rPr>
                <w:rFonts w:ascii="Arial" w:hAnsi="Arial" w:cs="Arial"/>
                <w:b/>
                <w:sz w:val="21"/>
                <w:szCs w:val="21"/>
                <w:lang w:val="en-US"/>
              </w:rPr>
              <w:t>lorative</w:t>
            </w:r>
          </w:p>
        </w:tc>
        <w:tc>
          <w:tcPr>
            <w:tcW w:w="4507" w:type="dxa"/>
            <w:tcMar>
              <w:top w:w="100" w:type="nil"/>
              <w:right w:w="100" w:type="nil"/>
            </w:tcMar>
          </w:tcPr>
          <w:p w14:paraId="40C9519F" w14:textId="77777777" w:rsidR="00EE2A64" w:rsidRPr="006735F6" w:rsidRDefault="00EE2A64" w:rsidP="00793518">
            <w:pPr>
              <w:rPr>
                <w:rFonts w:ascii="Arial" w:hAnsi="Arial" w:cs="Arial"/>
                <w:b/>
                <w:sz w:val="21"/>
                <w:szCs w:val="21"/>
                <w:lang w:val="en-US"/>
              </w:rPr>
            </w:pPr>
          </w:p>
        </w:tc>
        <w:tc>
          <w:tcPr>
            <w:tcW w:w="3741" w:type="dxa"/>
            <w:tcMar>
              <w:top w:w="100" w:type="nil"/>
              <w:right w:w="100" w:type="nil"/>
            </w:tcMar>
          </w:tcPr>
          <w:p w14:paraId="064D1F66" w14:textId="77777777" w:rsidR="00EE2A64" w:rsidRPr="006735F6" w:rsidRDefault="00EE2A64" w:rsidP="00793518">
            <w:pPr>
              <w:rPr>
                <w:rFonts w:ascii="Arial" w:hAnsi="Arial" w:cs="Arial"/>
                <w:b/>
                <w:sz w:val="21"/>
                <w:szCs w:val="21"/>
                <w:lang w:val="en-US"/>
              </w:rPr>
            </w:pPr>
          </w:p>
        </w:tc>
      </w:tr>
      <w:tr w:rsidR="00EE2A64" w:rsidRPr="006735F6" w14:paraId="29F6F22F" w14:textId="77777777" w:rsidTr="00AB207B">
        <w:tc>
          <w:tcPr>
            <w:tcW w:w="0" w:type="auto"/>
            <w:tcMar>
              <w:top w:w="100" w:type="nil"/>
              <w:right w:w="100" w:type="nil"/>
            </w:tcMar>
          </w:tcPr>
          <w:p w14:paraId="21829ACB"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Big 5</w:t>
            </w:r>
          </w:p>
        </w:tc>
        <w:tc>
          <w:tcPr>
            <w:tcW w:w="4507" w:type="dxa"/>
            <w:tcMar>
              <w:top w:w="100" w:type="nil"/>
              <w:right w:w="100" w:type="nil"/>
            </w:tcMar>
          </w:tcPr>
          <w:p w14:paraId="3E29CB2C" w14:textId="14EE545D"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 xml:space="preserve">Taxonomy of personality. Assumes that personality is ordered hierarchically from a large number of specific traits to a much smaller number of general characteristics </w:t>
            </w:r>
            <w:r w:rsidR="005B5C89">
              <w:rPr>
                <w:rFonts w:ascii="Arial" w:hAnsi="Arial" w:cs="Arial"/>
                <w:sz w:val="21"/>
                <w:szCs w:val="21"/>
                <w:lang w:val="en-US"/>
              </w:rPr>
              <w:fldChar w:fldCharType="begin"/>
            </w:r>
            <w:r w:rsidR="005B5C89">
              <w:rPr>
                <w:rFonts w:ascii="Arial" w:hAnsi="Arial" w:cs="Arial"/>
                <w:sz w:val="21"/>
                <w:szCs w:val="21"/>
                <w:lang w:val="en-US"/>
              </w:rPr>
              <w:instrText xml:space="preserve"> ADDIN ZOTERO_ITEM CSL_CITATION {"citationID":"xmAqKyK4","properties":{"formattedCitation":"[14\\uc0\\u8211{}16]","plainCitation":"[14–16]","noteIndex":0},"citationItems":[{"id":5383,"uris":["http://zotero.org/groups/912480/items/GNCKS54B"],"uri":["http://zotero.org/groups/912480/items/GNCKS54B"],"itemData":{"id":5383,"type":"article-journal","title":"Higher-order factors of the Big Five","container-title":"Journal of Personality and Social Psychology","page":"1246-1256","volume":"73","issue":"6","source":"PubMed","abstract":"Estimated factor correlations from 14 studies supporting the 5 factor, Big Five model of personality trait organization--5 studies based on children and adolescents, 9 on adults--were factor analyzed. Two higher-order factors were clearly evident in all studies. One was principally related to the Big Five trait dimensions Agreeableness, Conscientiousness, and Emotional Stability; the other, the dimensions Extraversion and Intellect. Two models, one for children and adolescents, the other for adults, were tested by confirmatory factor analysis with generally excellent results. Many personality theorists appear to have considered one or both of these 2 metatraits, provisionally labeled alpha and beta.","ISSN":"0022-3514","note":"PMID: 9418278","journalAbbreviation":"J Pers Soc Psychol","language":"eng","author":[{"family":"Digman","given":"J. M."}],"issued":{"date-parts":[["1997",12]]}}},{"id":5381,"uris":["http://zotero.org/groups/912480/items/3HURKBUG"],"uri":["http://zotero.org/groups/912480/items/3HURKBUG"],"itemData":{"id":5381,"type":"article-journal","title":"Linking \"big\" personality traits to anxiety, depressive, and substance use disorders: a meta-analysis","container-title":"Psychological Bulletin","page":"768-821","volume":"136","issue":"5","source":"PubMed","abstract":"We performed a quantitative review of associations between the higher order personality traits in the Big Three and Big Five models (i.e., neuroticism, extraversion, disinhibition, conscientiousness, agreeableness, and openness) and specific depressive, anxiety, and substance use disorders (SUD) in adults. This approach resulted in 66 meta-analyses. The review included 175 studies published from 1980 to 2007, which yielded 851 effect sizes. For a given analysis, the number of studies ranged from three to 63 (total sample size ranged from 1,076 to 75,229). All diagnostic groups were high on neuroticism (mean Cohen's d = 1.65) and low on conscientiousness (mean d = -1.01). Many disorders also showed low extraversion, with the largest effect sizes for dysthymic disorder (d = -1.47) and social phobia (d = -1.31). Disinhibition was linked to only a few conditions, including SUD (d = 0.72). Finally, agreeableness and openness were largely unrelated to the analyzed diagnoses. Two conditions showed particularly distinct profiles: SUD, which was less related to neuroticism but more elevated on disinhibition and disagreeableness, and specific phobia, which displayed weaker links to all traits. Moderator analyses indicated that epidemiologic samples produced smaller effects than patient samples and that Eysenck's inventories showed weaker associations than NEO scales. In sum, we found that common mental disorders are strongly linked to personality and have similar trait profiles. Neuroticism was the strongest correlate across the board, but several other traits showed substantial effects independent of neuroticism. Greater attention to these constructs can significantly benefit psychopathology research and clinical practice.","DOI":"10.1037/a0020327","ISSN":"1939-1455","note":"PMID: 20804236","shortTitle":"Linking \"big\" personality traits to anxiety, depressive, and substance use disorders","journalAbbreviation":"Psychol Bull","language":"eng","author":[{"family":"Kotov","given":"Roman"},{"family":"Gamez","given":"Wakiza"},{"family":"Schmidt","given":"Frank"},{"family":"Watson","given":"David"}],"issued":{"date-parts":[["2010",9]]}}},{"id":5382,"uris":["http://zotero.org/groups/912480/items/EV5DXV9B"],"uri":["http://zotero.org/groups/912480/items/EV5DXV9B"],"itemData":{"id":5382,"type":"article-journal","title":"Delineating the Structure of Normal and Abnormal Personality: An Integrative Hierarchical Approach","container-title":"Journal of personality and social psychology","page":"139-157","volume":"88","issue":"1","source":"PubMed Central","abstract":"Increasing evidence indicates that normal and abnormal personality can be treated within a single structural framework. However, identification of a single integrated structure of normal and abnormal personality has remained elusive. Here, a constructive replication approach was used to delineate an integrative hierarchical account of the structure of normal and abnormal personality. This hierarchical structure, which integrates many Big Trait models proposed in the literature, replicated across a meta-analysis as well as an empirical study, and across samples of participants as well as measures. The proposed structure resembles previously suggested accounts of personality hierarchy and provides insight into the nature of personality hierarchy more generally. Potential directions for future research on personality and psychopathology are discussed.","DOI":"10.1037/0022-3514.88.1.139","ISSN":"0022-3514","note":"PMID: 15631580\nPMCID: PMC2242353","shortTitle":"Delineating the Structure of Normal and Abnormal Personality","journalAbbreviation":"J Pers Soc Psychol","author":[{"family":"Markon","given":"Kristian E."},{"family":"Krueger","given":"Robert F."},{"family":"Watson","given":"David"}],"issued":{"date-parts":[["2005",1]]}}}],"schema":"https://github.com/citation-style-language/schema/raw/master/csl-citation.json"} </w:instrText>
            </w:r>
            <w:r w:rsidR="005B5C89">
              <w:rPr>
                <w:rFonts w:ascii="Arial" w:hAnsi="Arial" w:cs="Arial"/>
                <w:sz w:val="21"/>
                <w:szCs w:val="21"/>
                <w:lang w:val="en-US"/>
              </w:rPr>
              <w:fldChar w:fldCharType="separate"/>
            </w:r>
            <w:r w:rsidR="005B5C89" w:rsidRPr="005B5C89">
              <w:rPr>
                <w:rFonts w:ascii="Arial" w:eastAsia="Times New Roman" w:hAnsi="Arial" w:cs="Arial"/>
                <w:sz w:val="21"/>
              </w:rPr>
              <w:t>[14–16]</w:t>
            </w:r>
            <w:r w:rsidR="005B5C89">
              <w:rPr>
                <w:rFonts w:ascii="Arial" w:hAnsi="Arial" w:cs="Arial"/>
                <w:sz w:val="21"/>
                <w:szCs w:val="21"/>
                <w:lang w:val="en-US"/>
              </w:rPr>
              <w:fldChar w:fldCharType="end"/>
            </w:r>
            <w:r w:rsidR="00A51C7E" w:rsidRPr="006735F6">
              <w:rPr>
                <w:rFonts w:ascii="Arial" w:hAnsi="Arial" w:cs="Arial"/>
                <w:sz w:val="21"/>
                <w:szCs w:val="21"/>
                <w:lang w:val="en-US"/>
              </w:rPr>
              <w:fldChar w:fldCharType="begin"/>
            </w:r>
            <w:r w:rsidR="00A51C7E" w:rsidRPr="006735F6">
              <w:rPr>
                <w:rFonts w:ascii="Arial" w:hAnsi="Arial" w:cs="Arial"/>
                <w:sz w:val="21"/>
                <w:szCs w:val="21"/>
                <w:lang w:val="en-US"/>
              </w:rPr>
              <w:instrText xml:space="preserve"> ADDIN ZOTERO_TEMP </w:instrText>
            </w:r>
            <w:r w:rsidR="00A51C7E" w:rsidRPr="006735F6">
              <w:rPr>
                <w:rFonts w:ascii="Arial" w:hAnsi="Arial" w:cs="Arial"/>
                <w:sz w:val="21"/>
                <w:szCs w:val="21"/>
                <w:lang w:val="en-US"/>
              </w:rPr>
              <w:fldChar w:fldCharType="end"/>
            </w:r>
            <w:r w:rsidR="00DD17C8" w:rsidRPr="006735F6">
              <w:rPr>
                <w:rFonts w:ascii="Arial" w:hAnsi="Arial" w:cs="Arial"/>
                <w:sz w:val="21"/>
                <w:szCs w:val="21"/>
                <w:lang w:val="en-US"/>
              </w:rPr>
              <w:t>.</w:t>
            </w:r>
          </w:p>
        </w:tc>
        <w:tc>
          <w:tcPr>
            <w:tcW w:w="3741" w:type="dxa"/>
            <w:tcMar>
              <w:top w:w="100" w:type="nil"/>
              <w:right w:w="100" w:type="nil"/>
            </w:tcMar>
          </w:tcPr>
          <w:p w14:paraId="62A0E04C" w14:textId="4039CE9B"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Scale: 10 items. 2 items for each personality dimension (e.g.</w:t>
            </w:r>
            <w:r w:rsidR="00DD17C8" w:rsidRPr="006735F6">
              <w:rPr>
                <w:rFonts w:ascii="Arial" w:hAnsi="Arial" w:cs="Arial"/>
                <w:sz w:val="21"/>
                <w:szCs w:val="21"/>
                <w:lang w:val="en-US"/>
              </w:rPr>
              <w:t>,</w:t>
            </w:r>
            <w:r w:rsidRPr="006735F6">
              <w:rPr>
                <w:rFonts w:ascii="Arial" w:hAnsi="Arial" w:cs="Arial"/>
                <w:sz w:val="21"/>
                <w:szCs w:val="21"/>
                <w:lang w:val="en-US"/>
              </w:rPr>
              <w:t xml:space="preserve"> “I see myself as someone who is reserved</w:t>
            </w:r>
            <w:r w:rsidR="00DD17C8" w:rsidRPr="006735F6">
              <w:rPr>
                <w:rFonts w:ascii="Arial" w:hAnsi="Arial" w:cs="Arial"/>
                <w:sz w:val="21"/>
                <w:szCs w:val="21"/>
                <w:lang w:val="en-US"/>
              </w:rPr>
              <w:t>.</w:t>
            </w:r>
            <w:r w:rsidRPr="006735F6">
              <w:rPr>
                <w:rFonts w:ascii="Arial" w:hAnsi="Arial" w:cs="Arial"/>
                <w:sz w:val="21"/>
                <w:szCs w:val="21"/>
                <w:lang w:val="en-US"/>
              </w:rPr>
              <w:t>”)</w:t>
            </w:r>
            <w:r w:rsidR="00C52E7E">
              <w:rPr>
                <w:rFonts w:ascii="Arial" w:hAnsi="Arial" w:cs="Arial"/>
                <w:sz w:val="21"/>
                <w:szCs w:val="21"/>
                <w:lang w:val="en-US"/>
              </w:rPr>
              <w:t xml:space="preserve"> </w:t>
            </w:r>
            <w:r w:rsidR="004916AD" w:rsidRPr="006735F6">
              <w:rPr>
                <w:rFonts w:ascii="Arial" w:hAnsi="Arial" w:cs="Arial"/>
                <w:sz w:val="21"/>
                <w:szCs w:val="21"/>
                <w:lang w:val="en-US"/>
              </w:rPr>
              <w:fldChar w:fldCharType="begin"/>
            </w:r>
            <w:r w:rsidR="005B5C89">
              <w:rPr>
                <w:rFonts w:ascii="Arial" w:hAnsi="Arial" w:cs="Arial"/>
                <w:sz w:val="21"/>
                <w:szCs w:val="21"/>
                <w:lang w:val="en-US"/>
              </w:rPr>
              <w:instrText xml:space="preserve"> ADDIN ZOTERO_ITEM CSL_CITATION {"citationID":"6nsI0rv0","properties":{"formattedCitation":"[17]","plainCitation":"[17]","noteIndex":0},"citationItems":[{"id":5393,"uris":["http://zotero.org/groups/912480/items/KA6XGJMQ"],"uri":["http://zotero.org/groups/912480/items/KA6XGJMQ"],"itemData":{"id":5393,"type":"article-journal","title":"Eine kurze Skala zur Messung der fünf Dimensionen der Persönlichkeit: Big-Five-Inventory-10 (BFI-10) [A Short Scale for Assessing the Big Five Dimensions of Personality - 10 Item Big Five Inventory (BFI-10)]","container-title":"Methoden – Daten – Analysen","page":"233-249","volume":"7","source":"ResearchGate","abstract":"In course of the further establishment of\nthe Five-Factor Model as the predominant\nmodel for describing personality there is\nan increasing demand for assessing the Big\nFive dimensions of personality in contexts\noutside the core field of psychology. As in\nsuch contexts assessment time is severely\nlimited, established Big Five instruments\nare generally too lengthy. Especially for\nsuch contexts we developed the ultra-short\nBFI-10 assessing the five dimensions with a\ntotal of ten items, respectively an average\nduration of approximately one minute. The\npresent study validated the BFI-10 based\non a large and population representative\nsample. Results indicate sufficient psychometric\nproperties for the BFI-10 scales and\nitems. In addition, the findings corroborate\nthe construct and criterion validity of the\ninstrument.","shortTitle":"Eine kurze Skala zur Messung der fünf Dimensionen der Persönlichkeit","author":[{"family":"Rammstedt","given":"Beatrice"},{"family":"Kemper","given":"Christoph"},{"family":"Klein","given":"MC"},{"family":"Beierlein","given":"Constanze"},{"family":"Kovaleva","given":"Anastassiya"}],"issued":{"date-parts":[["2013",1,1]]}}}],"schema":"https://github.com/citation-style-language/schema/raw/master/csl-citation.json"} </w:instrText>
            </w:r>
            <w:r w:rsidR="004916AD" w:rsidRPr="006735F6">
              <w:rPr>
                <w:rFonts w:ascii="Arial" w:hAnsi="Arial" w:cs="Arial"/>
                <w:sz w:val="21"/>
                <w:szCs w:val="21"/>
                <w:lang w:val="en-US"/>
              </w:rPr>
              <w:fldChar w:fldCharType="separate"/>
            </w:r>
            <w:r w:rsidR="005B5C89">
              <w:rPr>
                <w:rFonts w:ascii="Arial" w:eastAsia="Times New Roman" w:hAnsi="Arial" w:cs="Arial"/>
                <w:sz w:val="21"/>
                <w:szCs w:val="21"/>
              </w:rPr>
              <w:t>[17]</w:t>
            </w:r>
            <w:r w:rsidR="004916AD" w:rsidRPr="006735F6">
              <w:rPr>
                <w:rFonts w:ascii="Arial" w:hAnsi="Arial" w:cs="Arial"/>
                <w:sz w:val="21"/>
                <w:szCs w:val="21"/>
                <w:lang w:val="en-US"/>
              </w:rPr>
              <w:fldChar w:fldCharType="end"/>
            </w:r>
          </w:p>
          <w:p w14:paraId="03B20951" w14:textId="77777777" w:rsidR="004916AD" w:rsidRPr="006735F6" w:rsidRDefault="004916AD" w:rsidP="00793518">
            <w:pPr>
              <w:rPr>
                <w:rFonts w:ascii="Arial" w:hAnsi="Arial" w:cs="Arial"/>
                <w:sz w:val="21"/>
                <w:szCs w:val="21"/>
                <w:lang w:val="en-US"/>
              </w:rPr>
            </w:pPr>
          </w:p>
          <w:p w14:paraId="626D8DA7" w14:textId="4A139B71"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Response option: 5-point scale (1 = disagree strongly, 5 = agree strongly).</w:t>
            </w:r>
          </w:p>
          <w:p w14:paraId="25E053AE" w14:textId="6D3F23BA"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Score: A mean of the sum of these responses per facet is calculated.</w:t>
            </w:r>
          </w:p>
        </w:tc>
      </w:tr>
      <w:tr w:rsidR="00EE2A64" w:rsidRPr="006735F6" w14:paraId="3AC8BB27" w14:textId="77777777" w:rsidTr="00AB207B">
        <w:tc>
          <w:tcPr>
            <w:tcW w:w="0" w:type="auto"/>
            <w:tcMar>
              <w:top w:w="100" w:type="nil"/>
              <w:right w:w="100" w:type="nil"/>
            </w:tcMar>
          </w:tcPr>
          <w:p w14:paraId="01B5C2DB"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 xml:space="preserve">Social desirability </w:t>
            </w:r>
          </w:p>
        </w:tc>
        <w:tc>
          <w:tcPr>
            <w:tcW w:w="4507" w:type="dxa"/>
            <w:tcMar>
              <w:top w:w="100" w:type="nil"/>
              <w:right w:w="100" w:type="nil"/>
            </w:tcMar>
          </w:tcPr>
          <w:p w14:paraId="3500ED81" w14:textId="39809D4F" w:rsidR="00EE2A64" w:rsidRPr="006735F6" w:rsidRDefault="00EE2A64" w:rsidP="0010594E">
            <w:pPr>
              <w:rPr>
                <w:rFonts w:ascii="Arial" w:hAnsi="Arial" w:cs="Arial"/>
                <w:sz w:val="21"/>
                <w:szCs w:val="21"/>
                <w:lang w:val="en-US"/>
              </w:rPr>
            </w:pPr>
            <w:r w:rsidRPr="006735F6">
              <w:rPr>
                <w:rFonts w:ascii="Arial" w:hAnsi="Arial" w:cs="Arial"/>
                <w:sz w:val="21"/>
                <w:szCs w:val="21"/>
                <w:lang w:val="en-US"/>
              </w:rPr>
              <w:t xml:space="preserve">Social desirability is defined as the tendency of an individual to give overly positive self-descriptions of </w:t>
            </w:r>
            <w:r w:rsidR="00DD17C8" w:rsidRPr="006735F6">
              <w:rPr>
                <w:rFonts w:ascii="Arial" w:hAnsi="Arial" w:cs="Arial"/>
                <w:sz w:val="21"/>
                <w:szCs w:val="21"/>
                <w:lang w:val="en-US"/>
              </w:rPr>
              <w:t>themselves</w:t>
            </w:r>
            <w:r w:rsidRPr="006735F6">
              <w:rPr>
                <w:rFonts w:ascii="Arial" w:hAnsi="Arial" w:cs="Arial"/>
                <w:sz w:val="21"/>
                <w:szCs w:val="21"/>
                <w:lang w:val="en-US"/>
              </w:rPr>
              <w:t xml:space="preserve"> </w:t>
            </w:r>
            <w:r w:rsidR="005B5C89">
              <w:rPr>
                <w:rFonts w:ascii="Arial" w:hAnsi="Arial" w:cs="Arial"/>
                <w:sz w:val="21"/>
                <w:szCs w:val="21"/>
                <w:lang w:val="en-US"/>
              </w:rPr>
              <w:fldChar w:fldCharType="begin"/>
            </w:r>
            <w:r w:rsidR="0010594E">
              <w:rPr>
                <w:rFonts w:ascii="Arial" w:hAnsi="Arial" w:cs="Arial"/>
                <w:sz w:val="21"/>
                <w:szCs w:val="21"/>
                <w:lang w:val="en-US"/>
              </w:rPr>
              <w:instrText xml:space="preserve"> ADDIN ZOTERO_ITEM CSL_CITATION {"citationID":"M5rUz2cn","properties":{"formattedCitation":"[18]","plainCitation":"[18]","noteIndex":0},"citationItems":[{"id":5379,"uris":["http://zotero.org/groups/912480/items/MJ39J6X8"],"uri":["http://zotero.org/groups/912480/items/MJ39J6X8"],"itemData":{"id":5379,"type":"chapter","title":"Social desirable responding: The evolution of a construct","container-title":"The role of constructs in psychological and education measurement","publisher":"Earlbaum Publishers","publisher-place":"Mahwah, New Jersey","page":"49-69","source":"ResearchGate","event-place":"Mahwah, New Jersey","abstract":"OVERVIEW Socially desirable responding (SDR) is typically defined as the tendency to give positive self-descriptions . Its status as a response style rests on the clarification of an underlying psychological construct. A brief history of such attempts is provided . Despite the growing consensus that there are two dimensions of SDR, their interpretation has varied over the years from minimalist operationalizations to elaborate construct validation . I argue for the necessity of demonstrating departure-from-reality in the self-reports of high SDR scorers : This criterion is critical for distinguishing SDR from related constructs. An appropriate methodology that operationalizes SDR directly in terms of self-criterion discrepancy is described. My recent work on this topic has evolved into a two-tiered taxonomy that crosses degree of awareness (conscious vs . unconscious) with content (agentic vs . communal qualities) . Sufficient research on SDR constructs has accumulated to propose a broad reconciliation and integration .","ISBN":"1-4106-0745-3","shortTitle":"Social desirable responding","author":[{"family":"Paulhus","given":"Delroy"}],"issued":{"date-parts":[["2002",1,1]]}}}],"schema":"https://github.com/citation-style-language/schema/raw/master/csl-citation.json"} </w:instrText>
            </w:r>
            <w:r w:rsidR="005B5C89">
              <w:rPr>
                <w:rFonts w:ascii="Arial" w:hAnsi="Arial" w:cs="Arial"/>
                <w:sz w:val="21"/>
                <w:szCs w:val="21"/>
                <w:lang w:val="en-US"/>
              </w:rPr>
              <w:fldChar w:fldCharType="separate"/>
            </w:r>
            <w:r w:rsidR="0010594E">
              <w:rPr>
                <w:rFonts w:ascii="Arial" w:hAnsi="Arial" w:cs="Arial"/>
                <w:noProof/>
                <w:sz w:val="21"/>
                <w:szCs w:val="21"/>
                <w:lang w:val="en-US"/>
              </w:rPr>
              <w:t>[18]</w:t>
            </w:r>
            <w:r w:rsidR="005B5C89">
              <w:rPr>
                <w:rFonts w:ascii="Arial" w:hAnsi="Arial" w:cs="Arial"/>
                <w:sz w:val="21"/>
                <w:szCs w:val="21"/>
                <w:lang w:val="en-US"/>
              </w:rPr>
              <w:fldChar w:fldCharType="end"/>
            </w:r>
            <w:r w:rsidR="005B5C89">
              <w:rPr>
                <w:rFonts w:ascii="Arial" w:hAnsi="Arial" w:cs="Arial"/>
                <w:sz w:val="21"/>
                <w:szCs w:val="21"/>
                <w:lang w:val="en-US"/>
              </w:rPr>
              <w:t xml:space="preserve"> </w:t>
            </w:r>
            <w:r w:rsidRPr="006735F6">
              <w:rPr>
                <w:rFonts w:ascii="Arial" w:hAnsi="Arial" w:cs="Arial"/>
                <w:sz w:val="21"/>
                <w:szCs w:val="21"/>
                <w:lang w:val="en-US"/>
              </w:rPr>
              <w:t xml:space="preserve">and can be deconstructed into two dimensions: minimizing </w:t>
            </w:r>
            <w:r w:rsidR="00DD17C8" w:rsidRPr="006735F6">
              <w:rPr>
                <w:rFonts w:ascii="Arial" w:hAnsi="Arial" w:cs="Arial"/>
                <w:sz w:val="21"/>
                <w:szCs w:val="21"/>
                <w:lang w:val="en-US"/>
              </w:rPr>
              <w:t xml:space="preserve">of </w:t>
            </w:r>
            <w:r w:rsidRPr="006735F6">
              <w:rPr>
                <w:rFonts w:ascii="Arial" w:hAnsi="Arial" w:cs="Arial"/>
                <w:sz w:val="21"/>
                <w:szCs w:val="21"/>
                <w:lang w:val="en-US"/>
              </w:rPr>
              <w:t>negative qualities and exaggerating of positive qualities.</w:t>
            </w:r>
          </w:p>
        </w:tc>
        <w:tc>
          <w:tcPr>
            <w:tcW w:w="3741" w:type="dxa"/>
            <w:tcMar>
              <w:top w:w="100" w:type="nil"/>
              <w:right w:w="100" w:type="nil"/>
            </w:tcMar>
          </w:tcPr>
          <w:p w14:paraId="7FA42C34" w14:textId="4BBD306A"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Scale: 4 items (e.g.</w:t>
            </w:r>
            <w:r w:rsidR="00DD17C8" w:rsidRPr="006735F6">
              <w:rPr>
                <w:rFonts w:ascii="Arial" w:hAnsi="Arial" w:cs="Arial"/>
                <w:sz w:val="21"/>
                <w:szCs w:val="21"/>
                <w:lang w:val="en-US"/>
              </w:rPr>
              <w:t>,</w:t>
            </w:r>
            <w:r w:rsidRPr="006735F6">
              <w:rPr>
                <w:rFonts w:ascii="Arial" w:hAnsi="Arial" w:cs="Arial"/>
                <w:sz w:val="21"/>
                <w:szCs w:val="21"/>
                <w:lang w:val="en-US"/>
              </w:rPr>
              <w:t xml:space="preserve"> “Even if I am feeling stressed, I am always friendly and polite to others</w:t>
            </w:r>
            <w:r w:rsidR="00DD17C8" w:rsidRPr="006735F6">
              <w:rPr>
                <w:rFonts w:ascii="Arial" w:hAnsi="Arial" w:cs="Arial"/>
                <w:sz w:val="21"/>
                <w:szCs w:val="21"/>
                <w:lang w:val="en-US"/>
              </w:rPr>
              <w:t>.</w:t>
            </w:r>
            <w:r w:rsidRPr="006735F6">
              <w:rPr>
                <w:rFonts w:ascii="Arial" w:hAnsi="Arial" w:cs="Arial"/>
                <w:sz w:val="21"/>
                <w:szCs w:val="21"/>
                <w:lang w:val="en-US"/>
              </w:rPr>
              <w:t>”)</w:t>
            </w:r>
          </w:p>
          <w:p w14:paraId="02230FE9" w14:textId="462D19B6" w:rsidR="004916AD" w:rsidRPr="006735F6" w:rsidRDefault="004916AD" w:rsidP="00793518">
            <w:pPr>
              <w:rPr>
                <w:rFonts w:ascii="Arial" w:hAnsi="Arial" w:cs="Arial"/>
                <w:sz w:val="21"/>
                <w:szCs w:val="21"/>
                <w:lang w:val="en-US"/>
              </w:rPr>
            </w:pPr>
            <w:r w:rsidRPr="006735F6">
              <w:rPr>
                <w:rFonts w:ascii="Arial" w:hAnsi="Arial" w:cs="Arial"/>
                <w:sz w:val="21"/>
                <w:szCs w:val="21"/>
                <w:lang w:val="en-US"/>
              </w:rPr>
              <w:fldChar w:fldCharType="begin"/>
            </w:r>
            <w:r w:rsidR="0010594E">
              <w:rPr>
                <w:rFonts w:ascii="Arial" w:hAnsi="Arial" w:cs="Arial"/>
                <w:sz w:val="21"/>
                <w:szCs w:val="21"/>
                <w:lang w:val="en-US"/>
              </w:rPr>
              <w:instrText xml:space="preserve"> ADDIN ZOTERO_ITEM CSL_CITATION {"citationID":"Gg2T8pug","properties":{"formattedCitation":"[19]","plainCitation":"[19]","noteIndex":0},"citationItems":[{"id":5376,"uris":["http://zotero.org/groups/912480/items/5JTAPPSH"],"uri":["http://zotero.org/groups/912480/items/5JTAPPSH"],"itemData":{"id":5376,"type":"article-journal","title":"Eine Kurzskala zur Erfassung des Gamma-Faktors sozial erwünschten Antwortverhaltens: die Kurzskala Soziale Erwünschtheit-Gamma (KSE-G)","volume":"2012/25","source":"SSOAR","URL":"https://www.ssoar.info/ssoar/bitstream/handle/document/33958/ssoar-2012-kemper_et_al-Eine_Kurzskala_zur_Erfassung_des.pdf?sequence=1","shortTitle":"Eine Kurzskala zur Erfassung des Gamma-Faktors sozial erwünschten Antwortverhaltens","language":"de","author":[{"family":"Kemper","given":"Christoph J."},{"family":"Beierlein","given":"Constanze"},{"family":"Bensch","given":"Doreen"},{"family":"Kovaleva","given":"Anastassiya"},{"family":"Rammstedt","given":"Beatrice"}],"issued":{"date-parts":[["2012"]]}}}],"schema":"https://github.com/citation-style-language/schema/raw/master/csl-citation.json"} </w:instrText>
            </w:r>
            <w:r w:rsidRPr="006735F6">
              <w:rPr>
                <w:rFonts w:ascii="Arial" w:hAnsi="Arial" w:cs="Arial"/>
                <w:sz w:val="21"/>
                <w:szCs w:val="21"/>
                <w:lang w:val="en-US"/>
              </w:rPr>
              <w:fldChar w:fldCharType="separate"/>
            </w:r>
            <w:r w:rsidR="0010594E">
              <w:rPr>
                <w:rFonts w:ascii="Arial" w:eastAsia="Times New Roman" w:hAnsi="Arial" w:cs="Arial"/>
                <w:sz w:val="21"/>
                <w:szCs w:val="21"/>
              </w:rPr>
              <w:t>[19]</w:t>
            </w:r>
            <w:r w:rsidRPr="006735F6">
              <w:rPr>
                <w:rFonts w:ascii="Arial" w:hAnsi="Arial" w:cs="Arial"/>
                <w:sz w:val="21"/>
                <w:szCs w:val="21"/>
                <w:lang w:val="en-US"/>
              </w:rPr>
              <w:fldChar w:fldCharType="end"/>
            </w:r>
          </w:p>
          <w:p w14:paraId="468D67C6" w14:textId="77777777" w:rsidR="00EE2A64" w:rsidRPr="006735F6" w:rsidRDefault="00EE2A64" w:rsidP="00793518">
            <w:pPr>
              <w:rPr>
                <w:rFonts w:ascii="Arial" w:hAnsi="Arial" w:cs="Arial"/>
                <w:sz w:val="21"/>
                <w:szCs w:val="21"/>
                <w:lang w:val="en-US"/>
              </w:rPr>
            </w:pPr>
          </w:p>
          <w:p w14:paraId="39D303E0"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Response option: 5-point scale (1 = doesn't apply at all, 5 = applies completely).</w:t>
            </w:r>
          </w:p>
          <w:p w14:paraId="6F488642" w14:textId="77777777" w:rsidR="00EE2A64" w:rsidRPr="006735F6" w:rsidRDefault="00EE2A64" w:rsidP="00793518">
            <w:pPr>
              <w:rPr>
                <w:rFonts w:ascii="Arial" w:hAnsi="Arial" w:cs="Arial"/>
                <w:sz w:val="21"/>
                <w:szCs w:val="21"/>
                <w:lang w:val="en-US"/>
              </w:rPr>
            </w:pPr>
          </w:p>
          <w:p w14:paraId="4C5382AB"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Score: A mean of the sum of these responses is calculated.</w:t>
            </w:r>
          </w:p>
        </w:tc>
      </w:tr>
    </w:tbl>
    <w:p w14:paraId="41C0A9A0" w14:textId="77777777" w:rsidR="00EE2A64" w:rsidRPr="006735F6" w:rsidRDefault="00EE2A64" w:rsidP="00EE2A64">
      <w:pPr>
        <w:rPr>
          <w:rFonts w:ascii="Arial" w:hAnsi="Arial" w:cs="Arial"/>
          <w:color w:val="000000" w:themeColor="text1"/>
          <w:sz w:val="21"/>
          <w:szCs w:val="21"/>
          <w:lang w:val="en-US"/>
        </w:rPr>
      </w:pPr>
    </w:p>
    <w:tbl>
      <w:tblPr>
        <w:tblW w:w="10207" w:type="dxa"/>
        <w:tblInd w:w="-856" w:type="dxa"/>
        <w:tblBorders>
          <w:top w:val="single" w:sz="4" w:space="0" w:color="000000" w:themeColor="text1"/>
          <w:bottom w:val="single" w:sz="4" w:space="0" w:color="000000" w:themeColor="text1"/>
          <w:insideH w:val="single" w:sz="4" w:space="0" w:color="000000" w:themeColor="text1"/>
        </w:tblBorders>
        <w:tblLayout w:type="fixed"/>
        <w:tblLook w:val="0000" w:firstRow="0" w:lastRow="0" w:firstColumn="0" w:lastColumn="0" w:noHBand="0" w:noVBand="0"/>
      </w:tblPr>
      <w:tblGrid>
        <w:gridCol w:w="2132"/>
        <w:gridCol w:w="4394"/>
        <w:gridCol w:w="3681"/>
      </w:tblGrid>
      <w:tr w:rsidR="001D481A" w:rsidRPr="006735F6" w14:paraId="1AE04EC5" w14:textId="77777777" w:rsidTr="001D481A">
        <w:tc>
          <w:tcPr>
            <w:tcW w:w="2132" w:type="dxa"/>
            <w:tcMar>
              <w:top w:w="100" w:type="nil"/>
              <w:right w:w="100" w:type="nil"/>
            </w:tcMar>
          </w:tcPr>
          <w:p w14:paraId="17382C87" w14:textId="77777777" w:rsidR="00EE2A64" w:rsidRPr="006735F6" w:rsidRDefault="00EE2A64" w:rsidP="00793518">
            <w:pPr>
              <w:rPr>
                <w:rFonts w:ascii="Arial" w:hAnsi="Arial" w:cs="Arial"/>
                <w:b/>
                <w:sz w:val="21"/>
                <w:szCs w:val="21"/>
                <w:lang w:val="en-US"/>
              </w:rPr>
            </w:pPr>
            <w:r w:rsidRPr="006735F6">
              <w:rPr>
                <w:rFonts w:ascii="Arial" w:hAnsi="Arial" w:cs="Arial"/>
                <w:b/>
                <w:sz w:val="21"/>
                <w:szCs w:val="21"/>
                <w:lang w:val="en-US"/>
              </w:rPr>
              <w:t>Study 2</w:t>
            </w:r>
          </w:p>
        </w:tc>
        <w:tc>
          <w:tcPr>
            <w:tcW w:w="4394" w:type="dxa"/>
            <w:tcMar>
              <w:top w:w="100" w:type="nil"/>
              <w:right w:w="100" w:type="nil"/>
            </w:tcMar>
          </w:tcPr>
          <w:p w14:paraId="611102DE" w14:textId="77777777" w:rsidR="00EE2A64" w:rsidRPr="006735F6" w:rsidRDefault="00EE2A64" w:rsidP="00793518">
            <w:pPr>
              <w:rPr>
                <w:rFonts w:ascii="Arial" w:hAnsi="Arial" w:cs="Arial"/>
                <w:b/>
                <w:sz w:val="21"/>
                <w:szCs w:val="21"/>
                <w:lang w:val="en-US"/>
              </w:rPr>
            </w:pPr>
          </w:p>
        </w:tc>
        <w:tc>
          <w:tcPr>
            <w:tcW w:w="3681" w:type="dxa"/>
            <w:tcMar>
              <w:top w:w="100" w:type="nil"/>
              <w:right w:w="100" w:type="nil"/>
            </w:tcMar>
          </w:tcPr>
          <w:p w14:paraId="64A7F7F5" w14:textId="77777777" w:rsidR="00EE2A64" w:rsidRPr="006735F6" w:rsidRDefault="00EE2A64" w:rsidP="00793518">
            <w:pPr>
              <w:rPr>
                <w:rFonts w:ascii="Arial" w:hAnsi="Arial" w:cs="Arial"/>
                <w:b/>
                <w:sz w:val="21"/>
                <w:szCs w:val="21"/>
                <w:lang w:val="en-US"/>
              </w:rPr>
            </w:pPr>
          </w:p>
        </w:tc>
      </w:tr>
      <w:tr w:rsidR="001D481A" w:rsidRPr="006735F6" w14:paraId="7976F16E" w14:textId="77777777" w:rsidTr="001D481A">
        <w:tc>
          <w:tcPr>
            <w:tcW w:w="2132" w:type="dxa"/>
            <w:tcMar>
              <w:top w:w="100" w:type="nil"/>
              <w:right w:w="100" w:type="nil"/>
            </w:tcMar>
          </w:tcPr>
          <w:p w14:paraId="2A3A8A19" w14:textId="77777777" w:rsidR="00EE2A64" w:rsidRPr="006735F6" w:rsidRDefault="00EE2A64" w:rsidP="00793518">
            <w:pPr>
              <w:rPr>
                <w:rFonts w:ascii="Arial" w:hAnsi="Arial" w:cs="Arial"/>
                <w:b/>
                <w:sz w:val="21"/>
                <w:szCs w:val="21"/>
                <w:lang w:val="en-US"/>
              </w:rPr>
            </w:pPr>
            <w:r w:rsidRPr="006735F6">
              <w:rPr>
                <w:rFonts w:ascii="Arial" w:hAnsi="Arial" w:cs="Arial"/>
                <w:b/>
                <w:sz w:val="21"/>
                <w:szCs w:val="21"/>
                <w:lang w:val="en-US"/>
              </w:rPr>
              <w:t>CONFIDENCE</w:t>
            </w:r>
          </w:p>
        </w:tc>
        <w:tc>
          <w:tcPr>
            <w:tcW w:w="4394" w:type="dxa"/>
            <w:tcMar>
              <w:top w:w="100" w:type="nil"/>
              <w:right w:w="100" w:type="nil"/>
            </w:tcMar>
          </w:tcPr>
          <w:p w14:paraId="22D0B335" w14:textId="77777777" w:rsidR="00EE2A64" w:rsidRPr="006735F6" w:rsidRDefault="00EE2A64" w:rsidP="00793518">
            <w:pPr>
              <w:rPr>
                <w:rFonts w:ascii="Arial" w:hAnsi="Arial" w:cs="Arial"/>
                <w:b/>
                <w:sz w:val="21"/>
                <w:szCs w:val="21"/>
                <w:lang w:val="en-US"/>
              </w:rPr>
            </w:pPr>
          </w:p>
        </w:tc>
        <w:tc>
          <w:tcPr>
            <w:tcW w:w="3681" w:type="dxa"/>
            <w:tcMar>
              <w:top w:w="100" w:type="nil"/>
              <w:right w:w="100" w:type="nil"/>
            </w:tcMar>
          </w:tcPr>
          <w:p w14:paraId="3B77AEBA" w14:textId="77777777" w:rsidR="00EE2A64" w:rsidRPr="006735F6" w:rsidRDefault="00EE2A64" w:rsidP="00793518">
            <w:pPr>
              <w:rPr>
                <w:rFonts w:ascii="Arial" w:hAnsi="Arial" w:cs="Arial"/>
                <w:b/>
                <w:sz w:val="21"/>
                <w:szCs w:val="21"/>
                <w:lang w:val="en-US"/>
              </w:rPr>
            </w:pPr>
          </w:p>
        </w:tc>
      </w:tr>
      <w:tr w:rsidR="001D481A" w:rsidRPr="006735F6" w14:paraId="2EB5C892" w14:textId="77777777" w:rsidTr="001D481A">
        <w:tc>
          <w:tcPr>
            <w:tcW w:w="2132" w:type="dxa"/>
            <w:tcMar>
              <w:top w:w="100" w:type="nil"/>
              <w:right w:w="100" w:type="nil"/>
            </w:tcMar>
          </w:tcPr>
          <w:p w14:paraId="6318FD53"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Attitude</w:t>
            </w:r>
          </w:p>
        </w:tc>
        <w:tc>
          <w:tcPr>
            <w:tcW w:w="4394" w:type="dxa"/>
            <w:tcMar>
              <w:top w:w="100" w:type="nil"/>
              <w:right w:w="100" w:type="nil"/>
            </w:tcMar>
          </w:tcPr>
          <w:p w14:paraId="50BB3670" w14:textId="4551744C" w:rsidR="00EE2A64" w:rsidRPr="006735F6" w:rsidRDefault="00EE2A64" w:rsidP="0010594E">
            <w:pPr>
              <w:rPr>
                <w:rFonts w:ascii="Arial" w:hAnsi="Arial" w:cs="Arial"/>
                <w:sz w:val="21"/>
                <w:szCs w:val="21"/>
                <w:lang w:val="en-US"/>
              </w:rPr>
            </w:pPr>
            <w:r w:rsidRPr="006735F6">
              <w:rPr>
                <w:rFonts w:ascii="Arial" w:hAnsi="Arial" w:cs="Arial"/>
                <w:sz w:val="21"/>
                <w:szCs w:val="21"/>
                <w:lang w:val="en-US"/>
              </w:rPr>
              <w:t>“Attitude is the degree to which performance of the behavior is positively or negatively valued</w:t>
            </w:r>
            <w:r w:rsidR="0010594E">
              <w:rPr>
                <w:rFonts w:ascii="Arial" w:hAnsi="Arial" w:cs="Arial"/>
                <w:sz w:val="21"/>
                <w:szCs w:val="21"/>
                <w:lang w:val="en-US"/>
              </w:rPr>
              <w:t xml:space="preserve">” </w:t>
            </w:r>
            <w:r w:rsidR="0010594E">
              <w:rPr>
                <w:rFonts w:ascii="Arial" w:hAnsi="Arial" w:cs="Arial"/>
                <w:sz w:val="21"/>
                <w:szCs w:val="21"/>
                <w:lang w:val="en-US"/>
              </w:rPr>
              <w:fldChar w:fldCharType="begin"/>
            </w:r>
            <w:r w:rsidR="0010594E">
              <w:rPr>
                <w:rFonts w:ascii="Arial" w:hAnsi="Arial" w:cs="Arial"/>
                <w:sz w:val="21"/>
                <w:szCs w:val="21"/>
                <w:lang w:val="en-US"/>
              </w:rPr>
              <w:instrText xml:space="preserve"> ADDIN ZOTERO_ITEM CSL_CITATION {"citationID":"aeAfzNPH","properties":{"formattedCitation":"[1]","plainCitation":"[1]","noteIndex":0},"citationItems":[{"id":5369,"uris":["http://zotero.org/groups/912480/items/J4FZXGWM"],"uri":["http://zotero.org/groups/912480/items/J4FZXGWM"],"itemData":{"id":5369,"type":"book","title":"Constructing a Theory of Planned Behavior Questionnaire","number-of-pages":"1","source":"ResearchGate","abstract":"According to the theory of planned behavior, human action is guided by three kinds of considerations: beliefs about the likely outcomes of the behavior and the evaluations of these outcomes (behavioral beliefs), beliefs about the normative expectations of others and motivation to comply with these expectations (normative beliefs), and beliefs about the presence of factors that may facilitate or impede performance of the behavior and the perceived power of these factors (control beliefs). In their respective aggregates, behavioral beliefs produce a favorable or unfavorable attitude toward the behavior; normative beliefs result in perceived social pressure or subjective norm; and control beliefs give rise to perceived behavioral control. In combination, attitude toward the behavior, subjective norm, and perception of behavioral control lead to the formation of a behavioral intention. As a general rule, the more favorable the attitude and subjective norm, and the greater the perceived control, the stronger should be the person's intention to perform the behavior in question. Finally, given a sufficient degree of actual control over the behavior, people are expected to carry out their intentions when the opportunity arises. Intention is thus assumed to be the immediate antecedent of behavior. However, because many behaviors pose difficulties of execution that may limit volitional control, it is useful to consider perceived behavioral control in addition to intention. To the extent that perceived behavioral control is veridical, it can serve as a proxy for actual control and contribute to the prediction of the behavior in question. The following figure is a schematic representation of the theory.","author":[{"family":"Ajzen","given":"Icek"}],"issued":{"date-parts":[["2006",1,1]]}}}],"schema":"https://github.com/citation-style-language/schema/raw/master/csl-citation.json"} </w:instrText>
            </w:r>
            <w:r w:rsidR="0010594E">
              <w:rPr>
                <w:rFonts w:ascii="Arial" w:hAnsi="Arial" w:cs="Arial"/>
                <w:sz w:val="21"/>
                <w:szCs w:val="21"/>
                <w:lang w:val="en-US"/>
              </w:rPr>
              <w:fldChar w:fldCharType="separate"/>
            </w:r>
            <w:r w:rsidR="0010594E">
              <w:rPr>
                <w:rFonts w:ascii="Arial" w:hAnsi="Arial" w:cs="Arial"/>
                <w:noProof/>
                <w:sz w:val="21"/>
                <w:szCs w:val="21"/>
                <w:lang w:val="en-US"/>
              </w:rPr>
              <w:t>[1]</w:t>
            </w:r>
            <w:r w:rsidR="0010594E">
              <w:rPr>
                <w:rFonts w:ascii="Arial" w:hAnsi="Arial" w:cs="Arial"/>
                <w:sz w:val="21"/>
                <w:szCs w:val="21"/>
                <w:lang w:val="en-US"/>
              </w:rPr>
              <w:fldChar w:fldCharType="end"/>
            </w:r>
            <w:r w:rsidRPr="006735F6">
              <w:rPr>
                <w:rFonts w:ascii="Arial" w:hAnsi="Arial" w:cs="Arial"/>
                <w:sz w:val="21"/>
                <w:szCs w:val="21"/>
                <w:lang w:val="en-US"/>
              </w:rPr>
              <w:t xml:space="preserve"> </w:t>
            </w:r>
          </w:p>
        </w:tc>
        <w:tc>
          <w:tcPr>
            <w:tcW w:w="3681" w:type="dxa"/>
            <w:tcMar>
              <w:top w:w="100" w:type="nil"/>
              <w:right w:w="100" w:type="nil"/>
            </w:tcMar>
          </w:tcPr>
          <w:p w14:paraId="392445FF" w14:textId="6453E61F"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Scale: 3 items (e.g.</w:t>
            </w:r>
            <w:r w:rsidR="005C79A0" w:rsidRPr="006735F6">
              <w:rPr>
                <w:rFonts w:ascii="Arial" w:hAnsi="Arial" w:cs="Arial"/>
                <w:sz w:val="21"/>
                <w:szCs w:val="21"/>
                <w:lang w:val="en-US"/>
              </w:rPr>
              <w:t>,</w:t>
            </w:r>
            <w:r w:rsidRPr="006735F6">
              <w:rPr>
                <w:rFonts w:ascii="Arial" w:hAnsi="Arial" w:cs="Arial"/>
                <w:sz w:val="21"/>
                <w:szCs w:val="21"/>
                <w:lang w:val="en-US"/>
              </w:rPr>
              <w:t xml:space="preserve"> “Vaccination is necessary</w:t>
            </w:r>
            <w:r w:rsidR="00DD17C8" w:rsidRPr="006735F6">
              <w:rPr>
                <w:rFonts w:ascii="Arial" w:hAnsi="Arial" w:cs="Arial"/>
                <w:sz w:val="21"/>
                <w:szCs w:val="21"/>
                <w:lang w:val="en-US"/>
              </w:rPr>
              <w:t>.</w:t>
            </w:r>
            <w:r w:rsidRPr="006735F6">
              <w:rPr>
                <w:rFonts w:ascii="Arial" w:hAnsi="Arial" w:cs="Arial"/>
                <w:sz w:val="21"/>
                <w:szCs w:val="21"/>
                <w:lang w:val="en-US"/>
              </w:rPr>
              <w:t>”)</w:t>
            </w:r>
            <w:r w:rsidR="00C52E7E">
              <w:rPr>
                <w:rFonts w:ascii="Arial" w:hAnsi="Arial" w:cs="Arial"/>
                <w:sz w:val="21"/>
                <w:szCs w:val="21"/>
                <w:lang w:val="en-US"/>
              </w:rPr>
              <w:t xml:space="preserve"> </w:t>
            </w:r>
            <w:r w:rsidR="00C52E7E">
              <w:rPr>
                <w:rFonts w:ascii="Arial" w:hAnsi="Arial" w:cs="Arial"/>
                <w:sz w:val="21"/>
                <w:szCs w:val="21"/>
                <w:lang w:val="en-US"/>
              </w:rPr>
              <w:fldChar w:fldCharType="begin"/>
            </w:r>
            <w:r w:rsidR="00FF1E0A">
              <w:rPr>
                <w:rFonts w:ascii="Arial" w:hAnsi="Arial" w:cs="Arial"/>
                <w:sz w:val="21"/>
                <w:szCs w:val="21"/>
                <w:lang w:val="en-US"/>
              </w:rPr>
              <w:instrText xml:space="preserve"> ADDIN ZOTERO_ITEM CSL_CITATION {"citationID":"DhG5sIy2","properties":{"formattedCitation":"[2]","plainCitation":"[2]","noteIndex":0},"citationItems":[{"id":3803,"uris":["http://zotero.org/groups/912480/items/R77JBVR2"],"uri":["http://zotero.org/groups/912480/items/R77JBVR2"],"itemData":{"id":3803,"type":"article-journal","title":"Using the theory of planned behavior to predict mothers’ intentions to vaccinate their daughters against HPV","container-title":"The Journal of School Nursing","page":"194–202","volume":"26","issue":"3","source":"Google Scholar","author":[{"family":"Askelson","given":"Natoshia M."},{"family":"Campo","given":"Shelly"},{"family":"Lowe","given":"John B."},{"family":"Smith","given":"Sandi"},{"family":"Dennis","given":"Leslie K."},{"family":"Andsager","given":"Julie"}],"issued":{"date-parts":[["2010"]]}}}],"schema":"https://github.com/citation-style-language/schema/raw/master/csl-citation.json"} </w:instrText>
            </w:r>
            <w:r w:rsidR="00C52E7E">
              <w:rPr>
                <w:rFonts w:ascii="Arial" w:hAnsi="Arial" w:cs="Arial"/>
                <w:sz w:val="21"/>
                <w:szCs w:val="21"/>
                <w:lang w:val="en-US"/>
              </w:rPr>
              <w:fldChar w:fldCharType="separate"/>
            </w:r>
            <w:r w:rsidR="00C52E7E">
              <w:rPr>
                <w:rFonts w:ascii="Arial" w:hAnsi="Arial" w:cs="Arial"/>
                <w:noProof/>
                <w:sz w:val="21"/>
                <w:szCs w:val="21"/>
                <w:lang w:val="en-US"/>
              </w:rPr>
              <w:t>[2]</w:t>
            </w:r>
            <w:r w:rsidR="00C52E7E">
              <w:rPr>
                <w:rFonts w:ascii="Arial" w:hAnsi="Arial" w:cs="Arial"/>
                <w:sz w:val="21"/>
                <w:szCs w:val="21"/>
                <w:lang w:val="en-US"/>
              </w:rPr>
              <w:fldChar w:fldCharType="end"/>
            </w:r>
          </w:p>
          <w:p w14:paraId="30BC13E4" w14:textId="77777777" w:rsidR="00EE2A64" w:rsidRPr="006735F6" w:rsidRDefault="00EE2A64" w:rsidP="00793518">
            <w:pPr>
              <w:rPr>
                <w:rFonts w:ascii="Arial" w:hAnsi="Arial" w:cs="Arial"/>
                <w:sz w:val="21"/>
                <w:szCs w:val="21"/>
                <w:lang w:val="en-US"/>
              </w:rPr>
            </w:pPr>
          </w:p>
          <w:p w14:paraId="3A53D50A" w14:textId="4681D7A2"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Questions measuring attitudes are based on questions from</w:t>
            </w:r>
            <w:r w:rsidR="00C52E7E">
              <w:rPr>
                <w:rFonts w:ascii="Arial" w:hAnsi="Arial" w:cs="Arial"/>
                <w:sz w:val="21"/>
                <w:szCs w:val="21"/>
                <w:lang w:val="en-US"/>
              </w:rPr>
              <w:t xml:space="preserve"> </w:t>
            </w:r>
            <w:r w:rsidR="00C52E7E">
              <w:rPr>
                <w:rFonts w:ascii="Arial" w:hAnsi="Arial" w:cs="Arial"/>
                <w:sz w:val="21"/>
                <w:szCs w:val="21"/>
                <w:lang w:val="en-US"/>
              </w:rPr>
              <w:fldChar w:fldCharType="begin"/>
            </w:r>
            <w:r w:rsidR="00FF1E0A">
              <w:rPr>
                <w:rFonts w:ascii="Arial" w:hAnsi="Arial" w:cs="Arial"/>
                <w:sz w:val="21"/>
                <w:szCs w:val="21"/>
                <w:lang w:val="en-US"/>
              </w:rPr>
              <w:instrText xml:space="preserve"> ADDIN ZOTERO_ITEM CSL_CITATION {"citationID":"8bKwhbq5","properties":{"formattedCitation":"[1]","plainCitation":"[1]","noteIndex":0},"citationItems":[{"id":5369,"uris":["http://zotero.org/groups/912480/items/J4FZXGWM"],"uri":["http://zotero.org/groups/912480/items/J4FZXGWM"],"itemData":{"id":5369,"type":"book","title":"Constructing a Theory of Planned Behavior Questionnaire","number-of-pages":"1","source":"ResearchGate","abstract":"According to the theory of planned behavior, human action is guided by three kinds of considerations: beliefs about the likely outcomes of the behavior and the evaluations of these outcomes (behavioral beliefs), beliefs about the normative expectations of others and motivation to comply with these expectations (normative beliefs), and beliefs about the presence of factors that may facilitate or impede performance of the behavior and the perceived power of these factors (control beliefs). In their respective aggregates, behavioral beliefs produce a favorable or unfavorable attitude toward the behavior; normative beliefs result in perceived social pressure or subjective norm; and control beliefs give rise to perceived behavioral control. In combination, attitude toward the behavior, subjective norm, and perception of behavioral control lead to the formation of a behavioral intention. As a general rule, the more favorable the attitude and subjective norm, and the greater the perceived control, the stronger should be the person's intention to perform the behavior in question. Finally, given a sufficient degree of actual control over the behavior, people are expected to carry out their intentions when the opportunity arises. Intention is thus assumed to be the immediate antecedent of behavior. However, because many behaviors pose difficulties of execution that may limit volitional control, it is useful to consider perceived behavioral control in addition to intention. To the extent that perceived behavioral control is veridical, it can serve as a proxy for actual control and contribute to the prediction of the behavior in question. The following figure is a schematic representation of the theory.","author":[{"family":"Ajzen","given":"Icek"}],"issued":{"date-parts":[["2006",1,1]]}}}],"schema":"https://github.com/citation-style-language/schema/raw/master/csl-citation.json"} </w:instrText>
            </w:r>
            <w:r w:rsidR="00C52E7E">
              <w:rPr>
                <w:rFonts w:ascii="Arial" w:hAnsi="Arial" w:cs="Arial"/>
                <w:sz w:val="21"/>
                <w:szCs w:val="21"/>
                <w:lang w:val="en-US"/>
              </w:rPr>
              <w:fldChar w:fldCharType="separate"/>
            </w:r>
            <w:r w:rsidR="00FF1E0A">
              <w:rPr>
                <w:rFonts w:ascii="Arial" w:hAnsi="Arial" w:cs="Arial"/>
                <w:noProof/>
                <w:sz w:val="21"/>
                <w:szCs w:val="21"/>
                <w:lang w:val="en-US"/>
              </w:rPr>
              <w:t>[1]</w:t>
            </w:r>
            <w:r w:rsidR="00C52E7E">
              <w:rPr>
                <w:rFonts w:ascii="Arial" w:hAnsi="Arial" w:cs="Arial"/>
                <w:sz w:val="21"/>
                <w:szCs w:val="21"/>
                <w:lang w:val="en-US"/>
              </w:rPr>
              <w:fldChar w:fldCharType="end"/>
            </w:r>
            <w:r w:rsidRPr="006735F6">
              <w:rPr>
                <w:rFonts w:ascii="Arial" w:hAnsi="Arial" w:cs="Arial"/>
                <w:sz w:val="21"/>
                <w:szCs w:val="21"/>
                <w:lang w:val="en-US"/>
              </w:rPr>
              <w:t>.</w:t>
            </w:r>
          </w:p>
          <w:p w14:paraId="3D20B7DA" w14:textId="77777777" w:rsidR="00EE2A64" w:rsidRPr="006735F6" w:rsidRDefault="00EE2A64" w:rsidP="00793518">
            <w:pPr>
              <w:rPr>
                <w:rFonts w:ascii="Arial" w:hAnsi="Arial" w:cs="Arial"/>
                <w:sz w:val="21"/>
                <w:szCs w:val="21"/>
                <w:lang w:val="en-US"/>
              </w:rPr>
            </w:pPr>
          </w:p>
          <w:p w14:paraId="2B39EA28" w14:textId="1D158FB1"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Response option: 5-p</w:t>
            </w:r>
            <w:r w:rsidR="00DD17C8" w:rsidRPr="006735F6">
              <w:rPr>
                <w:rFonts w:ascii="Arial" w:hAnsi="Arial" w:cs="Arial"/>
                <w:sz w:val="21"/>
                <w:szCs w:val="21"/>
                <w:lang w:val="en-US"/>
              </w:rPr>
              <w:t>oin</w:t>
            </w:r>
            <w:r w:rsidRPr="006735F6">
              <w:rPr>
                <w:rFonts w:ascii="Arial" w:hAnsi="Arial" w:cs="Arial"/>
                <w:sz w:val="21"/>
                <w:szCs w:val="21"/>
                <w:lang w:val="en-US"/>
              </w:rPr>
              <w:t>t scale (1 = strongly disagree, 5 = strongly agree).</w:t>
            </w:r>
          </w:p>
          <w:p w14:paraId="67D8D0B4" w14:textId="77777777" w:rsidR="00EE2A64" w:rsidRPr="006735F6" w:rsidRDefault="00EE2A64" w:rsidP="00793518">
            <w:pPr>
              <w:rPr>
                <w:rFonts w:ascii="Arial" w:hAnsi="Arial" w:cs="Arial"/>
                <w:sz w:val="21"/>
                <w:szCs w:val="21"/>
                <w:lang w:val="en-US"/>
              </w:rPr>
            </w:pPr>
          </w:p>
          <w:p w14:paraId="03CB70DF"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Score: A mean of the sum of these three responses is calculated.</w:t>
            </w:r>
          </w:p>
        </w:tc>
      </w:tr>
      <w:tr w:rsidR="001D481A" w:rsidRPr="006735F6" w14:paraId="19B74A81" w14:textId="77777777" w:rsidTr="001D481A">
        <w:tc>
          <w:tcPr>
            <w:tcW w:w="2132" w:type="dxa"/>
            <w:tcMar>
              <w:top w:w="100" w:type="nil"/>
              <w:right w:w="100" w:type="nil"/>
            </w:tcMar>
          </w:tcPr>
          <w:p w14:paraId="0EDC4D4D"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Vaccination knowledge scale</w:t>
            </w:r>
          </w:p>
        </w:tc>
        <w:tc>
          <w:tcPr>
            <w:tcW w:w="4394" w:type="dxa"/>
            <w:tcMar>
              <w:top w:w="100" w:type="nil"/>
              <w:right w:w="100" w:type="nil"/>
            </w:tcMar>
          </w:tcPr>
          <w:p w14:paraId="348E48A8" w14:textId="2FCA7FD0"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 xml:space="preserve">Vaccination knowledge is defined as a set of items that reflects common misconceptions about vaccinations in general including </w:t>
            </w:r>
            <w:r w:rsidRPr="006735F6">
              <w:rPr>
                <w:rFonts w:ascii="Arial" w:hAnsi="Arial" w:cs="Arial"/>
                <w:sz w:val="21"/>
                <w:szCs w:val="21"/>
                <w:lang w:val="en-US"/>
              </w:rPr>
              <w:lastRenderedPageBreak/>
              <w:t>“questions about the immunization process related to vaccination, the impact of vaccination, and the consequences of vaccination”</w:t>
            </w:r>
            <w:r w:rsidR="001D481A" w:rsidRPr="006735F6">
              <w:rPr>
                <w:rFonts w:ascii="Arial" w:hAnsi="Arial" w:cs="Arial"/>
                <w:sz w:val="21"/>
                <w:szCs w:val="21"/>
                <w:lang w:val="en-US"/>
              </w:rPr>
              <w:t xml:space="preserve"> </w:t>
            </w:r>
            <w:r w:rsidR="001D481A" w:rsidRPr="006735F6">
              <w:rPr>
                <w:rFonts w:ascii="Arial" w:hAnsi="Arial" w:cs="Arial"/>
                <w:sz w:val="21"/>
                <w:szCs w:val="21"/>
                <w:lang w:val="en-US"/>
              </w:rPr>
              <w:fldChar w:fldCharType="begin"/>
            </w:r>
            <w:r w:rsidR="0010594E">
              <w:rPr>
                <w:rFonts w:ascii="Arial" w:hAnsi="Arial" w:cs="Arial"/>
                <w:sz w:val="21"/>
                <w:szCs w:val="21"/>
                <w:lang w:val="en-US"/>
              </w:rPr>
              <w:instrText xml:space="preserve"> ADDIN ZOTERO_ITEM CSL_CITATION {"citationID":"zjZUZrcz","properties":{"formattedCitation":"[20]","plainCitation":"[20]","noteIndex":0},"citationItems":[{"id":3802,"uris":["http://zotero.org/groups/912480/items/9TT75ADA"],"uri":["http://zotero.org/groups/912480/items/9TT75ADA"],"itemData":{"id":3802,"type":"article-journal","title":"Measuring people's knowledge about vaccination: developing a one-dimensional scale","container-title":"Vaccine","page":"3771–3777","volume":"30","issue":"25","source":"Google Scholar","shortTitle":"Measuring people's knowledge about vaccination","author":[{"family":"Zingg","given":"Alexandra"},{"family":"Siegrist","given":"Michael"}],"issued":{"date-parts":[["2012"]]}}}],"schema":"https://github.com/citation-style-language/schema/raw/master/csl-citation.json"} </w:instrText>
            </w:r>
            <w:r w:rsidR="001D481A" w:rsidRPr="006735F6">
              <w:rPr>
                <w:rFonts w:ascii="Arial" w:hAnsi="Arial" w:cs="Arial"/>
                <w:sz w:val="21"/>
                <w:szCs w:val="21"/>
                <w:lang w:val="en-US"/>
              </w:rPr>
              <w:fldChar w:fldCharType="separate"/>
            </w:r>
            <w:r w:rsidR="0010594E">
              <w:rPr>
                <w:rFonts w:ascii="Arial" w:hAnsi="Arial" w:cs="Arial"/>
                <w:noProof/>
                <w:sz w:val="21"/>
                <w:szCs w:val="21"/>
                <w:lang w:val="en-US"/>
              </w:rPr>
              <w:t>[20]</w:t>
            </w:r>
            <w:r w:rsidR="001D481A" w:rsidRPr="006735F6">
              <w:rPr>
                <w:rFonts w:ascii="Arial" w:hAnsi="Arial" w:cs="Arial"/>
                <w:sz w:val="21"/>
                <w:szCs w:val="21"/>
                <w:lang w:val="en-US"/>
              </w:rPr>
              <w:fldChar w:fldCharType="end"/>
            </w:r>
            <w:r w:rsidRPr="006735F6">
              <w:rPr>
                <w:rFonts w:ascii="Arial" w:hAnsi="Arial" w:cs="Arial"/>
                <w:sz w:val="21"/>
                <w:szCs w:val="21"/>
                <w:lang w:val="en-US"/>
              </w:rPr>
              <w:t>.</w:t>
            </w:r>
          </w:p>
          <w:p w14:paraId="51862C06" w14:textId="77777777" w:rsidR="00EE2A64" w:rsidRPr="006735F6" w:rsidRDefault="00EE2A64" w:rsidP="00793518">
            <w:pPr>
              <w:rPr>
                <w:rFonts w:ascii="Arial" w:hAnsi="Arial" w:cs="Arial"/>
                <w:sz w:val="21"/>
                <w:szCs w:val="21"/>
                <w:lang w:val="en-US"/>
              </w:rPr>
            </w:pPr>
          </w:p>
          <w:p w14:paraId="2353B79A" w14:textId="77777777" w:rsidR="00EE2A64" w:rsidRPr="006735F6" w:rsidRDefault="00EE2A64" w:rsidP="00793518">
            <w:pPr>
              <w:rPr>
                <w:rFonts w:ascii="Arial" w:hAnsi="Arial" w:cs="Arial"/>
                <w:sz w:val="21"/>
                <w:szCs w:val="21"/>
                <w:lang w:val="en-US"/>
              </w:rPr>
            </w:pPr>
          </w:p>
        </w:tc>
        <w:tc>
          <w:tcPr>
            <w:tcW w:w="3681" w:type="dxa"/>
            <w:tcMar>
              <w:top w:w="100" w:type="nil"/>
              <w:right w:w="100" w:type="nil"/>
            </w:tcMar>
          </w:tcPr>
          <w:p w14:paraId="5DB7451E" w14:textId="5C302A34"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lastRenderedPageBreak/>
              <w:t>Scale: 9 items (e.g.</w:t>
            </w:r>
            <w:r w:rsidR="007F58DF" w:rsidRPr="006735F6">
              <w:rPr>
                <w:rFonts w:ascii="Arial" w:hAnsi="Arial" w:cs="Arial"/>
                <w:sz w:val="21"/>
                <w:szCs w:val="21"/>
                <w:lang w:val="en-US"/>
              </w:rPr>
              <w:t>,</w:t>
            </w:r>
            <w:r w:rsidRPr="006735F6">
              <w:rPr>
                <w:rFonts w:ascii="Arial" w:hAnsi="Arial" w:cs="Arial"/>
                <w:sz w:val="21"/>
                <w:szCs w:val="21"/>
                <w:lang w:val="en-US"/>
              </w:rPr>
              <w:t xml:space="preserve"> “The efficacy of vaccines has been proven</w:t>
            </w:r>
            <w:r w:rsidR="007F58DF" w:rsidRPr="006735F6">
              <w:rPr>
                <w:rFonts w:ascii="Arial" w:hAnsi="Arial" w:cs="Arial"/>
                <w:sz w:val="21"/>
                <w:szCs w:val="21"/>
                <w:lang w:val="en-US"/>
              </w:rPr>
              <w:t>.</w:t>
            </w:r>
            <w:r w:rsidRPr="006735F6">
              <w:rPr>
                <w:rFonts w:ascii="Arial" w:hAnsi="Arial" w:cs="Arial"/>
                <w:sz w:val="21"/>
                <w:szCs w:val="21"/>
                <w:lang w:val="en-US"/>
              </w:rPr>
              <w:t>”)</w:t>
            </w:r>
            <w:r w:rsidR="00FF1E0A">
              <w:rPr>
                <w:rFonts w:ascii="Arial" w:hAnsi="Arial" w:cs="Arial"/>
                <w:sz w:val="21"/>
                <w:szCs w:val="21"/>
                <w:lang w:val="en-US"/>
              </w:rPr>
              <w:t xml:space="preserve"> </w:t>
            </w:r>
            <w:r w:rsidR="00FF1E0A">
              <w:rPr>
                <w:rFonts w:ascii="Arial" w:hAnsi="Arial" w:cs="Arial"/>
                <w:sz w:val="21"/>
                <w:szCs w:val="21"/>
                <w:lang w:val="en-US"/>
              </w:rPr>
              <w:fldChar w:fldCharType="begin"/>
            </w:r>
            <w:r w:rsidR="0010594E">
              <w:rPr>
                <w:rFonts w:ascii="Arial" w:hAnsi="Arial" w:cs="Arial"/>
                <w:sz w:val="21"/>
                <w:szCs w:val="21"/>
                <w:lang w:val="en-US"/>
              </w:rPr>
              <w:instrText xml:space="preserve"> ADDIN ZOTERO_ITEM CSL_CITATION {"citationID":"dtinJkXA","properties":{"formattedCitation":"[20]","plainCitation":"[20]","noteIndex":0},"citationItems":[{"id":3802,"uris":["http://zotero.org/groups/912480/items/9TT75ADA"],"uri":["http://zotero.org/groups/912480/items/9TT75ADA"],"itemData":{"id":3802,"type":"article-journal","title":"Measuring people's knowledge about vaccination: developing a one-dimensional scale","container-title":"Vaccine","page":"3771–3777","volume":"30","issue":"25","source":"Google Scholar","shortTitle":"Measuring people's knowledge about vaccination","author":[{"family":"Zingg","given":"Alexandra"},{"family":"Siegrist","given":"Michael"}],"issued":{"date-parts":[["2012"]]}}}],"schema":"https://github.com/citation-style-language/schema/raw/master/csl-citation.json"} </w:instrText>
            </w:r>
            <w:r w:rsidR="00FF1E0A">
              <w:rPr>
                <w:rFonts w:ascii="Arial" w:hAnsi="Arial" w:cs="Arial"/>
                <w:sz w:val="21"/>
                <w:szCs w:val="21"/>
                <w:lang w:val="en-US"/>
              </w:rPr>
              <w:fldChar w:fldCharType="separate"/>
            </w:r>
            <w:r w:rsidR="0010594E">
              <w:rPr>
                <w:rFonts w:ascii="Arial" w:hAnsi="Arial" w:cs="Arial"/>
                <w:noProof/>
                <w:sz w:val="21"/>
                <w:szCs w:val="21"/>
                <w:lang w:val="en-US"/>
              </w:rPr>
              <w:t>[20]</w:t>
            </w:r>
            <w:r w:rsidR="00FF1E0A">
              <w:rPr>
                <w:rFonts w:ascii="Arial" w:hAnsi="Arial" w:cs="Arial"/>
                <w:sz w:val="21"/>
                <w:szCs w:val="21"/>
                <w:lang w:val="en-US"/>
              </w:rPr>
              <w:fldChar w:fldCharType="end"/>
            </w:r>
          </w:p>
          <w:p w14:paraId="633C53BC" w14:textId="77777777" w:rsidR="00EE2A64" w:rsidRPr="006735F6" w:rsidRDefault="00EE2A64" w:rsidP="00793518">
            <w:pPr>
              <w:rPr>
                <w:rFonts w:ascii="Arial" w:hAnsi="Arial" w:cs="Arial"/>
                <w:sz w:val="21"/>
                <w:szCs w:val="21"/>
                <w:lang w:val="en-US"/>
              </w:rPr>
            </w:pPr>
          </w:p>
          <w:p w14:paraId="1C652F03"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lastRenderedPageBreak/>
              <w:t>Response option: correct, incorrect, do not know.</w:t>
            </w:r>
          </w:p>
          <w:p w14:paraId="70C94627" w14:textId="77777777" w:rsidR="00EE2A64" w:rsidRPr="006735F6" w:rsidRDefault="00EE2A64" w:rsidP="00793518">
            <w:pPr>
              <w:rPr>
                <w:rFonts w:ascii="Arial" w:hAnsi="Arial" w:cs="Arial"/>
                <w:sz w:val="21"/>
                <w:szCs w:val="21"/>
                <w:lang w:val="en-US"/>
              </w:rPr>
            </w:pPr>
          </w:p>
          <w:p w14:paraId="74952B9E"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Score: Knowledge items are recoded into dichotomous variables for data analysis (1 = correct answer, 0 = incorrect answer and do not know). A total score is calculated as a sum of all correct answers.</w:t>
            </w:r>
          </w:p>
        </w:tc>
      </w:tr>
      <w:tr w:rsidR="001D481A" w:rsidRPr="006735F6" w14:paraId="0974D7B8" w14:textId="77777777" w:rsidTr="001D481A">
        <w:tc>
          <w:tcPr>
            <w:tcW w:w="2132" w:type="dxa"/>
            <w:tcMar>
              <w:top w:w="100" w:type="nil"/>
              <w:right w:w="100" w:type="nil"/>
            </w:tcMar>
          </w:tcPr>
          <w:p w14:paraId="27B20551"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lastRenderedPageBreak/>
              <w:t>Trust in health care systems (provider, payer, institution)</w:t>
            </w:r>
          </w:p>
        </w:tc>
        <w:tc>
          <w:tcPr>
            <w:tcW w:w="4394" w:type="dxa"/>
            <w:tcMar>
              <w:top w:w="100" w:type="nil"/>
              <w:right w:w="100" w:type="nil"/>
            </w:tcMar>
          </w:tcPr>
          <w:p w14:paraId="7382AEB8" w14:textId="45ADE3A9" w:rsidR="00EE2A64" w:rsidRPr="006735F6" w:rsidRDefault="00EE2A64" w:rsidP="003F623B">
            <w:pPr>
              <w:rPr>
                <w:rFonts w:ascii="Arial" w:hAnsi="Arial" w:cs="Arial"/>
                <w:sz w:val="21"/>
                <w:szCs w:val="21"/>
                <w:lang w:val="en-US"/>
              </w:rPr>
            </w:pPr>
            <w:r w:rsidRPr="006735F6">
              <w:rPr>
                <w:rFonts w:ascii="Arial" w:hAnsi="Arial" w:cs="Arial"/>
                <w:sz w:val="21"/>
                <w:szCs w:val="21"/>
                <w:lang w:val="en-US"/>
              </w:rPr>
              <w:t>Trust in health care systems can be defined as how patients perceive health care providers, payers and institutions in terms of their competence, honesty, confidentiality and fidelity/agency</w:t>
            </w:r>
            <w:r w:rsidR="003F623B" w:rsidRPr="006735F6">
              <w:rPr>
                <w:rFonts w:ascii="Arial" w:hAnsi="Arial" w:cs="Arial"/>
                <w:sz w:val="21"/>
                <w:szCs w:val="21"/>
                <w:lang w:val="en-US"/>
              </w:rPr>
              <w:t xml:space="preserve"> </w:t>
            </w:r>
            <w:r w:rsidR="003F623B" w:rsidRPr="006735F6">
              <w:rPr>
                <w:rFonts w:ascii="Arial" w:hAnsi="Arial" w:cs="Arial"/>
                <w:sz w:val="21"/>
                <w:szCs w:val="21"/>
                <w:lang w:val="en-US"/>
              </w:rPr>
              <w:fldChar w:fldCharType="begin"/>
            </w:r>
            <w:r w:rsidR="0010594E">
              <w:rPr>
                <w:rFonts w:ascii="Arial" w:hAnsi="Arial" w:cs="Arial"/>
                <w:sz w:val="21"/>
                <w:szCs w:val="21"/>
                <w:lang w:val="en-US"/>
              </w:rPr>
              <w:instrText xml:space="preserve"> ADDIN ZOTERO_ITEM CSL_CITATION {"citationID":"bgTrKEvw","properties":{"formattedCitation":"[21]","plainCitation":"[21]","noteIndex":0},"citationItems":[{"id":3798,"uris":["http://zotero.org/groups/912480/items/X58UCC6H"],"uri":["http://zotero.org/groups/912480/items/X58UCC6H"],"itemData":{"id":3798,"type":"article-journal","title":"Development and testing of the multidimensional trust in health care systems scale","container-title":"Journal of general internal medicine","page":"808","volume":"23","issue":"6","source":"Google Scholar","author":[{"family":"Egede","given":"Leonard E."},{"family":"Ellis","given":"Charles"}],"issued":{"date-parts":[["2008"]]}}}],"schema":"https://github.com/citation-style-language/schema/raw/master/csl-citation.json"} </w:instrText>
            </w:r>
            <w:r w:rsidR="003F623B" w:rsidRPr="006735F6">
              <w:rPr>
                <w:rFonts w:ascii="Arial" w:hAnsi="Arial" w:cs="Arial"/>
                <w:sz w:val="21"/>
                <w:szCs w:val="21"/>
                <w:lang w:val="en-US"/>
              </w:rPr>
              <w:fldChar w:fldCharType="separate"/>
            </w:r>
            <w:r w:rsidR="0010594E">
              <w:rPr>
                <w:rFonts w:ascii="Arial" w:hAnsi="Arial" w:cs="Arial"/>
                <w:noProof/>
                <w:sz w:val="21"/>
                <w:szCs w:val="21"/>
                <w:lang w:val="en-US"/>
              </w:rPr>
              <w:t>[21]</w:t>
            </w:r>
            <w:r w:rsidR="003F623B" w:rsidRPr="006735F6">
              <w:rPr>
                <w:rFonts w:ascii="Arial" w:hAnsi="Arial" w:cs="Arial"/>
                <w:sz w:val="21"/>
                <w:szCs w:val="21"/>
                <w:lang w:val="en-US"/>
              </w:rPr>
              <w:fldChar w:fldCharType="end"/>
            </w:r>
            <w:r w:rsidR="003F623B" w:rsidRPr="006735F6">
              <w:rPr>
                <w:rFonts w:ascii="Arial" w:hAnsi="Arial" w:cs="Arial"/>
                <w:sz w:val="21"/>
                <w:szCs w:val="21"/>
                <w:lang w:val="en-US"/>
              </w:rPr>
              <w:t>.</w:t>
            </w:r>
          </w:p>
        </w:tc>
        <w:tc>
          <w:tcPr>
            <w:tcW w:w="3681" w:type="dxa"/>
            <w:tcMar>
              <w:top w:w="100" w:type="nil"/>
              <w:right w:w="100" w:type="nil"/>
            </w:tcMar>
          </w:tcPr>
          <w:p w14:paraId="7775AED1" w14:textId="6AE35C59"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Scale: 17 items, 3 sub</w:t>
            </w:r>
            <w:r w:rsidR="007F58DF" w:rsidRPr="006735F6">
              <w:rPr>
                <w:rFonts w:ascii="Arial" w:hAnsi="Arial" w:cs="Arial"/>
                <w:sz w:val="21"/>
                <w:szCs w:val="21"/>
                <w:lang w:val="en-US"/>
              </w:rPr>
              <w:t>-</w:t>
            </w:r>
            <w:r w:rsidRPr="006735F6">
              <w:rPr>
                <w:rFonts w:ascii="Arial" w:hAnsi="Arial" w:cs="Arial"/>
                <w:sz w:val="21"/>
                <w:szCs w:val="21"/>
                <w:lang w:val="en-US"/>
              </w:rPr>
              <w:t>scales</w:t>
            </w:r>
          </w:p>
          <w:p w14:paraId="0E6F5D83" w14:textId="4B9B04F5"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Trust in health care providers (10 items, e.g.</w:t>
            </w:r>
            <w:r w:rsidR="007F58DF" w:rsidRPr="006735F6">
              <w:rPr>
                <w:rFonts w:ascii="Arial" w:hAnsi="Arial" w:cs="Arial"/>
                <w:sz w:val="21"/>
                <w:szCs w:val="21"/>
                <w:lang w:val="en-US"/>
              </w:rPr>
              <w:t>,</w:t>
            </w:r>
            <w:r w:rsidRPr="006735F6">
              <w:rPr>
                <w:rFonts w:ascii="Arial" w:hAnsi="Arial" w:cs="Arial"/>
                <w:sz w:val="21"/>
                <w:szCs w:val="21"/>
                <w:lang w:val="en-US"/>
              </w:rPr>
              <w:t xml:space="preserve"> “My health care provider is usually considerate of my needs and puts them first</w:t>
            </w:r>
            <w:r w:rsidR="007F58DF" w:rsidRPr="006735F6">
              <w:rPr>
                <w:rFonts w:ascii="Arial" w:hAnsi="Arial" w:cs="Arial"/>
                <w:sz w:val="21"/>
                <w:szCs w:val="21"/>
                <w:lang w:val="en-US"/>
              </w:rPr>
              <w:t>.</w:t>
            </w:r>
            <w:r w:rsidRPr="006735F6">
              <w:rPr>
                <w:rFonts w:ascii="Arial" w:hAnsi="Arial" w:cs="Arial"/>
                <w:sz w:val="21"/>
                <w:szCs w:val="21"/>
                <w:lang w:val="en-US"/>
              </w:rPr>
              <w:t>”),</w:t>
            </w:r>
            <w:r w:rsidR="007F58DF" w:rsidRPr="006735F6">
              <w:rPr>
                <w:rFonts w:ascii="Arial" w:hAnsi="Arial" w:cs="Arial"/>
                <w:sz w:val="21"/>
                <w:szCs w:val="21"/>
                <w:lang w:val="en-US"/>
              </w:rPr>
              <w:t xml:space="preserve"> t</w:t>
            </w:r>
            <w:r w:rsidRPr="006735F6">
              <w:rPr>
                <w:rFonts w:ascii="Arial" w:hAnsi="Arial" w:cs="Arial"/>
                <w:sz w:val="21"/>
                <w:szCs w:val="21"/>
                <w:lang w:val="en-US"/>
              </w:rPr>
              <w:t>rust in health care payers (4 items, e.g.</w:t>
            </w:r>
            <w:r w:rsidR="007F58DF" w:rsidRPr="006735F6">
              <w:rPr>
                <w:rFonts w:ascii="Arial" w:hAnsi="Arial" w:cs="Arial"/>
                <w:sz w:val="21"/>
                <w:szCs w:val="21"/>
                <w:lang w:val="en-US"/>
              </w:rPr>
              <w:t>,</w:t>
            </w:r>
            <w:r w:rsidRPr="006735F6">
              <w:rPr>
                <w:rFonts w:ascii="Arial" w:hAnsi="Arial" w:cs="Arial"/>
                <w:sz w:val="21"/>
                <w:szCs w:val="21"/>
                <w:lang w:val="en-US"/>
              </w:rPr>
              <w:t xml:space="preserve"> “Health care payers are good at what they do</w:t>
            </w:r>
            <w:r w:rsidR="007F58DF" w:rsidRPr="006735F6">
              <w:rPr>
                <w:rFonts w:ascii="Arial" w:hAnsi="Arial" w:cs="Arial"/>
                <w:sz w:val="21"/>
                <w:szCs w:val="21"/>
                <w:lang w:val="en-US"/>
              </w:rPr>
              <w:t>.</w:t>
            </w:r>
            <w:r w:rsidRPr="006735F6">
              <w:rPr>
                <w:rFonts w:ascii="Arial" w:hAnsi="Arial" w:cs="Arial"/>
                <w:sz w:val="21"/>
                <w:szCs w:val="21"/>
                <w:lang w:val="en-US"/>
              </w:rPr>
              <w:t>”)</w:t>
            </w:r>
            <w:r w:rsidR="007F58DF" w:rsidRPr="006735F6">
              <w:rPr>
                <w:rFonts w:ascii="Arial" w:hAnsi="Arial" w:cs="Arial"/>
                <w:sz w:val="21"/>
                <w:szCs w:val="21"/>
                <w:lang w:val="en-US"/>
              </w:rPr>
              <w:t>, t</w:t>
            </w:r>
            <w:r w:rsidRPr="006735F6">
              <w:rPr>
                <w:rFonts w:ascii="Arial" w:hAnsi="Arial" w:cs="Arial"/>
                <w:sz w:val="21"/>
                <w:szCs w:val="21"/>
                <w:lang w:val="en-US"/>
              </w:rPr>
              <w:t>rust in health care institutions (3 items, e.g.</w:t>
            </w:r>
            <w:r w:rsidR="007F58DF" w:rsidRPr="006735F6">
              <w:rPr>
                <w:rFonts w:ascii="Arial" w:hAnsi="Arial" w:cs="Arial"/>
                <w:sz w:val="21"/>
                <w:szCs w:val="21"/>
                <w:lang w:val="en-US"/>
              </w:rPr>
              <w:t>,</w:t>
            </w:r>
            <w:r w:rsidRPr="006735F6">
              <w:rPr>
                <w:rFonts w:ascii="Arial" w:hAnsi="Arial" w:cs="Arial"/>
                <w:sz w:val="21"/>
                <w:szCs w:val="21"/>
                <w:lang w:val="en-US"/>
              </w:rPr>
              <w:t xml:space="preserve"> “Health care institutions provide the highest quality in medical care</w:t>
            </w:r>
            <w:r w:rsidR="007F58DF" w:rsidRPr="006735F6">
              <w:rPr>
                <w:rFonts w:ascii="Arial" w:hAnsi="Arial" w:cs="Arial"/>
                <w:sz w:val="21"/>
                <w:szCs w:val="21"/>
                <w:lang w:val="en-US"/>
              </w:rPr>
              <w:t>.</w:t>
            </w:r>
            <w:r w:rsidRPr="006735F6">
              <w:rPr>
                <w:rFonts w:ascii="Arial" w:hAnsi="Arial" w:cs="Arial"/>
                <w:sz w:val="21"/>
                <w:szCs w:val="21"/>
                <w:lang w:val="en-US"/>
              </w:rPr>
              <w:t>”)</w:t>
            </w:r>
            <w:r w:rsidR="00FF1E0A">
              <w:rPr>
                <w:rFonts w:ascii="Arial" w:hAnsi="Arial" w:cs="Arial"/>
                <w:sz w:val="21"/>
                <w:szCs w:val="21"/>
                <w:lang w:val="en-US"/>
              </w:rPr>
              <w:t xml:space="preserve"> </w:t>
            </w:r>
            <w:r w:rsidR="00FF1E0A">
              <w:rPr>
                <w:rFonts w:ascii="Arial" w:hAnsi="Arial" w:cs="Arial"/>
                <w:sz w:val="21"/>
                <w:szCs w:val="21"/>
                <w:lang w:val="en-US"/>
              </w:rPr>
              <w:fldChar w:fldCharType="begin"/>
            </w:r>
            <w:r w:rsidR="0010594E">
              <w:rPr>
                <w:rFonts w:ascii="Arial" w:hAnsi="Arial" w:cs="Arial"/>
                <w:sz w:val="21"/>
                <w:szCs w:val="21"/>
                <w:lang w:val="en-US"/>
              </w:rPr>
              <w:instrText xml:space="preserve"> ADDIN ZOTERO_ITEM CSL_CITATION {"citationID":"wko31C74","properties":{"formattedCitation":"[21]","plainCitation":"[21]","noteIndex":0},"citationItems":[{"id":3798,"uris":["http://zotero.org/groups/912480/items/X58UCC6H"],"uri":["http://zotero.org/groups/912480/items/X58UCC6H"],"itemData":{"id":3798,"type":"article-journal","title":"Development and testing of the multidimensional trust in health care systems scale","container-title":"Journal of general internal medicine","page":"808","volume":"23","issue":"6","source":"Google Scholar","author":[{"family":"Egede","given":"Leonard E."},{"family":"Ellis","given":"Charles"}],"issued":{"date-parts":[["2008"]]}}}],"schema":"https://github.com/citation-style-language/schema/raw/master/csl-citation.json"} </w:instrText>
            </w:r>
            <w:r w:rsidR="00FF1E0A">
              <w:rPr>
                <w:rFonts w:ascii="Arial" w:hAnsi="Arial" w:cs="Arial"/>
                <w:sz w:val="21"/>
                <w:szCs w:val="21"/>
                <w:lang w:val="en-US"/>
              </w:rPr>
              <w:fldChar w:fldCharType="separate"/>
            </w:r>
            <w:r w:rsidR="0010594E">
              <w:rPr>
                <w:rFonts w:ascii="Arial" w:hAnsi="Arial" w:cs="Arial"/>
                <w:noProof/>
                <w:sz w:val="21"/>
                <w:szCs w:val="21"/>
                <w:lang w:val="en-US"/>
              </w:rPr>
              <w:t>[21]</w:t>
            </w:r>
            <w:r w:rsidR="00FF1E0A">
              <w:rPr>
                <w:rFonts w:ascii="Arial" w:hAnsi="Arial" w:cs="Arial"/>
                <w:sz w:val="21"/>
                <w:szCs w:val="21"/>
                <w:lang w:val="en-US"/>
              </w:rPr>
              <w:fldChar w:fldCharType="end"/>
            </w:r>
          </w:p>
          <w:p w14:paraId="34906C50" w14:textId="77777777" w:rsidR="00EE2A64" w:rsidRPr="006735F6" w:rsidRDefault="00EE2A64" w:rsidP="00793518">
            <w:pPr>
              <w:rPr>
                <w:rFonts w:ascii="Arial" w:hAnsi="Arial" w:cs="Arial"/>
                <w:sz w:val="21"/>
                <w:szCs w:val="21"/>
                <w:lang w:val="en-US"/>
              </w:rPr>
            </w:pPr>
          </w:p>
          <w:p w14:paraId="2397FD53" w14:textId="481E5A6E"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Response option: 5-p</w:t>
            </w:r>
            <w:r w:rsidR="007F58DF" w:rsidRPr="006735F6">
              <w:rPr>
                <w:rFonts w:ascii="Arial" w:hAnsi="Arial" w:cs="Arial"/>
                <w:sz w:val="21"/>
                <w:szCs w:val="21"/>
                <w:lang w:val="en-US"/>
              </w:rPr>
              <w:t>oin</w:t>
            </w:r>
            <w:r w:rsidRPr="006735F6">
              <w:rPr>
                <w:rFonts w:ascii="Arial" w:hAnsi="Arial" w:cs="Arial"/>
                <w:sz w:val="21"/>
                <w:szCs w:val="21"/>
                <w:lang w:val="en-US"/>
              </w:rPr>
              <w:t>t scale (1 = strongly disagree, 5 = strongly agree).</w:t>
            </w:r>
          </w:p>
          <w:p w14:paraId="18DE1ED7" w14:textId="77777777" w:rsidR="00EE2A64" w:rsidRPr="006735F6" w:rsidRDefault="00EE2A64" w:rsidP="00793518">
            <w:pPr>
              <w:rPr>
                <w:rFonts w:ascii="Arial" w:hAnsi="Arial" w:cs="Arial"/>
                <w:sz w:val="21"/>
                <w:szCs w:val="21"/>
                <w:lang w:val="en-US"/>
              </w:rPr>
            </w:pPr>
          </w:p>
          <w:p w14:paraId="1C51CEBD" w14:textId="4F7FFE5C"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Score: “A summary score consisting of the sum of individual items was created, so that higher total and sub</w:t>
            </w:r>
            <w:r w:rsidR="007F58DF" w:rsidRPr="006735F6">
              <w:rPr>
                <w:rFonts w:ascii="Arial" w:hAnsi="Arial" w:cs="Arial"/>
                <w:sz w:val="21"/>
                <w:szCs w:val="21"/>
                <w:lang w:val="en-US"/>
              </w:rPr>
              <w:t>-</w:t>
            </w:r>
            <w:r w:rsidRPr="006735F6">
              <w:rPr>
                <w:rFonts w:ascii="Arial" w:hAnsi="Arial" w:cs="Arial"/>
                <w:sz w:val="21"/>
                <w:szCs w:val="21"/>
                <w:lang w:val="en-US"/>
              </w:rPr>
              <w:t>scale scores represented greater trust in health care systems.”</w:t>
            </w:r>
          </w:p>
        </w:tc>
      </w:tr>
      <w:tr w:rsidR="001D481A" w:rsidRPr="006735F6" w14:paraId="10582ED1" w14:textId="77777777" w:rsidTr="001D481A">
        <w:tc>
          <w:tcPr>
            <w:tcW w:w="2132" w:type="dxa"/>
            <w:tcMar>
              <w:top w:w="100" w:type="nil"/>
              <w:right w:w="100" w:type="nil"/>
            </w:tcMar>
          </w:tcPr>
          <w:p w14:paraId="62846404"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 xml:space="preserve">Conspiracy mentality </w:t>
            </w:r>
          </w:p>
        </w:tc>
        <w:tc>
          <w:tcPr>
            <w:tcW w:w="4394" w:type="dxa"/>
            <w:tcMar>
              <w:top w:w="100" w:type="nil"/>
              <w:right w:w="100" w:type="nil"/>
            </w:tcMar>
          </w:tcPr>
          <w:p w14:paraId="0BFDD3CF" w14:textId="513A7C98"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 xml:space="preserve">Conspiracy mentality can be described as “a general susceptibility to explanations based on conspiracy theories.” The instrument “assesses differences in generic tendency to engage in </w:t>
            </w:r>
            <w:proofErr w:type="spellStart"/>
            <w:r w:rsidRPr="006735F6">
              <w:rPr>
                <w:rFonts w:ascii="Arial" w:hAnsi="Arial" w:cs="Arial"/>
                <w:sz w:val="21"/>
                <w:szCs w:val="21"/>
                <w:lang w:val="en-US"/>
              </w:rPr>
              <w:t>conspiracist</w:t>
            </w:r>
            <w:proofErr w:type="spellEnd"/>
            <w:r w:rsidRPr="006735F6">
              <w:rPr>
                <w:rFonts w:ascii="Arial" w:hAnsi="Arial" w:cs="Arial"/>
                <w:sz w:val="21"/>
                <w:szCs w:val="21"/>
                <w:lang w:val="en-US"/>
              </w:rPr>
              <w:t xml:space="preserve"> ideation within and across cultures” </w:t>
            </w:r>
            <w:r w:rsidR="00FF1E0A">
              <w:rPr>
                <w:rFonts w:ascii="Arial" w:hAnsi="Arial" w:cs="Arial"/>
                <w:sz w:val="21"/>
                <w:szCs w:val="21"/>
                <w:lang w:val="en-US"/>
              </w:rPr>
              <w:fldChar w:fldCharType="begin"/>
            </w:r>
            <w:r w:rsidR="00FF1E0A">
              <w:rPr>
                <w:rFonts w:ascii="Arial" w:hAnsi="Arial" w:cs="Arial"/>
                <w:sz w:val="21"/>
                <w:szCs w:val="21"/>
                <w:lang w:val="en-US"/>
              </w:rPr>
              <w:instrText xml:space="preserve"> ADDIN ZOTERO_ITEM CSL_CITATION {"citationID":"GHOl06KZ","properties":{"formattedCitation":"[4]","plainCitation":"[4]","noteIndex":0},"citationItems":[{"id":3796,"uris":["http://zotero.org/groups/912480/items/TIFME42V"],"uri":["http://zotero.org/groups/912480/items/TIFME42V"],"itemData":{"id":3796,"type":"article-journal","title":"Measuring individual differences in generic beliefs in conspiracy theories across cultures: Conspiracy Mentality Questionnaire","container-title":"Frontiers in psychology","page":"225","volume":"4","source":"Google Scholar","shortTitle":"Measuring individual differences in generic beliefs in conspiracy theories across cultures","author":[{"family":"Bruder","given":"Martin"},{"family":"Haffke","given":"Peter"},{"family":"Neave","given":"Nick"},{"family":"Nouripanah","given":"Nina"},{"family":"Imhoff","given":"Roland"}],"issued":{"date-parts":[["2013"]]}}}],"schema":"https://github.com/citation-style-language/schema/raw/master/csl-citation.json"} </w:instrText>
            </w:r>
            <w:r w:rsidR="00FF1E0A">
              <w:rPr>
                <w:rFonts w:ascii="Arial" w:hAnsi="Arial" w:cs="Arial"/>
                <w:sz w:val="21"/>
                <w:szCs w:val="21"/>
                <w:lang w:val="en-US"/>
              </w:rPr>
              <w:fldChar w:fldCharType="separate"/>
            </w:r>
            <w:r w:rsidR="00FF1E0A">
              <w:rPr>
                <w:rFonts w:ascii="Arial" w:hAnsi="Arial" w:cs="Arial"/>
                <w:noProof/>
                <w:sz w:val="21"/>
                <w:szCs w:val="21"/>
                <w:lang w:val="en-US"/>
              </w:rPr>
              <w:t>[4]</w:t>
            </w:r>
            <w:r w:rsidR="00FF1E0A">
              <w:rPr>
                <w:rFonts w:ascii="Arial" w:hAnsi="Arial" w:cs="Arial"/>
                <w:sz w:val="21"/>
                <w:szCs w:val="21"/>
                <w:lang w:val="en-US"/>
              </w:rPr>
              <w:fldChar w:fldCharType="end"/>
            </w:r>
            <w:r w:rsidRPr="006735F6">
              <w:rPr>
                <w:rFonts w:ascii="Arial" w:hAnsi="Arial" w:cs="Arial"/>
                <w:sz w:val="21"/>
                <w:szCs w:val="21"/>
                <w:lang w:val="en-US"/>
              </w:rPr>
              <w:t xml:space="preserve">. </w:t>
            </w:r>
          </w:p>
        </w:tc>
        <w:tc>
          <w:tcPr>
            <w:tcW w:w="3681" w:type="dxa"/>
            <w:tcMar>
              <w:top w:w="100" w:type="nil"/>
              <w:right w:w="100" w:type="nil"/>
            </w:tcMar>
          </w:tcPr>
          <w:p w14:paraId="23B36453" w14:textId="4FD7F021"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Scale: 5 items (e.g.</w:t>
            </w:r>
            <w:r w:rsidR="007F58DF" w:rsidRPr="006735F6">
              <w:rPr>
                <w:rFonts w:ascii="Arial" w:hAnsi="Arial" w:cs="Arial"/>
                <w:sz w:val="21"/>
                <w:szCs w:val="21"/>
                <w:lang w:val="en-US"/>
              </w:rPr>
              <w:t>,</w:t>
            </w:r>
            <w:r w:rsidRPr="006735F6">
              <w:rPr>
                <w:rFonts w:ascii="Arial" w:hAnsi="Arial" w:cs="Arial"/>
                <w:sz w:val="21"/>
                <w:szCs w:val="21"/>
                <w:lang w:val="en-US"/>
              </w:rPr>
              <w:t xml:space="preserve"> “I think</w:t>
            </w:r>
            <w:r w:rsidR="007F58DF" w:rsidRPr="006735F6">
              <w:rPr>
                <w:rFonts w:ascii="Arial" w:hAnsi="Arial" w:cs="Arial"/>
                <w:sz w:val="21"/>
                <w:szCs w:val="21"/>
                <w:lang w:val="en-US"/>
              </w:rPr>
              <w:t xml:space="preserve"> </w:t>
            </w:r>
            <w:r w:rsidRPr="006735F6">
              <w:rPr>
                <w:rFonts w:ascii="Arial" w:hAnsi="Arial" w:cs="Arial"/>
                <w:sz w:val="21"/>
                <w:szCs w:val="21"/>
                <w:lang w:val="en-US"/>
              </w:rPr>
              <w:t xml:space="preserve">… many very important things happen in the world, which the public </w:t>
            </w:r>
            <w:r w:rsidR="007F58DF" w:rsidRPr="006735F6">
              <w:rPr>
                <w:rFonts w:ascii="Arial" w:hAnsi="Arial" w:cs="Arial"/>
                <w:sz w:val="21"/>
                <w:szCs w:val="21"/>
                <w:lang w:val="en-US"/>
              </w:rPr>
              <w:t xml:space="preserve">is </w:t>
            </w:r>
            <w:r w:rsidRPr="006735F6">
              <w:rPr>
                <w:rFonts w:ascii="Arial" w:hAnsi="Arial" w:cs="Arial"/>
                <w:sz w:val="21"/>
                <w:szCs w:val="21"/>
                <w:lang w:val="en-US"/>
              </w:rPr>
              <w:t>never informed about</w:t>
            </w:r>
            <w:r w:rsidR="007F58DF" w:rsidRPr="006735F6">
              <w:rPr>
                <w:rFonts w:ascii="Arial" w:hAnsi="Arial" w:cs="Arial"/>
                <w:sz w:val="21"/>
                <w:szCs w:val="21"/>
                <w:lang w:val="en-US"/>
              </w:rPr>
              <w:t>.</w:t>
            </w:r>
            <w:r w:rsidRPr="006735F6">
              <w:rPr>
                <w:rFonts w:ascii="Arial" w:hAnsi="Arial" w:cs="Arial"/>
                <w:sz w:val="21"/>
                <w:szCs w:val="21"/>
                <w:lang w:val="en-US"/>
              </w:rPr>
              <w:t>”)</w:t>
            </w:r>
            <w:r w:rsidR="00FF1E0A">
              <w:rPr>
                <w:rFonts w:ascii="Arial" w:hAnsi="Arial" w:cs="Arial"/>
                <w:sz w:val="21"/>
                <w:szCs w:val="21"/>
                <w:lang w:val="en-US"/>
              </w:rPr>
              <w:t xml:space="preserve"> </w:t>
            </w:r>
            <w:r w:rsidR="00FF1E0A">
              <w:rPr>
                <w:rFonts w:ascii="Arial" w:hAnsi="Arial" w:cs="Arial"/>
                <w:sz w:val="21"/>
                <w:szCs w:val="21"/>
                <w:lang w:val="en-US"/>
              </w:rPr>
              <w:fldChar w:fldCharType="begin"/>
            </w:r>
            <w:r w:rsidR="005C4929">
              <w:rPr>
                <w:rFonts w:ascii="Arial" w:hAnsi="Arial" w:cs="Arial"/>
                <w:sz w:val="21"/>
                <w:szCs w:val="21"/>
                <w:lang w:val="en-US"/>
              </w:rPr>
              <w:instrText xml:space="preserve"> ADDIN ZOTERO_ITEM CSL_CITATION {"citationID":"ouBMAbb7","properties":{"formattedCitation":"[4]","plainCitation":"[4]","noteIndex":0},"citationItems":[{"id":3796,"uris":["http://zotero.org/groups/912480/items/TIFME42V"],"uri":["http://zotero.org/groups/912480/items/TIFME42V"],"itemData":{"id":3796,"type":"article-journal","title":"Measuring individual differences in generic beliefs in conspiracy theories across cultures: Conspiracy Mentality Questionnaire","container-title":"Frontiers in psychology","page":"225","volume":"4","source":"Google Scholar","shortTitle":"Measuring individual differences in generic beliefs in conspiracy theories across cultures","author":[{"family":"Bruder","given":"Martin"},{"family":"Haffke","given":"Peter"},{"family":"Neave","given":"Nick"},{"family":"Nouripanah","given":"Nina"},{"family":"Imhoff","given":"Roland"}],"issued":{"date-parts":[["2013"]]}}}],"schema":"https://github.com/citation-style-language/schema/raw/master/csl-citation.json"} </w:instrText>
            </w:r>
            <w:r w:rsidR="00FF1E0A">
              <w:rPr>
                <w:rFonts w:ascii="Arial" w:hAnsi="Arial" w:cs="Arial"/>
                <w:sz w:val="21"/>
                <w:szCs w:val="21"/>
                <w:lang w:val="en-US"/>
              </w:rPr>
              <w:fldChar w:fldCharType="separate"/>
            </w:r>
            <w:r w:rsidR="00FF1E0A">
              <w:rPr>
                <w:rFonts w:ascii="Arial" w:hAnsi="Arial" w:cs="Arial"/>
                <w:noProof/>
                <w:sz w:val="21"/>
                <w:szCs w:val="21"/>
                <w:lang w:val="en-US"/>
              </w:rPr>
              <w:t>[4]</w:t>
            </w:r>
            <w:r w:rsidR="00FF1E0A">
              <w:rPr>
                <w:rFonts w:ascii="Arial" w:hAnsi="Arial" w:cs="Arial"/>
                <w:sz w:val="21"/>
                <w:szCs w:val="21"/>
                <w:lang w:val="en-US"/>
              </w:rPr>
              <w:fldChar w:fldCharType="end"/>
            </w:r>
          </w:p>
          <w:p w14:paraId="436E09ED" w14:textId="77777777" w:rsidR="00EE2A64" w:rsidRPr="006735F6" w:rsidRDefault="00EE2A64" w:rsidP="00793518">
            <w:pPr>
              <w:rPr>
                <w:rFonts w:ascii="Arial" w:hAnsi="Arial" w:cs="Arial"/>
                <w:sz w:val="21"/>
                <w:szCs w:val="21"/>
                <w:lang w:val="en-US"/>
              </w:rPr>
            </w:pPr>
          </w:p>
          <w:p w14:paraId="6F7FAE8C" w14:textId="60653B28"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Response option: 11-p</w:t>
            </w:r>
            <w:r w:rsidR="007F58DF" w:rsidRPr="006735F6">
              <w:rPr>
                <w:rFonts w:ascii="Arial" w:hAnsi="Arial" w:cs="Arial"/>
                <w:sz w:val="21"/>
                <w:szCs w:val="21"/>
                <w:lang w:val="en-US"/>
              </w:rPr>
              <w:t>oin</w:t>
            </w:r>
            <w:r w:rsidRPr="006735F6">
              <w:rPr>
                <w:rFonts w:ascii="Arial" w:hAnsi="Arial" w:cs="Arial"/>
                <w:sz w:val="21"/>
                <w:szCs w:val="21"/>
                <w:lang w:val="en-US"/>
              </w:rPr>
              <w:t>t scale (0% = certainly not, 100% = certain).</w:t>
            </w:r>
          </w:p>
        </w:tc>
      </w:tr>
      <w:tr w:rsidR="001D481A" w:rsidRPr="006735F6" w14:paraId="5A84DFE4" w14:textId="77777777" w:rsidTr="001D481A">
        <w:tc>
          <w:tcPr>
            <w:tcW w:w="2132" w:type="dxa"/>
            <w:tcMar>
              <w:top w:w="100" w:type="nil"/>
              <w:right w:w="100" w:type="nil"/>
            </w:tcMar>
          </w:tcPr>
          <w:p w14:paraId="2208C871" w14:textId="77777777" w:rsidR="00EE2A64" w:rsidRPr="006735F6" w:rsidRDefault="00EE2A64" w:rsidP="00793518">
            <w:pPr>
              <w:rPr>
                <w:rFonts w:ascii="Arial" w:hAnsi="Arial" w:cs="Arial"/>
                <w:b/>
                <w:sz w:val="21"/>
                <w:szCs w:val="21"/>
                <w:lang w:val="en-US"/>
              </w:rPr>
            </w:pPr>
            <w:r w:rsidRPr="006735F6">
              <w:rPr>
                <w:rFonts w:ascii="Arial" w:hAnsi="Arial" w:cs="Arial"/>
                <w:b/>
                <w:sz w:val="21"/>
                <w:szCs w:val="21"/>
                <w:lang w:val="en-US"/>
              </w:rPr>
              <w:t>CALCULATION</w:t>
            </w:r>
          </w:p>
        </w:tc>
        <w:tc>
          <w:tcPr>
            <w:tcW w:w="4394" w:type="dxa"/>
            <w:tcMar>
              <w:top w:w="100" w:type="nil"/>
              <w:right w:w="100" w:type="nil"/>
            </w:tcMar>
          </w:tcPr>
          <w:p w14:paraId="45FE5996" w14:textId="77777777" w:rsidR="00EE2A64" w:rsidRPr="006735F6" w:rsidRDefault="00EE2A64" w:rsidP="00793518">
            <w:pPr>
              <w:rPr>
                <w:rFonts w:ascii="Arial" w:hAnsi="Arial" w:cs="Arial"/>
                <w:b/>
                <w:sz w:val="21"/>
                <w:szCs w:val="21"/>
                <w:lang w:val="en-US"/>
              </w:rPr>
            </w:pPr>
          </w:p>
        </w:tc>
        <w:tc>
          <w:tcPr>
            <w:tcW w:w="3681" w:type="dxa"/>
            <w:tcMar>
              <w:top w:w="100" w:type="nil"/>
              <w:right w:w="100" w:type="nil"/>
            </w:tcMar>
          </w:tcPr>
          <w:p w14:paraId="49BFB4B8" w14:textId="77777777" w:rsidR="00EE2A64" w:rsidRPr="006735F6" w:rsidRDefault="00EE2A64" w:rsidP="00793518">
            <w:pPr>
              <w:rPr>
                <w:rFonts w:ascii="Arial" w:hAnsi="Arial" w:cs="Arial"/>
                <w:b/>
                <w:sz w:val="21"/>
                <w:szCs w:val="21"/>
                <w:lang w:val="en-US"/>
              </w:rPr>
            </w:pPr>
          </w:p>
        </w:tc>
      </w:tr>
      <w:tr w:rsidR="001D481A" w:rsidRPr="006735F6" w14:paraId="61853B40" w14:textId="77777777" w:rsidTr="001D481A">
        <w:tc>
          <w:tcPr>
            <w:tcW w:w="2132" w:type="dxa"/>
            <w:tcMar>
              <w:top w:w="100" w:type="nil"/>
              <w:right w:w="100" w:type="nil"/>
            </w:tcMar>
          </w:tcPr>
          <w:p w14:paraId="368E20FE"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Superstitious belief</w:t>
            </w:r>
          </w:p>
        </w:tc>
        <w:tc>
          <w:tcPr>
            <w:tcW w:w="4394" w:type="dxa"/>
            <w:tcMar>
              <w:top w:w="100" w:type="nil"/>
              <w:right w:w="100" w:type="nil"/>
            </w:tcMar>
          </w:tcPr>
          <w:p w14:paraId="05949116" w14:textId="0E37A129" w:rsidR="00EE2A64" w:rsidRPr="006735F6" w:rsidRDefault="007F58DF" w:rsidP="00793518">
            <w:pPr>
              <w:rPr>
                <w:rFonts w:ascii="Arial" w:hAnsi="Arial" w:cs="Arial"/>
                <w:sz w:val="21"/>
                <w:szCs w:val="21"/>
                <w:lang w:val="en-US"/>
              </w:rPr>
            </w:pPr>
            <w:r w:rsidRPr="006735F6">
              <w:rPr>
                <w:rFonts w:ascii="Arial" w:hAnsi="Arial" w:cs="Arial"/>
                <w:sz w:val="21"/>
                <w:szCs w:val="21"/>
                <w:lang w:val="en-US"/>
              </w:rPr>
              <w:t>“</w:t>
            </w:r>
            <w:r w:rsidR="00EE2A64" w:rsidRPr="006735F6">
              <w:rPr>
                <w:rFonts w:ascii="Arial" w:hAnsi="Arial" w:cs="Arial"/>
                <w:sz w:val="21"/>
                <w:szCs w:val="21"/>
                <w:lang w:val="en-US"/>
              </w:rPr>
              <w:t>Superstitions reflect the notion that certain behaviors (e.g.</w:t>
            </w:r>
            <w:r w:rsidRPr="006735F6">
              <w:rPr>
                <w:rFonts w:ascii="Arial" w:hAnsi="Arial" w:cs="Arial"/>
                <w:sz w:val="21"/>
                <w:szCs w:val="21"/>
                <w:lang w:val="en-US"/>
              </w:rPr>
              <w:t>,</w:t>
            </w:r>
            <w:r w:rsidR="00EE2A64" w:rsidRPr="006735F6">
              <w:rPr>
                <w:rFonts w:ascii="Arial" w:hAnsi="Arial" w:cs="Arial"/>
                <w:sz w:val="21"/>
                <w:szCs w:val="21"/>
                <w:lang w:val="en-US"/>
              </w:rPr>
              <w:t xml:space="preserve"> breaking a mirror) or omens (e.g.</w:t>
            </w:r>
            <w:r w:rsidRPr="006735F6">
              <w:rPr>
                <w:rFonts w:ascii="Arial" w:hAnsi="Arial" w:cs="Arial"/>
                <w:sz w:val="21"/>
                <w:szCs w:val="21"/>
                <w:lang w:val="en-US"/>
              </w:rPr>
              <w:t>,</w:t>
            </w:r>
            <w:r w:rsidR="00EE2A64" w:rsidRPr="006735F6">
              <w:rPr>
                <w:rFonts w:ascii="Arial" w:hAnsi="Arial" w:cs="Arial"/>
                <w:sz w:val="21"/>
                <w:szCs w:val="21"/>
                <w:lang w:val="en-US"/>
              </w:rPr>
              <w:t xml:space="preserve"> seeing a black cat) are magically associated with unlucky and potentially harmful consequences” </w:t>
            </w:r>
            <w:r w:rsidR="00C94F90" w:rsidRPr="006735F6">
              <w:rPr>
                <w:rFonts w:ascii="Arial" w:hAnsi="Arial" w:cs="Arial"/>
                <w:sz w:val="21"/>
                <w:szCs w:val="21"/>
                <w:lang w:val="en-US"/>
              </w:rPr>
              <w:fldChar w:fldCharType="begin"/>
            </w:r>
            <w:r w:rsidR="0010594E">
              <w:rPr>
                <w:rFonts w:ascii="Arial" w:hAnsi="Arial" w:cs="Arial"/>
                <w:sz w:val="21"/>
                <w:szCs w:val="21"/>
                <w:lang w:val="en-US"/>
              </w:rPr>
              <w:instrText xml:space="preserve"> ADDIN ZOTERO_ITEM CSL_CITATION {"citationID":"JefrAvTv","properties":{"formattedCitation":"[22]","plainCitation":"[22]","noteIndex":0},"citationItems":[{"id":3795,"uris":["http://zotero.org/groups/912480/items/3MVC34RU"],"uri":["http://zotero.org/groups/912480/items/3MVC34RU"],"itemData":{"id":3795,"type":"article-journal","title":"Measuring superstitious belief: Why lucky charms matter","container-title":"Personality and Individual Differences","page":"1533–1541","volume":"37","issue":"8","source":"Google Scholar","shortTitle":"Measuring superstitious belief","author":[{"family":"Wiseman","given":"Richard"},{"family":"Watt","given":"Caroline"}],"issued":{"date-parts":[["2004"]]}}}],"schema":"https://github.com/citation-style-language/schema/raw/master/csl-citation.json"} </w:instrText>
            </w:r>
            <w:r w:rsidR="00C94F90" w:rsidRPr="006735F6">
              <w:rPr>
                <w:rFonts w:ascii="Arial" w:hAnsi="Arial" w:cs="Arial"/>
                <w:sz w:val="21"/>
                <w:szCs w:val="21"/>
                <w:lang w:val="en-US"/>
              </w:rPr>
              <w:fldChar w:fldCharType="separate"/>
            </w:r>
            <w:r w:rsidR="0010594E">
              <w:rPr>
                <w:rFonts w:ascii="Arial" w:hAnsi="Arial" w:cs="Arial"/>
                <w:noProof/>
                <w:sz w:val="21"/>
                <w:szCs w:val="21"/>
                <w:lang w:val="en-US"/>
              </w:rPr>
              <w:t>[22]</w:t>
            </w:r>
            <w:r w:rsidR="00C94F90" w:rsidRPr="006735F6">
              <w:rPr>
                <w:rFonts w:ascii="Arial" w:hAnsi="Arial" w:cs="Arial"/>
                <w:sz w:val="21"/>
                <w:szCs w:val="21"/>
                <w:lang w:val="en-US"/>
              </w:rPr>
              <w:fldChar w:fldCharType="end"/>
            </w:r>
            <w:r w:rsidR="00EE2A64" w:rsidRPr="006735F6">
              <w:rPr>
                <w:rFonts w:ascii="Arial" w:hAnsi="Arial" w:cs="Arial"/>
                <w:sz w:val="21"/>
                <w:szCs w:val="21"/>
                <w:lang w:val="en-US"/>
              </w:rPr>
              <w:t xml:space="preserve">.  </w:t>
            </w:r>
          </w:p>
          <w:p w14:paraId="2F8EA02E" w14:textId="77777777" w:rsidR="00EE2A64" w:rsidRPr="006735F6" w:rsidRDefault="00EE2A64" w:rsidP="00793518">
            <w:pPr>
              <w:rPr>
                <w:rFonts w:ascii="Arial" w:hAnsi="Arial" w:cs="Arial"/>
                <w:sz w:val="21"/>
                <w:szCs w:val="21"/>
                <w:lang w:val="en-US"/>
              </w:rPr>
            </w:pPr>
          </w:p>
          <w:p w14:paraId="0DA3DE7A" w14:textId="77777777" w:rsidR="00EE2A64" w:rsidRPr="006735F6" w:rsidRDefault="00EE2A64" w:rsidP="00793518">
            <w:pPr>
              <w:rPr>
                <w:rFonts w:ascii="Arial" w:hAnsi="Arial" w:cs="Arial"/>
                <w:sz w:val="21"/>
                <w:szCs w:val="21"/>
                <w:lang w:val="en-US"/>
              </w:rPr>
            </w:pPr>
          </w:p>
        </w:tc>
        <w:tc>
          <w:tcPr>
            <w:tcW w:w="3681" w:type="dxa"/>
            <w:tcMar>
              <w:top w:w="100" w:type="nil"/>
              <w:right w:w="100" w:type="nil"/>
            </w:tcMar>
          </w:tcPr>
          <w:p w14:paraId="629AB906"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Scale: 6 items</w:t>
            </w:r>
          </w:p>
          <w:p w14:paraId="64B8F8B0" w14:textId="7FE96B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Negative superstitions (3 items, e.g.</w:t>
            </w:r>
            <w:r w:rsidR="007F58DF" w:rsidRPr="006735F6">
              <w:rPr>
                <w:rFonts w:ascii="Arial" w:hAnsi="Arial" w:cs="Arial"/>
                <w:sz w:val="21"/>
                <w:szCs w:val="21"/>
                <w:lang w:val="en-US"/>
              </w:rPr>
              <w:t>,</w:t>
            </w:r>
            <w:r w:rsidRPr="006735F6">
              <w:rPr>
                <w:rFonts w:ascii="Arial" w:hAnsi="Arial" w:cs="Arial"/>
                <w:sz w:val="21"/>
                <w:szCs w:val="21"/>
                <w:lang w:val="en-US"/>
              </w:rPr>
              <w:t xml:space="preserve"> “Have you avoided walking under a ladder because it is associated with bad luck?”)</w:t>
            </w:r>
          </w:p>
          <w:p w14:paraId="27296C27" w14:textId="04F4E716"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Positive superstitions (3 items, e.g.</w:t>
            </w:r>
            <w:r w:rsidR="005C79A0" w:rsidRPr="006735F6">
              <w:rPr>
                <w:rFonts w:ascii="Arial" w:hAnsi="Arial" w:cs="Arial"/>
                <w:sz w:val="21"/>
                <w:szCs w:val="21"/>
                <w:lang w:val="en-US"/>
              </w:rPr>
              <w:t>,</w:t>
            </w:r>
            <w:r w:rsidRPr="006735F6">
              <w:rPr>
                <w:rFonts w:ascii="Arial" w:hAnsi="Arial" w:cs="Arial"/>
                <w:sz w:val="21"/>
                <w:szCs w:val="21"/>
                <w:lang w:val="en-US"/>
              </w:rPr>
              <w:t xml:space="preserve"> “Do you say “fingers crossed” or actually cross your fingers?”)</w:t>
            </w:r>
            <w:r w:rsidR="00FF1E0A">
              <w:rPr>
                <w:rFonts w:ascii="Arial" w:hAnsi="Arial" w:cs="Arial"/>
                <w:sz w:val="21"/>
                <w:szCs w:val="21"/>
                <w:lang w:val="en-US"/>
              </w:rPr>
              <w:t xml:space="preserve"> </w:t>
            </w:r>
            <w:r w:rsidR="00FF1E0A">
              <w:rPr>
                <w:rFonts w:ascii="Arial" w:hAnsi="Arial" w:cs="Arial"/>
                <w:sz w:val="21"/>
                <w:szCs w:val="21"/>
                <w:lang w:val="en-US"/>
              </w:rPr>
              <w:fldChar w:fldCharType="begin"/>
            </w:r>
            <w:r w:rsidR="0010594E">
              <w:rPr>
                <w:rFonts w:ascii="Arial" w:hAnsi="Arial" w:cs="Arial"/>
                <w:sz w:val="21"/>
                <w:szCs w:val="21"/>
                <w:lang w:val="en-US"/>
              </w:rPr>
              <w:instrText xml:space="preserve"> ADDIN ZOTERO_ITEM CSL_CITATION {"citationID":"YMojIbRq","properties":{"formattedCitation":"[22]","plainCitation":"[22]","noteIndex":0},"citationItems":[{"id":3795,"uris":["http://zotero.org/groups/912480/items/3MVC34RU"],"uri":["http://zotero.org/groups/912480/items/3MVC34RU"],"itemData":{"id":3795,"type":"article-journal","title":"Measuring superstitious belief: Why lucky charms matter","container-title":"Personality and Individual Differences","page":"1533–1541","volume":"37","issue":"8","source":"Google Scholar","shortTitle":"Measuring superstitious belief","author":[{"family":"Wiseman","given":"Richard"},{"family":"Watt","given":"Caroline"}],"issued":{"date-parts":[["2004"]]}}}],"schema":"https://github.com/citation-style-language/schema/raw/master/csl-citation.json"} </w:instrText>
            </w:r>
            <w:r w:rsidR="00FF1E0A">
              <w:rPr>
                <w:rFonts w:ascii="Arial" w:hAnsi="Arial" w:cs="Arial"/>
                <w:sz w:val="21"/>
                <w:szCs w:val="21"/>
                <w:lang w:val="en-US"/>
              </w:rPr>
              <w:fldChar w:fldCharType="separate"/>
            </w:r>
            <w:r w:rsidR="0010594E">
              <w:rPr>
                <w:rFonts w:ascii="Arial" w:hAnsi="Arial" w:cs="Arial"/>
                <w:noProof/>
                <w:sz w:val="21"/>
                <w:szCs w:val="21"/>
                <w:lang w:val="en-US"/>
              </w:rPr>
              <w:t>[22]</w:t>
            </w:r>
            <w:r w:rsidR="00FF1E0A">
              <w:rPr>
                <w:rFonts w:ascii="Arial" w:hAnsi="Arial" w:cs="Arial"/>
                <w:sz w:val="21"/>
                <w:szCs w:val="21"/>
                <w:lang w:val="en-US"/>
              </w:rPr>
              <w:fldChar w:fldCharType="end"/>
            </w:r>
          </w:p>
          <w:p w14:paraId="7B26E370" w14:textId="2FE2D486" w:rsidR="00EE2A64" w:rsidRPr="006735F6" w:rsidRDefault="00EE2A64" w:rsidP="00793518">
            <w:pPr>
              <w:rPr>
                <w:rFonts w:ascii="Arial" w:hAnsi="Arial" w:cs="Arial"/>
                <w:sz w:val="21"/>
                <w:szCs w:val="21"/>
                <w:lang w:val="en-US"/>
              </w:rPr>
            </w:pPr>
          </w:p>
          <w:p w14:paraId="1DF046A3" w14:textId="77777777" w:rsidR="00EE2A64" w:rsidRPr="006735F6" w:rsidRDefault="00EE2A64" w:rsidP="00793518">
            <w:pPr>
              <w:rPr>
                <w:rFonts w:ascii="Arial" w:hAnsi="Arial" w:cs="Arial"/>
                <w:sz w:val="21"/>
                <w:szCs w:val="21"/>
                <w:lang w:val="en-US"/>
              </w:rPr>
            </w:pPr>
          </w:p>
          <w:p w14:paraId="25D293F0" w14:textId="0FBF2074"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Response option: 5-p</w:t>
            </w:r>
            <w:r w:rsidR="007F58DF" w:rsidRPr="006735F6">
              <w:rPr>
                <w:rFonts w:ascii="Arial" w:hAnsi="Arial" w:cs="Arial"/>
                <w:sz w:val="21"/>
                <w:szCs w:val="21"/>
                <w:lang w:val="en-US"/>
              </w:rPr>
              <w:t>oin</w:t>
            </w:r>
            <w:r w:rsidRPr="006735F6">
              <w:rPr>
                <w:rFonts w:ascii="Arial" w:hAnsi="Arial" w:cs="Arial"/>
                <w:sz w:val="21"/>
                <w:szCs w:val="21"/>
                <w:lang w:val="en-US"/>
              </w:rPr>
              <w:t>t scale (1 = definitely no, 5 = definitely yes)</w:t>
            </w:r>
          </w:p>
          <w:p w14:paraId="1A8224EC" w14:textId="77777777" w:rsidR="00EE2A64" w:rsidRPr="006735F6" w:rsidRDefault="00EE2A64" w:rsidP="00793518">
            <w:pPr>
              <w:rPr>
                <w:rFonts w:ascii="Arial" w:hAnsi="Arial" w:cs="Arial"/>
                <w:sz w:val="21"/>
                <w:szCs w:val="21"/>
                <w:lang w:val="en-US"/>
              </w:rPr>
            </w:pPr>
          </w:p>
          <w:p w14:paraId="0DCF3732" w14:textId="38CCBFD3"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 xml:space="preserve">Score: The positive and negative items are summed separately to </w:t>
            </w:r>
            <w:r w:rsidRPr="006735F6">
              <w:rPr>
                <w:rFonts w:ascii="Arial" w:hAnsi="Arial" w:cs="Arial"/>
                <w:sz w:val="21"/>
                <w:szCs w:val="21"/>
                <w:lang w:val="en-US"/>
              </w:rPr>
              <w:lastRenderedPageBreak/>
              <w:t xml:space="preserve">provide a measure for the degree </w:t>
            </w:r>
            <w:r w:rsidR="007F58DF" w:rsidRPr="006735F6">
              <w:rPr>
                <w:rFonts w:ascii="Arial" w:hAnsi="Arial" w:cs="Arial"/>
                <w:sz w:val="21"/>
                <w:szCs w:val="21"/>
                <w:lang w:val="en-US"/>
              </w:rPr>
              <w:t xml:space="preserve">with </w:t>
            </w:r>
            <w:r w:rsidRPr="006735F6">
              <w:rPr>
                <w:rFonts w:ascii="Arial" w:hAnsi="Arial" w:cs="Arial"/>
                <w:sz w:val="21"/>
                <w:szCs w:val="21"/>
                <w:lang w:val="en-US"/>
              </w:rPr>
              <w:t xml:space="preserve">which participants endorse these superstitions. </w:t>
            </w:r>
          </w:p>
        </w:tc>
      </w:tr>
      <w:tr w:rsidR="001D481A" w:rsidRPr="006735F6" w14:paraId="460DE3EC" w14:textId="77777777" w:rsidTr="001D481A">
        <w:tc>
          <w:tcPr>
            <w:tcW w:w="2132" w:type="dxa"/>
            <w:tcMar>
              <w:top w:w="100" w:type="nil"/>
              <w:right w:w="100" w:type="nil"/>
            </w:tcMar>
          </w:tcPr>
          <w:p w14:paraId="4F3EE808"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lastRenderedPageBreak/>
              <w:t>Preference for Intuition and Deliberation (PID)</w:t>
            </w:r>
          </w:p>
          <w:p w14:paraId="3B585652" w14:textId="77777777" w:rsidR="00EE2A64" w:rsidRPr="006735F6" w:rsidRDefault="00EE2A64" w:rsidP="00793518">
            <w:pPr>
              <w:rPr>
                <w:rFonts w:ascii="Arial" w:hAnsi="Arial" w:cs="Arial"/>
                <w:sz w:val="21"/>
                <w:szCs w:val="21"/>
                <w:lang w:val="en-US"/>
              </w:rPr>
            </w:pPr>
          </w:p>
          <w:p w14:paraId="46F45258" w14:textId="77777777" w:rsidR="00EE2A64" w:rsidRPr="006735F6" w:rsidRDefault="00EE2A64" w:rsidP="00793518">
            <w:pPr>
              <w:rPr>
                <w:rFonts w:ascii="Arial" w:hAnsi="Arial" w:cs="Arial"/>
                <w:sz w:val="21"/>
                <w:szCs w:val="21"/>
                <w:lang w:val="en-US"/>
              </w:rPr>
            </w:pPr>
          </w:p>
        </w:tc>
        <w:tc>
          <w:tcPr>
            <w:tcW w:w="4394" w:type="dxa"/>
            <w:tcMar>
              <w:top w:w="100" w:type="nil"/>
              <w:right w:w="100" w:type="nil"/>
            </w:tcMar>
          </w:tcPr>
          <w:p w14:paraId="2607C98B" w14:textId="73CB0EBB"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Intuition is defined as “a basic mode that uses direct affective reactions towards the decision option as the decision criterion (affect-based decision making)</w:t>
            </w:r>
            <w:r w:rsidR="007F58DF" w:rsidRPr="006735F6">
              <w:rPr>
                <w:rFonts w:ascii="Arial" w:hAnsi="Arial" w:cs="Arial"/>
                <w:sz w:val="21"/>
                <w:szCs w:val="21"/>
                <w:lang w:val="en-US"/>
              </w:rPr>
              <w:t>”.</w:t>
            </w:r>
          </w:p>
          <w:p w14:paraId="13CBAF97" w14:textId="77777777" w:rsidR="00EE2A64" w:rsidRPr="006735F6" w:rsidRDefault="00EE2A64" w:rsidP="00793518">
            <w:pPr>
              <w:rPr>
                <w:rFonts w:ascii="Arial" w:hAnsi="Arial" w:cs="Arial"/>
                <w:sz w:val="21"/>
                <w:szCs w:val="21"/>
                <w:lang w:val="en-US"/>
              </w:rPr>
            </w:pPr>
          </w:p>
          <w:p w14:paraId="081C0262" w14:textId="3F8D0110" w:rsidR="00EE2A64" w:rsidRPr="006735F6" w:rsidRDefault="00EE2A64" w:rsidP="00F345B6">
            <w:pPr>
              <w:rPr>
                <w:rFonts w:ascii="Arial" w:hAnsi="Arial" w:cs="Arial"/>
                <w:sz w:val="21"/>
                <w:szCs w:val="21"/>
                <w:lang w:val="en-US"/>
              </w:rPr>
            </w:pPr>
            <w:r w:rsidRPr="006735F6">
              <w:rPr>
                <w:rFonts w:ascii="Arial" w:hAnsi="Arial" w:cs="Arial"/>
                <w:sz w:val="21"/>
                <w:szCs w:val="21"/>
                <w:lang w:val="en-US"/>
              </w:rPr>
              <w:t xml:space="preserve">Deliberation is defined as “a reflective, cognition-based mode (beliefs, evaluations, reasons)” </w:t>
            </w:r>
            <w:r w:rsidR="00A63DDD" w:rsidRPr="006735F6">
              <w:rPr>
                <w:rFonts w:ascii="Arial" w:hAnsi="Arial" w:cs="Arial"/>
                <w:sz w:val="21"/>
                <w:szCs w:val="21"/>
                <w:lang w:val="en-US"/>
              </w:rPr>
              <w:fldChar w:fldCharType="begin"/>
            </w:r>
            <w:r w:rsidR="0010594E">
              <w:rPr>
                <w:rFonts w:ascii="Arial" w:hAnsi="Arial" w:cs="Arial"/>
                <w:sz w:val="21"/>
                <w:szCs w:val="21"/>
                <w:lang w:val="en-US"/>
              </w:rPr>
              <w:instrText xml:space="preserve"> ADDIN ZOTERO_ITEM CSL_CITATION {"citationID":"SaDUFXON","properties":{"formattedCitation":"[23,24]","plainCitation":"[23,24]","noteIndex":0},"citationItems":[{"id":5370,"uris":["http://zotero.org/groups/912480/items/IRQGP83J"],"uri":["http://zotero.org/groups/912480/items/IRQGP83J"],"itemData":{"id":5370,"type":"article-journal","title":"Präferenz für Intuition und Deliberation (PID)","container-title":"Zeitschrift für Differentielle und Diagnostische Psychologie","page":"179-197","volume":"25","issue":"4","source":"econtent.hogrefe.com (Atypon)","abstract":"Zusammenfassung: Personen unterscheiden sich darin, ob sie bevorzugt intuitiv oder reflektiv entscheiden (Epstein et al., 1996). Um diese individuellen Unterschiede zu erfassen, wurde ein neues Fragebogenmaß konstruiert, das auf zwei unabhängigen Skalen die Präferenz für Intuition bzw. die Präferenz für Deliberation misst. Intuition wird hier, anders als bei Epstein, nicht als heuristisch-affektiver Modus verstanden, sondern als ein rein affektiver Modus. Deliberation ist konzipiert als reflektiver, kognitionsbasierter Modus. In drei Studien wird die Konstruktion, Überprüfung der Zweidimensionalität und Validierung der Skala anhand von insgesamt über 2500 Versuchspersonen berichtet. In einer konfirmatorischen Faktorenanalyse werden Fitindizes von GFI = .88, RMSEA = .09 erreicht. Präferenz für Intuition korreliert positiv mit schnellem Entscheiden, Extraversion und Verträglichkeit und ist unabhängig von der Fähigkeit zu logischem Denken. Präferenz für Deliberation korreliert mit Gewissenhaftigkeit, Perfektionismus, Bedürfnis nach Strukturiertheit und ist ebenfalls unabhängig von logischem Denken. Da in der Entscheidungsliteratur die Rolle von Affekt bei Entscheidungen immer mehr Beachtung findet, soll der entwickelte Fragebogen helfen, die Rolle von Affekt bei Entscheidungen weiter zu klären.","DOI":"10.1024/0170-1789.25.4.179","ISSN":"0170-1789","journalAbbreviation":"Zeitschrift für Differentielle und Diagnostische Psychologie","author":[{"family":"Betsch","given":"Cornelia"}],"issued":{"date-parts":[["2004",1,1]]}}},{"id":3794,"uris":["http://zotero.org/groups/912480/items/MJBAKZGN"],"uri":["http://zotero.org/groups/912480/items/MJBAKZGN"],"itemData":{"id":3794,"type":"article-journal","title":"Measuring individual differences in intuitive and deliberative decision making styles. A comparison of different measures.","source":"Google Scholar","URL":"https://publicatt.unicatt.it/handle/10807/33801","author":[{"family":"Betsch","given":"Cornelia"},{"family":"Iannello","given":"Paola"}],"issued":{"date-parts":[["2010"]]},"accessed":{"date-parts":[["2017",3,6]]}}}],"schema":"https://github.com/citation-style-language/schema/raw/master/csl-citation.json"} </w:instrText>
            </w:r>
            <w:r w:rsidR="00A63DDD" w:rsidRPr="006735F6">
              <w:rPr>
                <w:rFonts w:ascii="Arial" w:hAnsi="Arial" w:cs="Arial"/>
                <w:sz w:val="21"/>
                <w:szCs w:val="21"/>
                <w:lang w:val="en-US"/>
              </w:rPr>
              <w:fldChar w:fldCharType="separate"/>
            </w:r>
            <w:r w:rsidR="0010594E">
              <w:rPr>
                <w:rFonts w:ascii="Arial" w:hAnsi="Arial" w:cs="Arial"/>
                <w:noProof/>
                <w:sz w:val="21"/>
                <w:szCs w:val="21"/>
                <w:lang w:val="en-US"/>
              </w:rPr>
              <w:t>[23,24]</w:t>
            </w:r>
            <w:r w:rsidR="00A63DDD" w:rsidRPr="006735F6">
              <w:rPr>
                <w:rFonts w:ascii="Arial" w:hAnsi="Arial" w:cs="Arial"/>
                <w:sz w:val="21"/>
                <w:szCs w:val="21"/>
                <w:lang w:val="en-US"/>
              </w:rPr>
              <w:fldChar w:fldCharType="end"/>
            </w:r>
          </w:p>
        </w:tc>
        <w:tc>
          <w:tcPr>
            <w:tcW w:w="3681" w:type="dxa"/>
            <w:tcMar>
              <w:top w:w="100" w:type="nil"/>
              <w:right w:w="100" w:type="nil"/>
            </w:tcMar>
          </w:tcPr>
          <w:p w14:paraId="35942ADD" w14:textId="5366EA4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Scale: 18 items, 2 sub</w:t>
            </w:r>
            <w:r w:rsidR="007F58DF" w:rsidRPr="006735F6">
              <w:rPr>
                <w:rFonts w:ascii="Arial" w:hAnsi="Arial" w:cs="Arial"/>
                <w:sz w:val="21"/>
                <w:szCs w:val="21"/>
                <w:lang w:val="en-US"/>
              </w:rPr>
              <w:t>-</w:t>
            </w:r>
            <w:r w:rsidRPr="006735F6">
              <w:rPr>
                <w:rFonts w:ascii="Arial" w:hAnsi="Arial" w:cs="Arial"/>
                <w:sz w:val="21"/>
                <w:szCs w:val="21"/>
                <w:lang w:val="en-US"/>
              </w:rPr>
              <w:t>scales</w:t>
            </w:r>
            <w:r w:rsidRPr="006735F6">
              <w:rPr>
                <w:rFonts w:ascii="MS Mincho" w:eastAsia="MS Mincho" w:hAnsi="MS Mincho" w:cs="MS Mincho"/>
                <w:sz w:val="21"/>
                <w:szCs w:val="21"/>
                <w:lang w:val="en-US"/>
              </w:rPr>
              <w:t> </w:t>
            </w:r>
            <w:r w:rsidRPr="006735F6">
              <w:rPr>
                <w:rFonts w:ascii="Arial" w:hAnsi="Arial" w:cs="Arial"/>
                <w:sz w:val="21"/>
                <w:szCs w:val="21"/>
                <w:lang w:val="en-US"/>
              </w:rPr>
              <w:t>Sub</w:t>
            </w:r>
            <w:r w:rsidR="007F58DF" w:rsidRPr="006735F6">
              <w:rPr>
                <w:rFonts w:ascii="Arial" w:hAnsi="Arial" w:cs="Arial"/>
                <w:sz w:val="21"/>
                <w:szCs w:val="21"/>
                <w:lang w:val="en-US"/>
              </w:rPr>
              <w:t>-</w:t>
            </w:r>
            <w:r w:rsidRPr="006735F6">
              <w:rPr>
                <w:rFonts w:ascii="Arial" w:hAnsi="Arial" w:cs="Arial"/>
                <w:sz w:val="21"/>
                <w:szCs w:val="21"/>
                <w:lang w:val="en-US"/>
              </w:rPr>
              <w:t>scale Preference for intuition, PID-Intuition (9 items, e.g.</w:t>
            </w:r>
            <w:r w:rsidR="007F58DF" w:rsidRPr="006735F6">
              <w:rPr>
                <w:rFonts w:ascii="Arial" w:hAnsi="Arial" w:cs="Arial"/>
                <w:sz w:val="21"/>
                <w:szCs w:val="21"/>
                <w:lang w:val="en-US"/>
              </w:rPr>
              <w:t>,</w:t>
            </w:r>
            <w:r w:rsidRPr="006735F6">
              <w:rPr>
                <w:rFonts w:ascii="Arial" w:hAnsi="Arial" w:cs="Arial"/>
                <w:sz w:val="21"/>
                <w:szCs w:val="21"/>
                <w:lang w:val="en-US"/>
              </w:rPr>
              <w:t xml:space="preserve"> “My feelings play an important role in my decisions</w:t>
            </w:r>
            <w:r w:rsidR="007F58DF" w:rsidRPr="006735F6">
              <w:rPr>
                <w:rFonts w:ascii="Arial" w:hAnsi="Arial" w:cs="Arial"/>
                <w:sz w:val="21"/>
                <w:szCs w:val="21"/>
                <w:lang w:val="en-US"/>
              </w:rPr>
              <w:t>.</w:t>
            </w:r>
            <w:r w:rsidRPr="006735F6">
              <w:rPr>
                <w:rFonts w:ascii="Arial" w:hAnsi="Arial" w:cs="Arial"/>
                <w:sz w:val="21"/>
                <w:szCs w:val="21"/>
                <w:lang w:val="en-US"/>
              </w:rPr>
              <w:t>”)</w:t>
            </w:r>
          </w:p>
          <w:p w14:paraId="103D4225" w14:textId="7853A83E"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Sub</w:t>
            </w:r>
            <w:r w:rsidR="007F58DF" w:rsidRPr="006735F6">
              <w:rPr>
                <w:rFonts w:ascii="Arial" w:hAnsi="Arial" w:cs="Arial"/>
                <w:sz w:val="21"/>
                <w:szCs w:val="21"/>
                <w:lang w:val="en-US"/>
              </w:rPr>
              <w:t>-</w:t>
            </w:r>
            <w:r w:rsidRPr="006735F6">
              <w:rPr>
                <w:rFonts w:ascii="Arial" w:hAnsi="Arial" w:cs="Arial"/>
                <w:sz w:val="21"/>
                <w:szCs w:val="21"/>
                <w:lang w:val="en-US"/>
              </w:rPr>
              <w:t>scale Preference for deliberation, PID-Deliberation (9 items, e.g.</w:t>
            </w:r>
            <w:r w:rsidR="007F58DF" w:rsidRPr="006735F6">
              <w:rPr>
                <w:rFonts w:ascii="Arial" w:hAnsi="Arial" w:cs="Arial"/>
                <w:sz w:val="21"/>
                <w:szCs w:val="21"/>
                <w:lang w:val="en-US"/>
              </w:rPr>
              <w:t>,</w:t>
            </w:r>
            <w:r w:rsidRPr="006735F6">
              <w:rPr>
                <w:rFonts w:ascii="Arial" w:hAnsi="Arial" w:cs="Arial"/>
                <w:sz w:val="21"/>
                <w:szCs w:val="21"/>
                <w:lang w:val="en-US"/>
              </w:rPr>
              <w:t xml:space="preserve"> “I prefer making detailed plans rather than leaving things to chance</w:t>
            </w:r>
            <w:r w:rsidR="007F58DF" w:rsidRPr="006735F6">
              <w:rPr>
                <w:rFonts w:ascii="Arial" w:hAnsi="Arial" w:cs="Arial"/>
                <w:sz w:val="21"/>
                <w:szCs w:val="21"/>
                <w:lang w:val="en-US"/>
              </w:rPr>
              <w:t>.</w:t>
            </w:r>
            <w:r w:rsidRPr="006735F6">
              <w:rPr>
                <w:rFonts w:ascii="Arial" w:hAnsi="Arial" w:cs="Arial"/>
                <w:sz w:val="21"/>
                <w:szCs w:val="21"/>
                <w:lang w:val="en-US"/>
              </w:rPr>
              <w:t>”)</w:t>
            </w:r>
            <w:r w:rsidR="005C4929">
              <w:rPr>
                <w:rFonts w:ascii="Arial" w:hAnsi="Arial" w:cs="Arial"/>
                <w:sz w:val="21"/>
                <w:szCs w:val="21"/>
                <w:lang w:val="en-US"/>
              </w:rPr>
              <w:fldChar w:fldCharType="begin"/>
            </w:r>
            <w:r w:rsidR="0010594E">
              <w:rPr>
                <w:rFonts w:ascii="Arial" w:hAnsi="Arial" w:cs="Arial"/>
                <w:sz w:val="21"/>
                <w:szCs w:val="21"/>
                <w:lang w:val="en-US"/>
              </w:rPr>
              <w:instrText xml:space="preserve"> ADDIN ZOTERO_ITEM CSL_CITATION {"citationID":"LjRCnVTc","properties":{"formattedCitation":"[23]","plainCitation":"[23]","noteIndex":0},"citationItems":[{"id":5370,"uris":["http://zotero.org/groups/912480/items/IRQGP83J"],"uri":["http://zotero.org/groups/912480/items/IRQGP83J"],"itemData":{"id":5370,"type":"article-journal","title":"Präferenz für Intuition und Deliberation (PID)","container-title":"Zeitschrift für Differentielle und Diagnostische Psychologie","page":"179-197","volume":"25","issue":"4","source":"econtent.hogrefe.com (Atypon)","abstract":"Zusammenfassung: Personen unterscheiden sich darin, ob sie bevorzugt intuitiv oder reflektiv entscheiden (Epstein et al., 1996). Um diese individuellen Unterschiede zu erfassen, wurde ein neues Fragebogenmaß konstruiert, das auf zwei unabhängigen Skalen die Präferenz für Intuition bzw. die Präferenz für Deliberation misst. Intuition wird hier, anders als bei Epstein, nicht als heuristisch-affektiver Modus verstanden, sondern als ein rein affektiver Modus. Deliberation ist konzipiert als reflektiver, kognitionsbasierter Modus. In drei Studien wird die Konstruktion, Überprüfung der Zweidimensionalität und Validierung der Skala anhand von insgesamt über 2500 Versuchspersonen berichtet. In einer konfirmatorischen Faktorenanalyse werden Fitindizes von GFI = .88, RMSEA = .09 erreicht. Präferenz für Intuition korreliert positiv mit schnellem Entscheiden, Extraversion und Verträglichkeit und ist unabhängig von der Fähigkeit zu logischem Denken. Präferenz für Deliberation korreliert mit Gewissenhaftigkeit, Perfektionismus, Bedürfnis nach Strukturiertheit und ist ebenfalls unabhängig von logischem Denken. Da in der Entscheidungsliteratur die Rolle von Affekt bei Entscheidungen immer mehr Beachtung findet, soll der entwickelte Fragebogen helfen, die Rolle von Affekt bei Entscheidungen weiter zu klären.","DOI":"10.1024/0170-1789.25.4.179","ISSN":"0170-1789","journalAbbreviation":"Zeitschrift für Differentielle und Diagnostische Psychologie","author":[{"family":"Betsch","given":"Cornelia"}],"issued":{"date-parts":[["2004",1,1]]}}}],"schema":"https://github.com/citation-style-language/schema/raw/master/csl-citation.json"} </w:instrText>
            </w:r>
            <w:r w:rsidR="005C4929">
              <w:rPr>
                <w:rFonts w:ascii="Arial" w:hAnsi="Arial" w:cs="Arial"/>
                <w:sz w:val="21"/>
                <w:szCs w:val="21"/>
                <w:lang w:val="en-US"/>
              </w:rPr>
              <w:fldChar w:fldCharType="separate"/>
            </w:r>
            <w:r w:rsidR="0010594E">
              <w:rPr>
                <w:rFonts w:ascii="Arial" w:hAnsi="Arial" w:cs="Arial"/>
                <w:noProof/>
                <w:sz w:val="21"/>
                <w:szCs w:val="21"/>
                <w:lang w:val="en-US"/>
              </w:rPr>
              <w:t>[23]</w:t>
            </w:r>
            <w:r w:rsidR="005C4929">
              <w:rPr>
                <w:rFonts w:ascii="Arial" w:hAnsi="Arial" w:cs="Arial"/>
                <w:sz w:val="21"/>
                <w:szCs w:val="21"/>
                <w:lang w:val="en-US"/>
              </w:rPr>
              <w:fldChar w:fldCharType="end"/>
            </w:r>
          </w:p>
          <w:p w14:paraId="191F4176" w14:textId="77777777" w:rsidR="00EE2A64" w:rsidRPr="006735F6" w:rsidRDefault="00EE2A64" w:rsidP="00793518">
            <w:pPr>
              <w:rPr>
                <w:rFonts w:ascii="Arial" w:hAnsi="Arial" w:cs="Arial"/>
                <w:sz w:val="21"/>
                <w:szCs w:val="21"/>
                <w:lang w:val="en-US"/>
              </w:rPr>
            </w:pPr>
          </w:p>
          <w:p w14:paraId="5F1F124C" w14:textId="50033C94"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Response option: 5-p</w:t>
            </w:r>
            <w:r w:rsidR="007F58DF" w:rsidRPr="006735F6">
              <w:rPr>
                <w:rFonts w:ascii="Arial" w:hAnsi="Arial" w:cs="Arial"/>
                <w:sz w:val="21"/>
                <w:szCs w:val="21"/>
                <w:lang w:val="en-US"/>
              </w:rPr>
              <w:t>oin</w:t>
            </w:r>
            <w:r w:rsidRPr="006735F6">
              <w:rPr>
                <w:rFonts w:ascii="Arial" w:hAnsi="Arial" w:cs="Arial"/>
                <w:sz w:val="21"/>
                <w:szCs w:val="21"/>
                <w:lang w:val="en-US"/>
              </w:rPr>
              <w:t>t scale (1 = strongly disagree, 5 = strongly agree)</w:t>
            </w:r>
          </w:p>
        </w:tc>
      </w:tr>
      <w:tr w:rsidR="001D481A" w:rsidRPr="006735F6" w14:paraId="237318CE" w14:textId="77777777" w:rsidTr="001D481A">
        <w:tc>
          <w:tcPr>
            <w:tcW w:w="2132" w:type="dxa"/>
            <w:tcMar>
              <w:top w:w="100" w:type="nil"/>
              <w:right w:w="100" w:type="nil"/>
            </w:tcMar>
          </w:tcPr>
          <w:p w14:paraId="1DEDA74F" w14:textId="77777777" w:rsidR="00EE2A64" w:rsidRPr="006735F6" w:rsidRDefault="00EE2A64" w:rsidP="00793518">
            <w:pPr>
              <w:rPr>
                <w:rFonts w:ascii="Arial" w:hAnsi="Arial" w:cs="Arial"/>
                <w:b/>
                <w:sz w:val="21"/>
                <w:szCs w:val="21"/>
                <w:lang w:val="en-US"/>
              </w:rPr>
            </w:pPr>
            <w:r w:rsidRPr="006735F6">
              <w:rPr>
                <w:rFonts w:ascii="Arial" w:hAnsi="Arial" w:cs="Arial"/>
                <w:b/>
                <w:sz w:val="21"/>
                <w:szCs w:val="21"/>
                <w:lang w:val="en-US"/>
              </w:rPr>
              <w:t>COMPLACENCY</w:t>
            </w:r>
          </w:p>
        </w:tc>
        <w:tc>
          <w:tcPr>
            <w:tcW w:w="4394" w:type="dxa"/>
            <w:tcMar>
              <w:top w:w="100" w:type="nil"/>
              <w:right w:w="100" w:type="nil"/>
            </w:tcMar>
          </w:tcPr>
          <w:p w14:paraId="41383B9E" w14:textId="77777777" w:rsidR="00EE2A64" w:rsidRPr="006735F6" w:rsidRDefault="00EE2A64" w:rsidP="00793518">
            <w:pPr>
              <w:rPr>
                <w:rFonts w:ascii="Arial" w:hAnsi="Arial" w:cs="Arial"/>
                <w:b/>
                <w:sz w:val="21"/>
                <w:szCs w:val="21"/>
                <w:lang w:val="en-US"/>
              </w:rPr>
            </w:pPr>
          </w:p>
        </w:tc>
        <w:tc>
          <w:tcPr>
            <w:tcW w:w="3681" w:type="dxa"/>
            <w:tcMar>
              <w:top w:w="100" w:type="nil"/>
              <w:right w:w="100" w:type="nil"/>
            </w:tcMar>
          </w:tcPr>
          <w:p w14:paraId="255405E6" w14:textId="77777777" w:rsidR="00EE2A64" w:rsidRPr="006735F6" w:rsidRDefault="00EE2A64" w:rsidP="00793518">
            <w:pPr>
              <w:rPr>
                <w:rFonts w:ascii="Arial" w:hAnsi="Arial" w:cs="Arial"/>
                <w:b/>
                <w:sz w:val="21"/>
                <w:szCs w:val="21"/>
                <w:lang w:val="en-US"/>
              </w:rPr>
            </w:pPr>
          </w:p>
        </w:tc>
      </w:tr>
      <w:tr w:rsidR="001D481A" w:rsidRPr="006735F6" w14:paraId="7E1C6056" w14:textId="77777777" w:rsidTr="001D481A">
        <w:tc>
          <w:tcPr>
            <w:tcW w:w="2132" w:type="dxa"/>
            <w:tcMar>
              <w:top w:w="100" w:type="nil"/>
              <w:right w:w="100" w:type="nil"/>
            </w:tcMar>
          </w:tcPr>
          <w:p w14:paraId="118B5EEC"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Perceived threat of disease</w:t>
            </w:r>
          </w:p>
        </w:tc>
        <w:tc>
          <w:tcPr>
            <w:tcW w:w="4394" w:type="dxa"/>
            <w:tcMar>
              <w:top w:w="100" w:type="nil"/>
              <w:right w:w="100" w:type="nil"/>
            </w:tcMar>
          </w:tcPr>
          <w:p w14:paraId="2AC52D2C" w14:textId="77777777" w:rsidR="00EE2A64" w:rsidRPr="006735F6" w:rsidRDefault="00EE2A64" w:rsidP="00793518">
            <w:pPr>
              <w:rPr>
                <w:rFonts w:ascii="Arial" w:hAnsi="Arial" w:cs="Arial"/>
                <w:sz w:val="21"/>
                <w:szCs w:val="21"/>
                <w:lang w:val="en-US"/>
              </w:rPr>
            </w:pPr>
          </w:p>
        </w:tc>
        <w:tc>
          <w:tcPr>
            <w:tcW w:w="3681" w:type="dxa"/>
            <w:tcMar>
              <w:top w:w="100" w:type="nil"/>
              <w:right w:w="100" w:type="nil"/>
            </w:tcMar>
          </w:tcPr>
          <w:p w14:paraId="6962B59E" w14:textId="7C38769B"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 xml:space="preserve">Scale: 1 item (“Suppose you do not have measles-mumps-rubella vaccination and you are not yet suffering from measles: How high do you estimate </w:t>
            </w:r>
            <w:r w:rsidR="00EA3161" w:rsidRPr="006735F6">
              <w:rPr>
                <w:rFonts w:ascii="Arial" w:hAnsi="Arial" w:cs="Arial"/>
                <w:sz w:val="21"/>
                <w:szCs w:val="21"/>
                <w:lang w:val="en-US"/>
              </w:rPr>
              <w:t xml:space="preserve">the likelihood of </w:t>
            </w:r>
            <w:r w:rsidRPr="006735F6">
              <w:rPr>
                <w:rFonts w:ascii="Arial" w:hAnsi="Arial" w:cs="Arial"/>
                <w:sz w:val="21"/>
                <w:szCs w:val="21"/>
                <w:lang w:val="en-US"/>
              </w:rPr>
              <w:t>measles in your life</w:t>
            </w:r>
            <w:r w:rsidR="00EA3161" w:rsidRPr="006735F6">
              <w:rPr>
                <w:rFonts w:ascii="Arial" w:hAnsi="Arial" w:cs="Arial"/>
                <w:sz w:val="21"/>
                <w:szCs w:val="21"/>
                <w:lang w:val="en-US"/>
              </w:rPr>
              <w:t>time</w:t>
            </w:r>
            <w:r w:rsidRPr="006735F6">
              <w:rPr>
                <w:rFonts w:ascii="Arial" w:hAnsi="Arial" w:cs="Arial"/>
                <w:sz w:val="21"/>
                <w:szCs w:val="21"/>
                <w:lang w:val="en-US"/>
              </w:rPr>
              <w:t>?”)</w:t>
            </w:r>
          </w:p>
          <w:p w14:paraId="0ADE56ED" w14:textId="77777777" w:rsidR="00EE2A64" w:rsidRPr="006735F6" w:rsidRDefault="00EE2A64" w:rsidP="00793518">
            <w:pPr>
              <w:rPr>
                <w:rFonts w:ascii="Arial" w:hAnsi="Arial" w:cs="Arial"/>
                <w:sz w:val="21"/>
                <w:szCs w:val="21"/>
                <w:lang w:val="en-US"/>
              </w:rPr>
            </w:pPr>
          </w:p>
          <w:p w14:paraId="0EB9847D"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Scale: 1 item, 110-point scale (1 = 0%, 10 = 100%).</w:t>
            </w:r>
          </w:p>
        </w:tc>
      </w:tr>
      <w:tr w:rsidR="001D481A" w:rsidRPr="006735F6" w14:paraId="4E86FD18" w14:textId="77777777" w:rsidTr="001D481A">
        <w:tc>
          <w:tcPr>
            <w:tcW w:w="2132" w:type="dxa"/>
            <w:tcMar>
              <w:top w:w="100" w:type="nil"/>
              <w:right w:w="100" w:type="nil"/>
            </w:tcMar>
          </w:tcPr>
          <w:p w14:paraId="21A8B489"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Perceived health status</w:t>
            </w:r>
          </w:p>
        </w:tc>
        <w:tc>
          <w:tcPr>
            <w:tcW w:w="4394" w:type="dxa"/>
            <w:tcMar>
              <w:top w:w="100" w:type="nil"/>
              <w:right w:w="100" w:type="nil"/>
            </w:tcMar>
          </w:tcPr>
          <w:p w14:paraId="6022B7D2" w14:textId="25279F25"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 xml:space="preserve">The perceived health status reflects an individual's awareness of symptoms, diagnoses, and performance decrements that are associated with mortality risk </w:t>
            </w:r>
            <w:r w:rsidR="00F345B6" w:rsidRPr="006735F6">
              <w:rPr>
                <w:rFonts w:ascii="Arial" w:hAnsi="Arial" w:cs="Arial"/>
                <w:sz w:val="21"/>
                <w:szCs w:val="21"/>
                <w:lang w:val="en-US"/>
              </w:rPr>
              <w:fldChar w:fldCharType="begin"/>
            </w:r>
            <w:r w:rsidR="0010594E">
              <w:rPr>
                <w:rFonts w:ascii="Arial" w:hAnsi="Arial" w:cs="Arial"/>
                <w:sz w:val="21"/>
                <w:szCs w:val="21"/>
                <w:lang w:val="en-US"/>
              </w:rPr>
              <w:instrText xml:space="preserve"> ADDIN ZOTERO_ITEM CSL_CITATION {"citationID":"eNxEvSXb","properties":{"formattedCitation":"[25]","plainCitation":"[25]","noteIndex":0},"citationItems":[{"id":5389,"uris":["http://zotero.org/groups/912480/items/HFK5R4ER"],"uri":["http://zotero.org/groups/912480/items/HFK5R4ER"],"itemData":{"id":5389,"type":"article-journal","title":"Perceived health status and morbidity and mortality: evidence from the Kuopio ischaemic heart disease risk factor study","container-title":"International Journal of Epidemiology","page":"259-265","volume":"25","issue":"2","source":"PubMed","abstract":"BACKGROUND: Previous studies have reported an increased risk of death in those who report their health is poor, however, the role of underlying and subclinical disease in this association has not been carefully studied.\nMETHODS: The associations between perceived health status and mortality from all causes and cardiovascular disease, incidence of myocardial infarction, carotid atherosclerosis, forced expiratory volume, and maximal exercise capacity were studied in the Kuopio Ischaemic Heart Disease Risk Factor Study, a population-based study of 2682 men, aged 42-60, in eastern Finland.\nRESULTS: There were strong, statistically significant, age-adjusted associations between level of perceived health and mortality from all causes (RH(bad versus good) = 3.67), cardiovascular causes (RH(bad versus good) = 6.64), and incidence of myocardial infarction (RH(bad versus good) = 3.87). Perceived health levels were strongly associated with risk factors and disease indicators. The associations with mortality and myocardial infarction outcomes were considerably weakened with progressive adjustment for eight risk factors and prevalent disease. Higher levels of perceived health were associated with less carotid atherosclerosis, and greater forced expiratory volume and maximal exercise capacity. Associations between level of perceived health and these indicators were considerably stronger in those with prevalent diseases than in those who were healthy.\nCONCLUSIONS: The overall pattern of results suggests that perceived health levels mainly reflect underlying disease burden.","ISSN":"0300-5771","note":"PMID: 9119550","shortTitle":"Perceived health status and morbidity and mortality","journalAbbreviation":"Int J Epidemiol","language":"eng","author":[{"family":"Kaplan","given":"G. A."},{"family":"Goldberg","given":"D. E."},{"family":"Everson","given":"S. A."},{"family":"Cohen","given":"R. D."},{"family":"Salonen","given":"R."},{"family":"Tuomilehto","given":"J."},{"family":"Salonen","given":"J."}],"issued":{"date-parts":[["1996",4]]}}}],"schema":"https://github.com/citation-style-language/schema/raw/master/csl-citation.json"} </w:instrText>
            </w:r>
            <w:r w:rsidR="00F345B6" w:rsidRPr="006735F6">
              <w:rPr>
                <w:rFonts w:ascii="Arial" w:hAnsi="Arial" w:cs="Arial"/>
                <w:sz w:val="21"/>
                <w:szCs w:val="21"/>
                <w:lang w:val="en-US"/>
              </w:rPr>
              <w:fldChar w:fldCharType="separate"/>
            </w:r>
            <w:r w:rsidR="0010594E">
              <w:rPr>
                <w:rFonts w:ascii="Arial" w:eastAsia="Times New Roman" w:hAnsi="Arial" w:cs="Arial"/>
                <w:sz w:val="21"/>
                <w:szCs w:val="21"/>
              </w:rPr>
              <w:t>[25]</w:t>
            </w:r>
            <w:r w:rsidR="00F345B6" w:rsidRPr="006735F6">
              <w:rPr>
                <w:rFonts w:ascii="Arial" w:hAnsi="Arial" w:cs="Arial"/>
                <w:sz w:val="21"/>
                <w:szCs w:val="21"/>
                <w:lang w:val="en-US"/>
              </w:rPr>
              <w:fldChar w:fldCharType="end"/>
            </w:r>
            <w:r w:rsidRPr="006735F6">
              <w:rPr>
                <w:rFonts w:ascii="Arial" w:hAnsi="Arial" w:cs="Arial"/>
                <w:sz w:val="21"/>
                <w:szCs w:val="21"/>
                <w:lang w:val="en-US"/>
              </w:rPr>
              <w:t>.</w:t>
            </w:r>
          </w:p>
          <w:p w14:paraId="2EF2DB24" w14:textId="77777777" w:rsidR="00EE2A64" w:rsidRPr="006735F6" w:rsidRDefault="00EE2A64" w:rsidP="00793518">
            <w:pPr>
              <w:rPr>
                <w:rFonts w:ascii="Arial" w:hAnsi="Arial" w:cs="Arial"/>
                <w:sz w:val="21"/>
                <w:szCs w:val="21"/>
                <w:lang w:val="en-US"/>
              </w:rPr>
            </w:pPr>
          </w:p>
        </w:tc>
        <w:tc>
          <w:tcPr>
            <w:tcW w:w="3681" w:type="dxa"/>
            <w:tcMar>
              <w:top w:w="100" w:type="nil"/>
              <w:right w:w="100" w:type="nil"/>
            </w:tcMar>
          </w:tcPr>
          <w:p w14:paraId="58A4432E" w14:textId="6B79CE8A" w:rsidR="00085FC5" w:rsidRPr="006735F6" w:rsidRDefault="00EE2A64" w:rsidP="00793518">
            <w:pPr>
              <w:rPr>
                <w:rFonts w:ascii="Arial" w:hAnsi="Arial" w:cs="Arial"/>
                <w:sz w:val="21"/>
                <w:szCs w:val="21"/>
                <w:lang w:val="en-US"/>
              </w:rPr>
            </w:pPr>
            <w:r w:rsidRPr="006735F6">
              <w:rPr>
                <w:rFonts w:ascii="Arial" w:hAnsi="Arial" w:cs="Arial"/>
                <w:sz w:val="21"/>
                <w:szCs w:val="21"/>
                <w:lang w:val="en-US"/>
              </w:rPr>
              <w:t>Scale: 4 items (e.g.</w:t>
            </w:r>
            <w:r w:rsidR="007F58DF" w:rsidRPr="006735F6">
              <w:rPr>
                <w:rFonts w:ascii="Arial" w:hAnsi="Arial" w:cs="Arial"/>
                <w:sz w:val="21"/>
                <w:szCs w:val="21"/>
                <w:lang w:val="en-US"/>
              </w:rPr>
              <w:t>,</w:t>
            </w:r>
            <w:r w:rsidRPr="006735F6">
              <w:rPr>
                <w:rFonts w:ascii="Arial" w:hAnsi="Arial" w:cs="Arial"/>
                <w:sz w:val="21"/>
                <w:szCs w:val="21"/>
                <w:lang w:val="en-US"/>
              </w:rPr>
              <w:t xml:space="preserve"> “I expect my health to get worse</w:t>
            </w:r>
            <w:r w:rsidR="007F58DF" w:rsidRPr="006735F6">
              <w:rPr>
                <w:rFonts w:ascii="Arial" w:hAnsi="Arial" w:cs="Arial"/>
                <w:sz w:val="21"/>
                <w:szCs w:val="21"/>
                <w:lang w:val="en-US"/>
              </w:rPr>
              <w:t xml:space="preserve">.”) </w:t>
            </w:r>
            <w:r w:rsidRPr="006735F6">
              <w:rPr>
                <w:rFonts w:ascii="Arial" w:hAnsi="Arial" w:cs="Arial"/>
                <w:sz w:val="21"/>
                <w:szCs w:val="21"/>
                <w:lang w:val="en-US"/>
              </w:rPr>
              <w:t>taken from General health perceptions of the RAND 3</w:t>
            </w:r>
            <w:r w:rsidR="007073E9" w:rsidRPr="006735F6">
              <w:rPr>
                <w:rFonts w:ascii="Arial" w:hAnsi="Arial" w:cs="Arial"/>
                <w:sz w:val="21"/>
                <w:szCs w:val="21"/>
                <w:lang w:val="en-US"/>
              </w:rPr>
              <w:t>6</w:t>
            </w:r>
            <w:r w:rsidRPr="006735F6">
              <w:rPr>
                <w:rFonts w:ascii="Arial" w:hAnsi="Arial" w:cs="Arial"/>
                <w:sz w:val="21"/>
                <w:szCs w:val="21"/>
                <w:lang w:val="en-US"/>
              </w:rPr>
              <w:t xml:space="preserve"> </w:t>
            </w:r>
            <w:r w:rsidR="00085FC5" w:rsidRPr="006735F6">
              <w:rPr>
                <w:rFonts w:ascii="Arial" w:hAnsi="Arial" w:cs="Arial"/>
                <w:sz w:val="21"/>
                <w:szCs w:val="21"/>
                <w:lang w:val="en-US"/>
              </w:rPr>
              <w:fldChar w:fldCharType="begin"/>
            </w:r>
            <w:r w:rsidR="0010594E">
              <w:rPr>
                <w:rFonts w:ascii="Arial" w:hAnsi="Arial" w:cs="Arial"/>
                <w:sz w:val="21"/>
                <w:szCs w:val="21"/>
                <w:lang w:val="en-US"/>
              </w:rPr>
              <w:instrText xml:space="preserve"> ADDIN ZOTERO_ITEM CSL_CITATION {"citationID":"qfU1ley8","properties":{"formattedCitation":"[26]","plainCitation":"[26]","noteIndex":0},"citationItems":[{"id":3785,"uris":["http://zotero.org/groups/912480/items/PK9QKDT5"],"uri":["http://zotero.org/groups/912480/items/PK9QKDT5"],"itemData":{"id":3785,"type":"article-journal","title":"The RAND-36 measure of health-related quality of life","container-title":"Annals of Medicine","page":"350-357","volume":"33","issue":"5","source":"PubMed","abstract":"The RAND-36 is perhaps the most widely used health-related quality of life (HRQoL) survey instrument in the world today. It is comprised of 36 items that assess eight health concepts: physical functioning, role limitations caused by physical health problems, role limitations caused by emotional problems, social functioning, emotional well-being, energy/fatigue, pain, and general health perceptions. Physical and mental health summary scores are also derived from the eight RAND-36 scales. This paper provides example applications of the RAND-36 cross-sectionally and longitudinally, provides information on what a clinically important difference is for the RAND-36 scales, and provides guidance for summarizing the RAND-36 in a single number. The paper also discusses the availability of the RAND-36 in multiple languages and summarizes changes that are incorporated in the latest version of the survey.","ISSN":"0785-3890","note":"PMID: 11491194","journalAbbreviation":"Ann. Med.","language":"eng","author":[{"family":"Hays","given":"R. D."},{"family":"Morales","given":"L. S."}],"issued":{"date-parts":[["2001",7]]}}}],"schema":"https://github.com/citation-style-language/schema/raw/master/csl-citation.json"} </w:instrText>
            </w:r>
            <w:r w:rsidR="00085FC5" w:rsidRPr="006735F6">
              <w:rPr>
                <w:rFonts w:ascii="Arial" w:hAnsi="Arial" w:cs="Arial"/>
                <w:sz w:val="21"/>
                <w:szCs w:val="21"/>
                <w:lang w:val="en-US"/>
              </w:rPr>
              <w:fldChar w:fldCharType="separate"/>
            </w:r>
            <w:r w:rsidR="0010594E">
              <w:rPr>
                <w:rFonts w:ascii="Arial" w:hAnsi="Arial" w:cs="Arial"/>
                <w:noProof/>
                <w:sz w:val="21"/>
                <w:szCs w:val="21"/>
                <w:lang w:val="en-US"/>
              </w:rPr>
              <w:t>[26]</w:t>
            </w:r>
            <w:r w:rsidR="00085FC5" w:rsidRPr="006735F6">
              <w:rPr>
                <w:rFonts w:ascii="Arial" w:hAnsi="Arial" w:cs="Arial"/>
                <w:sz w:val="21"/>
                <w:szCs w:val="21"/>
                <w:lang w:val="en-US"/>
              </w:rPr>
              <w:fldChar w:fldCharType="end"/>
            </w:r>
          </w:p>
          <w:p w14:paraId="31F75257" w14:textId="77777777" w:rsidR="00EE2A64" w:rsidRPr="006735F6" w:rsidRDefault="00EE2A64" w:rsidP="00793518">
            <w:pPr>
              <w:rPr>
                <w:rFonts w:ascii="Arial" w:hAnsi="Arial" w:cs="Arial"/>
                <w:sz w:val="21"/>
                <w:szCs w:val="21"/>
                <w:lang w:val="en-US"/>
              </w:rPr>
            </w:pPr>
          </w:p>
          <w:p w14:paraId="781E9B29"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 xml:space="preserve">Response option: 5-point scale (1 = definitely false, 5 definitely true) </w:t>
            </w:r>
          </w:p>
          <w:p w14:paraId="49335FA4"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and</w:t>
            </w:r>
          </w:p>
          <w:p w14:paraId="52E8F835"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5-point scale: “In general, would you say your health is…” (1 = poor, 5 = excellent).</w:t>
            </w:r>
          </w:p>
        </w:tc>
      </w:tr>
      <w:tr w:rsidR="001D481A" w:rsidRPr="006735F6" w14:paraId="0FB693EA" w14:textId="77777777" w:rsidTr="001D481A">
        <w:tc>
          <w:tcPr>
            <w:tcW w:w="2132" w:type="dxa"/>
            <w:tcMar>
              <w:top w:w="100" w:type="nil"/>
              <w:right w:w="100" w:type="nil"/>
            </w:tcMar>
          </w:tcPr>
          <w:p w14:paraId="2BA85484"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Invulnerability</w:t>
            </w:r>
          </w:p>
        </w:tc>
        <w:tc>
          <w:tcPr>
            <w:tcW w:w="4394" w:type="dxa"/>
            <w:tcMar>
              <w:top w:w="100" w:type="nil"/>
              <w:right w:w="100" w:type="nil"/>
            </w:tcMar>
          </w:tcPr>
          <w:p w14:paraId="73BF1AC6" w14:textId="2B8E7ABE"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 xml:space="preserve">Invulnerability is defined as a felt sense of invulnerability to injury, harm and danger </w:t>
            </w:r>
            <w:r w:rsidR="001612E5" w:rsidRPr="006735F6">
              <w:rPr>
                <w:rFonts w:ascii="Arial" w:hAnsi="Arial" w:cs="Arial"/>
                <w:sz w:val="21"/>
                <w:szCs w:val="21"/>
                <w:lang w:val="en-US"/>
              </w:rPr>
              <w:fldChar w:fldCharType="begin"/>
            </w:r>
            <w:r w:rsidR="0010594E">
              <w:rPr>
                <w:rFonts w:ascii="Arial" w:hAnsi="Arial" w:cs="Arial"/>
                <w:sz w:val="21"/>
                <w:szCs w:val="21"/>
                <w:lang w:val="en-US"/>
              </w:rPr>
              <w:instrText xml:space="preserve"> ADDIN ZOTERO_ITEM CSL_CITATION {"citationID":"qdxkBdQi","properties":{"formattedCitation":"[27]","plainCitation":"[27]","noteIndex":0},"citationItems":[{"id":3793,"uris":["http://zotero.org/groups/912480/items/NTHJVPZ6"],"uri":["http://zotero.org/groups/912480/items/NTHJVPZ6"],"itemData":{"id":3793,"type":"article-journal","title":"Subjective invulnerability, optimism bias and adjustment in emerging adulthood","container-title":"Journal of youth and adolescence","page":"847–857","volume":"39","issue":"8","source":"Google Scholar","author":[{"family":"Lapsley","given":"Daniel K."},{"family":"Hill","given":"Patrick L."}],"issued":{"date-parts":[["2010"]]}}}],"schema":"https://github.com/citation-style-language/schema/raw/master/csl-citation.json"} </w:instrText>
            </w:r>
            <w:r w:rsidR="001612E5" w:rsidRPr="006735F6">
              <w:rPr>
                <w:rFonts w:ascii="Arial" w:hAnsi="Arial" w:cs="Arial"/>
                <w:sz w:val="21"/>
                <w:szCs w:val="21"/>
                <w:lang w:val="en-US"/>
              </w:rPr>
              <w:fldChar w:fldCharType="separate"/>
            </w:r>
            <w:r w:rsidR="0010594E">
              <w:rPr>
                <w:rFonts w:ascii="Arial" w:hAnsi="Arial" w:cs="Arial"/>
                <w:noProof/>
                <w:sz w:val="21"/>
                <w:szCs w:val="21"/>
                <w:lang w:val="en-US"/>
              </w:rPr>
              <w:t>[27]</w:t>
            </w:r>
            <w:r w:rsidR="001612E5" w:rsidRPr="006735F6">
              <w:rPr>
                <w:rFonts w:ascii="Arial" w:hAnsi="Arial" w:cs="Arial"/>
                <w:sz w:val="21"/>
                <w:szCs w:val="21"/>
                <w:lang w:val="en-US"/>
              </w:rPr>
              <w:fldChar w:fldCharType="end"/>
            </w:r>
            <w:r w:rsidR="001612E5" w:rsidRPr="006735F6">
              <w:rPr>
                <w:rFonts w:ascii="Arial" w:hAnsi="Arial" w:cs="Arial"/>
                <w:sz w:val="21"/>
                <w:szCs w:val="21"/>
                <w:lang w:val="en-US"/>
              </w:rPr>
              <w:t>.</w:t>
            </w:r>
          </w:p>
          <w:p w14:paraId="0573216F" w14:textId="77777777" w:rsidR="00EE2A64" w:rsidRPr="006735F6" w:rsidRDefault="00EE2A64" w:rsidP="00793518">
            <w:pPr>
              <w:rPr>
                <w:rFonts w:ascii="Arial" w:hAnsi="Arial" w:cs="Arial"/>
                <w:sz w:val="21"/>
                <w:szCs w:val="21"/>
                <w:lang w:val="en-US"/>
              </w:rPr>
            </w:pPr>
          </w:p>
          <w:p w14:paraId="2CD64A69" w14:textId="0A42663F" w:rsidR="00EE2A64" w:rsidRPr="006735F6" w:rsidRDefault="00EE2A64" w:rsidP="001612E5">
            <w:pPr>
              <w:rPr>
                <w:rFonts w:ascii="Arial" w:hAnsi="Arial" w:cs="Arial"/>
                <w:sz w:val="21"/>
                <w:szCs w:val="21"/>
                <w:lang w:val="en-US"/>
              </w:rPr>
            </w:pPr>
            <w:r w:rsidRPr="006735F6">
              <w:rPr>
                <w:rFonts w:ascii="Arial" w:hAnsi="Arial" w:cs="Arial"/>
                <w:sz w:val="21"/>
                <w:szCs w:val="21"/>
                <w:lang w:val="en-US"/>
              </w:rPr>
              <w:t>Is defined as an individual’s sense of personal indestructibility in the face of physical and psychological risks</w:t>
            </w:r>
            <w:r w:rsidR="001612E5" w:rsidRPr="006735F6">
              <w:rPr>
                <w:rFonts w:ascii="Arial" w:hAnsi="Arial" w:cs="Arial"/>
                <w:sz w:val="21"/>
                <w:szCs w:val="21"/>
                <w:lang w:val="en-US"/>
              </w:rPr>
              <w:t xml:space="preserve"> </w:t>
            </w:r>
            <w:r w:rsidR="001612E5" w:rsidRPr="006735F6">
              <w:rPr>
                <w:rFonts w:ascii="Arial" w:hAnsi="Arial" w:cs="Arial"/>
                <w:sz w:val="21"/>
                <w:szCs w:val="21"/>
                <w:lang w:val="en-US"/>
              </w:rPr>
              <w:fldChar w:fldCharType="begin"/>
            </w:r>
            <w:r w:rsidR="0010594E">
              <w:rPr>
                <w:rFonts w:ascii="Arial" w:hAnsi="Arial" w:cs="Arial"/>
                <w:sz w:val="21"/>
                <w:szCs w:val="21"/>
                <w:lang w:val="en-US"/>
              </w:rPr>
              <w:instrText xml:space="preserve"> ADDIN ZOTERO_ITEM CSL_CITATION {"citationID":"3ceIeFbb","properties":{"formattedCitation":"[28]","plainCitation":"[28]","noteIndex":0},"citationItems":[{"id":5371,"uris":["http://zotero.org/groups/912480/items/ETQNW9UF"],"uri":["http://zotero.org/groups/912480/items/ETQNW9UF"],"itemData":{"id":5371,"type":"article-journal","title":"Subjective invulnerability, risk behavior, and adjustment in early adolescence","container-title":"The Journal of Early Adolescence","page":"489–501","volume":"32","issue":"4","source":"Google Scholar","author":[{"family":"Hill","given":"Patrick L."},{"family":"Duggan","given":"Peter M."},{"family":"Lapsley","given":"Daniel K."}],"issued":{"date-parts":[["2012"]]}}}],"schema":"https://github.com/citation-style-language/schema/raw/master/csl-citation.json"} </w:instrText>
            </w:r>
            <w:r w:rsidR="001612E5" w:rsidRPr="006735F6">
              <w:rPr>
                <w:rFonts w:ascii="Arial" w:hAnsi="Arial" w:cs="Arial"/>
                <w:sz w:val="21"/>
                <w:szCs w:val="21"/>
                <w:lang w:val="en-US"/>
              </w:rPr>
              <w:fldChar w:fldCharType="separate"/>
            </w:r>
            <w:r w:rsidR="0010594E">
              <w:rPr>
                <w:rFonts w:ascii="Arial" w:hAnsi="Arial" w:cs="Arial"/>
                <w:noProof/>
                <w:sz w:val="21"/>
                <w:szCs w:val="21"/>
                <w:lang w:val="en-US"/>
              </w:rPr>
              <w:t>[28]</w:t>
            </w:r>
            <w:r w:rsidR="001612E5" w:rsidRPr="006735F6">
              <w:rPr>
                <w:rFonts w:ascii="Arial" w:hAnsi="Arial" w:cs="Arial"/>
                <w:sz w:val="21"/>
                <w:szCs w:val="21"/>
                <w:lang w:val="en-US"/>
              </w:rPr>
              <w:fldChar w:fldCharType="end"/>
            </w:r>
            <w:r w:rsidRPr="006735F6">
              <w:rPr>
                <w:rFonts w:ascii="Arial" w:hAnsi="Arial" w:cs="Arial"/>
                <w:sz w:val="21"/>
                <w:szCs w:val="21"/>
                <w:lang w:val="en-US"/>
              </w:rPr>
              <w:t>.</w:t>
            </w:r>
          </w:p>
        </w:tc>
        <w:tc>
          <w:tcPr>
            <w:tcW w:w="3681" w:type="dxa"/>
            <w:tcMar>
              <w:top w:w="100" w:type="nil"/>
              <w:right w:w="100" w:type="nil"/>
            </w:tcMar>
          </w:tcPr>
          <w:p w14:paraId="33F162A1" w14:textId="54408F41"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Scale: 20 items (e.g.</w:t>
            </w:r>
            <w:r w:rsidR="00EA3161" w:rsidRPr="006735F6">
              <w:rPr>
                <w:rFonts w:ascii="Arial" w:hAnsi="Arial" w:cs="Arial"/>
                <w:sz w:val="21"/>
                <w:szCs w:val="21"/>
                <w:lang w:val="en-US"/>
              </w:rPr>
              <w:t>,</w:t>
            </w:r>
            <w:r w:rsidRPr="006735F6">
              <w:rPr>
                <w:rFonts w:ascii="Arial" w:hAnsi="Arial" w:cs="Arial"/>
                <w:sz w:val="21"/>
                <w:szCs w:val="21"/>
                <w:lang w:val="en-US"/>
              </w:rPr>
              <w:t xml:space="preserve"> “I’m unlikely to get hurt if I </w:t>
            </w:r>
            <w:r w:rsidR="00EA3161" w:rsidRPr="006735F6">
              <w:rPr>
                <w:rFonts w:ascii="Arial" w:hAnsi="Arial" w:cs="Arial"/>
                <w:sz w:val="21"/>
                <w:szCs w:val="21"/>
                <w:lang w:val="en-US"/>
              </w:rPr>
              <w:t xml:space="preserve">do </w:t>
            </w:r>
            <w:r w:rsidRPr="006735F6">
              <w:rPr>
                <w:rFonts w:ascii="Arial" w:hAnsi="Arial" w:cs="Arial"/>
                <w:sz w:val="21"/>
                <w:szCs w:val="21"/>
                <w:lang w:val="en-US"/>
              </w:rPr>
              <w:t>a dangerous thing</w:t>
            </w:r>
            <w:r w:rsidR="00EA3161" w:rsidRPr="006735F6">
              <w:rPr>
                <w:rFonts w:ascii="Arial" w:hAnsi="Arial" w:cs="Arial"/>
                <w:sz w:val="21"/>
                <w:szCs w:val="21"/>
                <w:lang w:val="en-US"/>
              </w:rPr>
              <w:t>.</w:t>
            </w:r>
            <w:r w:rsidRPr="006735F6">
              <w:rPr>
                <w:rFonts w:ascii="Arial" w:hAnsi="Arial" w:cs="Arial"/>
                <w:sz w:val="21"/>
                <w:szCs w:val="21"/>
                <w:lang w:val="en-US"/>
              </w:rPr>
              <w:t>”), taken from Adolescent Invulnerability Scale (AIS).</w:t>
            </w:r>
            <w:r w:rsidR="005C4929">
              <w:rPr>
                <w:rFonts w:ascii="Arial" w:hAnsi="Arial" w:cs="Arial"/>
                <w:sz w:val="21"/>
                <w:szCs w:val="21"/>
                <w:lang w:val="en-US"/>
              </w:rPr>
              <w:t xml:space="preserve"> </w:t>
            </w:r>
            <w:r w:rsidR="005C4929">
              <w:rPr>
                <w:rFonts w:ascii="Arial" w:hAnsi="Arial" w:cs="Arial"/>
                <w:sz w:val="21"/>
                <w:szCs w:val="21"/>
                <w:lang w:val="en-US"/>
              </w:rPr>
              <w:fldChar w:fldCharType="begin"/>
            </w:r>
            <w:r w:rsidR="0010594E">
              <w:rPr>
                <w:rFonts w:ascii="Arial" w:hAnsi="Arial" w:cs="Arial"/>
                <w:sz w:val="21"/>
                <w:szCs w:val="21"/>
                <w:lang w:val="en-US"/>
              </w:rPr>
              <w:instrText xml:space="preserve"> ADDIN ZOTERO_ITEM CSL_CITATION {"citationID":"m3K2duHg","properties":{"formattedCitation":"[27]","plainCitation":"[27]","noteIndex":0},"citationItems":[{"id":3793,"uris":["http://zotero.org/groups/912480/items/NTHJVPZ6"],"uri":["http://zotero.org/groups/912480/items/NTHJVPZ6"],"itemData":{"id":3793,"type":"article-journal","title":"Subjective invulnerability, optimism bias and adjustment in emerging adulthood","container-title":"Journal of youth and adolescence","page":"847–857","volume":"39","issue":"8","source":"Google Scholar","author":[{"family":"Lapsley","given":"Daniel K."},{"family":"Hill","given":"Patrick L."}],"issued":{"date-parts":[["2010"]]}}}],"schema":"https://github.com/citation-style-language/schema/raw/master/csl-citation.json"} </w:instrText>
            </w:r>
            <w:r w:rsidR="005C4929">
              <w:rPr>
                <w:rFonts w:ascii="Arial" w:hAnsi="Arial" w:cs="Arial"/>
                <w:sz w:val="21"/>
                <w:szCs w:val="21"/>
                <w:lang w:val="en-US"/>
              </w:rPr>
              <w:fldChar w:fldCharType="separate"/>
            </w:r>
            <w:r w:rsidR="0010594E">
              <w:rPr>
                <w:rFonts w:ascii="Arial" w:hAnsi="Arial" w:cs="Arial"/>
                <w:noProof/>
                <w:sz w:val="21"/>
                <w:szCs w:val="21"/>
                <w:lang w:val="en-US"/>
              </w:rPr>
              <w:t>[27]</w:t>
            </w:r>
            <w:r w:rsidR="005C4929">
              <w:rPr>
                <w:rFonts w:ascii="Arial" w:hAnsi="Arial" w:cs="Arial"/>
                <w:sz w:val="21"/>
                <w:szCs w:val="21"/>
                <w:lang w:val="en-US"/>
              </w:rPr>
              <w:fldChar w:fldCharType="end"/>
            </w:r>
          </w:p>
          <w:p w14:paraId="10A0EAE6" w14:textId="77777777" w:rsidR="00EE2A64" w:rsidRPr="006735F6" w:rsidRDefault="00EE2A64" w:rsidP="00793518">
            <w:pPr>
              <w:rPr>
                <w:rFonts w:ascii="Arial" w:hAnsi="Arial" w:cs="Arial"/>
                <w:sz w:val="21"/>
                <w:szCs w:val="21"/>
                <w:lang w:val="en-US"/>
              </w:rPr>
            </w:pPr>
          </w:p>
          <w:p w14:paraId="086029BD"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Response option: 5-point scale (1 = strongly disagree, 5 = strongly agree).</w:t>
            </w:r>
          </w:p>
          <w:p w14:paraId="6C2DE344" w14:textId="77777777" w:rsidR="00EE2A64" w:rsidRPr="006735F6" w:rsidRDefault="00EE2A64" w:rsidP="00793518">
            <w:pPr>
              <w:rPr>
                <w:rFonts w:ascii="Arial" w:hAnsi="Arial" w:cs="Arial"/>
                <w:sz w:val="21"/>
                <w:szCs w:val="21"/>
                <w:lang w:val="en-US"/>
              </w:rPr>
            </w:pPr>
          </w:p>
          <w:p w14:paraId="37749CF7" w14:textId="394F87D9"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 xml:space="preserve">Scoring: A total score is </w:t>
            </w:r>
            <w:r w:rsidR="00EA3161" w:rsidRPr="006735F6">
              <w:rPr>
                <w:rFonts w:ascii="Arial" w:hAnsi="Arial" w:cs="Arial"/>
                <w:sz w:val="21"/>
                <w:szCs w:val="21"/>
                <w:lang w:val="en-US"/>
              </w:rPr>
              <w:t xml:space="preserve">tallied </w:t>
            </w:r>
            <w:r w:rsidRPr="006735F6">
              <w:rPr>
                <w:rFonts w:ascii="Arial" w:hAnsi="Arial" w:cs="Arial"/>
                <w:sz w:val="21"/>
                <w:szCs w:val="21"/>
                <w:lang w:val="en-US"/>
              </w:rPr>
              <w:t>across the 20 items, with high scores representing a greater proclivity for delinquent behavior.</w:t>
            </w:r>
          </w:p>
        </w:tc>
      </w:tr>
      <w:tr w:rsidR="001D481A" w:rsidRPr="006735F6" w14:paraId="23A875D1" w14:textId="77777777" w:rsidTr="001D481A">
        <w:tc>
          <w:tcPr>
            <w:tcW w:w="2132" w:type="dxa"/>
            <w:tcMar>
              <w:top w:w="100" w:type="nil"/>
              <w:right w:w="100" w:type="nil"/>
            </w:tcMar>
          </w:tcPr>
          <w:p w14:paraId="6A5525DD" w14:textId="77777777" w:rsidR="00EE2A64" w:rsidRPr="006735F6" w:rsidRDefault="00EE2A64" w:rsidP="00793518">
            <w:pPr>
              <w:rPr>
                <w:rFonts w:ascii="Arial" w:hAnsi="Arial" w:cs="Arial"/>
                <w:b/>
                <w:sz w:val="21"/>
                <w:szCs w:val="21"/>
                <w:lang w:val="en-US"/>
              </w:rPr>
            </w:pPr>
            <w:r w:rsidRPr="006735F6">
              <w:rPr>
                <w:rFonts w:ascii="Arial" w:hAnsi="Arial" w:cs="Arial"/>
                <w:b/>
                <w:sz w:val="21"/>
                <w:szCs w:val="21"/>
                <w:lang w:val="en-US"/>
              </w:rPr>
              <w:t>CONSTRAINTS</w:t>
            </w:r>
          </w:p>
        </w:tc>
        <w:tc>
          <w:tcPr>
            <w:tcW w:w="4394" w:type="dxa"/>
            <w:tcMar>
              <w:top w:w="100" w:type="nil"/>
              <w:right w:w="100" w:type="nil"/>
            </w:tcMar>
          </w:tcPr>
          <w:p w14:paraId="5F9A6F6B" w14:textId="77777777" w:rsidR="00EE2A64" w:rsidRPr="006735F6" w:rsidRDefault="00EE2A64" w:rsidP="00793518">
            <w:pPr>
              <w:rPr>
                <w:rFonts w:ascii="Arial" w:hAnsi="Arial" w:cs="Arial"/>
                <w:b/>
                <w:sz w:val="21"/>
                <w:szCs w:val="21"/>
                <w:lang w:val="en-US"/>
              </w:rPr>
            </w:pPr>
          </w:p>
        </w:tc>
        <w:tc>
          <w:tcPr>
            <w:tcW w:w="3681" w:type="dxa"/>
            <w:tcMar>
              <w:top w:w="100" w:type="nil"/>
              <w:right w:w="100" w:type="nil"/>
            </w:tcMar>
          </w:tcPr>
          <w:p w14:paraId="42B1376F" w14:textId="77777777" w:rsidR="00EE2A64" w:rsidRPr="006735F6" w:rsidRDefault="00EE2A64" w:rsidP="00793518">
            <w:pPr>
              <w:rPr>
                <w:rFonts w:ascii="Arial" w:hAnsi="Arial" w:cs="Arial"/>
                <w:b/>
                <w:sz w:val="21"/>
                <w:szCs w:val="21"/>
                <w:lang w:val="en-US"/>
              </w:rPr>
            </w:pPr>
          </w:p>
        </w:tc>
      </w:tr>
      <w:tr w:rsidR="001D481A" w:rsidRPr="006735F6" w14:paraId="4B6DC13C" w14:textId="77777777" w:rsidTr="001D481A">
        <w:tc>
          <w:tcPr>
            <w:tcW w:w="2132" w:type="dxa"/>
            <w:tcMar>
              <w:top w:w="100" w:type="nil"/>
              <w:right w:w="100" w:type="nil"/>
            </w:tcMar>
          </w:tcPr>
          <w:p w14:paraId="10BC9A43"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lastRenderedPageBreak/>
              <w:t xml:space="preserve">Empowerment </w:t>
            </w:r>
          </w:p>
        </w:tc>
        <w:tc>
          <w:tcPr>
            <w:tcW w:w="4394" w:type="dxa"/>
            <w:tcMar>
              <w:top w:w="100" w:type="nil"/>
              <w:right w:w="100" w:type="nil"/>
            </w:tcMar>
          </w:tcPr>
          <w:p w14:paraId="2E76ACD2" w14:textId="33D7C04B"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 xml:space="preserve">Psychological health empowerment is defined as “the belief and claim that it is within reach of a person to contribute substantially to protect and regain his or her own health” </w:t>
            </w:r>
            <w:r w:rsidR="00DF68D9">
              <w:rPr>
                <w:rFonts w:ascii="Arial" w:hAnsi="Arial" w:cs="Arial"/>
                <w:sz w:val="21"/>
                <w:szCs w:val="21"/>
                <w:lang w:val="en-US"/>
              </w:rPr>
              <w:fldChar w:fldCharType="begin"/>
            </w:r>
            <w:r w:rsidR="00DE71C3">
              <w:rPr>
                <w:rFonts w:ascii="Arial" w:hAnsi="Arial" w:cs="Arial"/>
                <w:sz w:val="21"/>
                <w:szCs w:val="21"/>
                <w:lang w:val="en-US"/>
              </w:rPr>
              <w:instrText xml:space="preserve"> ADDIN ZOTERO_ITEM CSL_CITATION {"citationID":"JfsLkwnZ","properties":{"formattedCitation":"[9]","plainCitation":"[9]","noteIndex":0},"citationItems":[{"id":5391,"uris":["http://zotero.org/groups/912480/items/6J23XDVG"],"uri":["http://zotero.org/groups/912480/items/6J23XDVG"],"itemData":{"id":5391,"type":"article-journal","title":"Validation of a scale to measure parental psychological empowerment in the vaccination decision","container-title":"Journal of Public Health Research","volume":"6","issue":"2","source":"www.jphres.org","URL":"http://www.jphres.org/index.php/jphres/article/view/955","DOI":"10.4081/jphr.2017.955","ISSN":"2279-9036","journalAbbreviation":"1","language":"en","author":[{"family":"Fadda","given":"Marta"},{"family":"Galimberti","given":"Elisa"},{"family":"RomanÃ²","given":"Luisa"},{"family":"Faccini","given":"Marino"},{"family":"Senatore","given":"Sabrina"},{"family":"Zanetti","given":"Alessandro"},{"family":"Schulz","given":"Peter Johannes"}],"issued":{"date-parts":[["2017",9,22]]},"accessed":{"date-parts":[["2018",2,22]]}}}],"schema":"https://github.com/citation-style-language/schema/raw/master/csl-citation.json"} </w:instrText>
            </w:r>
            <w:r w:rsidR="00DF68D9">
              <w:rPr>
                <w:rFonts w:ascii="Arial" w:hAnsi="Arial" w:cs="Arial"/>
                <w:sz w:val="21"/>
                <w:szCs w:val="21"/>
                <w:lang w:val="en-US"/>
              </w:rPr>
              <w:fldChar w:fldCharType="separate"/>
            </w:r>
            <w:r w:rsidR="00DE71C3">
              <w:rPr>
                <w:rFonts w:ascii="Arial" w:hAnsi="Arial" w:cs="Arial"/>
                <w:noProof/>
                <w:sz w:val="21"/>
                <w:szCs w:val="21"/>
                <w:lang w:val="en-US"/>
              </w:rPr>
              <w:t>[9]</w:t>
            </w:r>
            <w:r w:rsidR="00DF68D9">
              <w:rPr>
                <w:rFonts w:ascii="Arial" w:hAnsi="Arial" w:cs="Arial"/>
                <w:sz w:val="21"/>
                <w:szCs w:val="21"/>
                <w:lang w:val="en-US"/>
              </w:rPr>
              <w:fldChar w:fldCharType="end"/>
            </w:r>
            <w:r w:rsidRPr="006735F6">
              <w:rPr>
                <w:rFonts w:ascii="Arial" w:hAnsi="Arial" w:cs="Arial"/>
                <w:sz w:val="21"/>
                <w:szCs w:val="21"/>
                <w:lang w:val="en-US"/>
              </w:rPr>
              <w:t>.</w:t>
            </w:r>
          </w:p>
        </w:tc>
        <w:tc>
          <w:tcPr>
            <w:tcW w:w="3681" w:type="dxa"/>
            <w:tcMar>
              <w:top w:w="100" w:type="nil"/>
              <w:right w:w="100" w:type="nil"/>
            </w:tcMar>
          </w:tcPr>
          <w:p w14:paraId="77C05958" w14:textId="2A419899"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Scale: 4 items (e.g.</w:t>
            </w:r>
            <w:r w:rsidR="00EA3161" w:rsidRPr="006735F6">
              <w:rPr>
                <w:rFonts w:ascii="Arial" w:hAnsi="Arial" w:cs="Arial"/>
                <w:sz w:val="21"/>
                <w:szCs w:val="21"/>
                <w:lang w:val="en-US"/>
              </w:rPr>
              <w:t>,</w:t>
            </w:r>
            <w:r w:rsidRPr="006735F6">
              <w:rPr>
                <w:rFonts w:ascii="Arial" w:hAnsi="Arial" w:cs="Arial"/>
                <w:sz w:val="21"/>
                <w:szCs w:val="21"/>
                <w:lang w:val="en-US"/>
              </w:rPr>
              <w:t xml:space="preserve"> “My decision about my child’s vaccinations is especially driven by my personal experiences with vaccinations and diseases</w:t>
            </w:r>
            <w:r w:rsidR="00EA3161" w:rsidRPr="006735F6">
              <w:rPr>
                <w:rFonts w:ascii="Arial" w:hAnsi="Arial" w:cs="Arial"/>
                <w:sz w:val="21"/>
                <w:szCs w:val="21"/>
                <w:lang w:val="en-US"/>
              </w:rPr>
              <w:t>.</w:t>
            </w:r>
            <w:r w:rsidRPr="006735F6">
              <w:rPr>
                <w:rFonts w:ascii="Arial" w:hAnsi="Arial" w:cs="Arial"/>
                <w:sz w:val="21"/>
                <w:szCs w:val="21"/>
                <w:lang w:val="en-US"/>
              </w:rPr>
              <w:t>”)</w:t>
            </w:r>
            <w:r w:rsidR="00EA3161" w:rsidRPr="006735F6">
              <w:rPr>
                <w:rFonts w:ascii="Arial" w:hAnsi="Arial" w:cs="Arial"/>
                <w:sz w:val="21"/>
                <w:szCs w:val="21"/>
                <w:lang w:val="en-US"/>
              </w:rPr>
              <w:t xml:space="preserve"> </w:t>
            </w:r>
            <w:r w:rsidR="00DF68D9">
              <w:rPr>
                <w:rFonts w:ascii="Arial" w:hAnsi="Arial" w:cs="Arial"/>
                <w:sz w:val="21"/>
                <w:szCs w:val="21"/>
                <w:lang w:val="en-US"/>
              </w:rPr>
              <w:fldChar w:fldCharType="begin"/>
            </w:r>
            <w:r w:rsidR="00DE71C3">
              <w:rPr>
                <w:rFonts w:ascii="Arial" w:hAnsi="Arial" w:cs="Arial"/>
                <w:sz w:val="21"/>
                <w:szCs w:val="21"/>
                <w:lang w:val="en-US"/>
              </w:rPr>
              <w:instrText xml:space="preserve"> ADDIN ZOTERO_ITEM CSL_CITATION {"citationID":"TblLX8oK","properties":{"formattedCitation":"[9]","plainCitation":"[9]","noteIndex":0},"citationItems":[{"id":5391,"uris":["http://zotero.org/groups/912480/items/6J23XDVG"],"uri":["http://zotero.org/groups/912480/items/6J23XDVG"],"itemData":{"id":5391,"type":"article-journal","title":"Validation of a scale to measure parental psychological empowerment in the vaccination decision","container-title":"Journal of Public Health Research","volume":"6","issue":"2","source":"www.jphres.org","URL":"http://www.jphres.org/index.php/jphres/article/view/955","DOI":"10.4081/jphr.2017.955","ISSN":"2279-9036","journalAbbreviation":"1","language":"en","author":[{"family":"Fadda","given":"Marta"},{"family":"Galimberti","given":"Elisa"},{"family":"RomanÃ²","given":"Luisa"},{"family":"Faccini","given":"Marino"},{"family":"Senatore","given":"Sabrina"},{"family":"Zanetti","given":"Alessandro"},{"family":"Schulz","given":"Peter Johannes"}],"issued":{"date-parts":[["2017",9,22]]},"accessed":{"date-parts":[["2018",2,22]]}}}],"schema":"https://github.com/citation-style-language/schema/raw/master/csl-citation.json"} </w:instrText>
            </w:r>
            <w:r w:rsidR="00DF68D9">
              <w:rPr>
                <w:rFonts w:ascii="Arial" w:hAnsi="Arial" w:cs="Arial"/>
                <w:sz w:val="21"/>
                <w:szCs w:val="21"/>
                <w:lang w:val="en-US"/>
              </w:rPr>
              <w:fldChar w:fldCharType="separate"/>
            </w:r>
            <w:r w:rsidR="00DE71C3">
              <w:rPr>
                <w:rFonts w:ascii="Arial" w:hAnsi="Arial" w:cs="Arial"/>
                <w:noProof/>
                <w:sz w:val="21"/>
                <w:szCs w:val="21"/>
                <w:lang w:val="en-US"/>
              </w:rPr>
              <w:t>[9]</w:t>
            </w:r>
            <w:r w:rsidR="00DF68D9">
              <w:rPr>
                <w:rFonts w:ascii="Arial" w:hAnsi="Arial" w:cs="Arial"/>
                <w:sz w:val="21"/>
                <w:szCs w:val="21"/>
                <w:lang w:val="en-US"/>
              </w:rPr>
              <w:fldChar w:fldCharType="end"/>
            </w:r>
          </w:p>
          <w:p w14:paraId="29306A93" w14:textId="77777777" w:rsidR="00EE2A64" w:rsidRPr="006735F6" w:rsidRDefault="00EE2A64" w:rsidP="00793518">
            <w:pPr>
              <w:rPr>
                <w:rFonts w:ascii="Arial" w:hAnsi="Arial" w:cs="Arial"/>
                <w:sz w:val="21"/>
                <w:szCs w:val="21"/>
                <w:lang w:val="en-US"/>
              </w:rPr>
            </w:pPr>
          </w:p>
          <w:p w14:paraId="41754891"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 xml:space="preserve">Response option: 6-point scale (1 = absolutely disagree, 6 = absolutely agree). </w:t>
            </w:r>
          </w:p>
        </w:tc>
      </w:tr>
      <w:tr w:rsidR="001D481A" w:rsidRPr="006735F6" w14:paraId="03CB6847" w14:textId="77777777" w:rsidTr="001D481A">
        <w:tc>
          <w:tcPr>
            <w:tcW w:w="2132" w:type="dxa"/>
            <w:tcMar>
              <w:top w:w="100" w:type="nil"/>
              <w:right w:w="100" w:type="nil"/>
            </w:tcMar>
          </w:tcPr>
          <w:p w14:paraId="4C9AFD7A"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Self-control</w:t>
            </w:r>
          </w:p>
        </w:tc>
        <w:tc>
          <w:tcPr>
            <w:tcW w:w="4394" w:type="dxa"/>
            <w:tcMar>
              <w:top w:w="100" w:type="nil"/>
              <w:right w:w="100" w:type="nil"/>
            </w:tcMar>
          </w:tcPr>
          <w:p w14:paraId="70FB13A0" w14:textId="745941CA" w:rsidR="00EE2A64" w:rsidRPr="006735F6" w:rsidRDefault="00EE2A64" w:rsidP="00DF127E">
            <w:pPr>
              <w:rPr>
                <w:rFonts w:ascii="Arial" w:hAnsi="Arial" w:cs="Arial"/>
                <w:sz w:val="21"/>
                <w:szCs w:val="21"/>
                <w:lang w:val="en-US"/>
              </w:rPr>
            </w:pPr>
            <w:r w:rsidRPr="006735F6">
              <w:rPr>
                <w:rFonts w:ascii="Arial" w:hAnsi="Arial" w:cs="Arial"/>
                <w:sz w:val="21"/>
                <w:szCs w:val="21"/>
                <w:lang w:val="en-US"/>
              </w:rPr>
              <w:t xml:space="preserve">Self-control (SC) is described as “the ability to regulate the self strategically in response to goals, priorities, and environmental demands” </w:t>
            </w:r>
            <w:r w:rsidR="00964839" w:rsidRPr="006735F6">
              <w:rPr>
                <w:rFonts w:ascii="Arial" w:hAnsi="Arial" w:cs="Arial"/>
                <w:sz w:val="21"/>
                <w:szCs w:val="21"/>
                <w:lang w:val="en-US"/>
              </w:rPr>
              <w:fldChar w:fldCharType="begin"/>
            </w:r>
            <w:r w:rsidR="0010594E">
              <w:rPr>
                <w:rFonts w:ascii="Arial" w:hAnsi="Arial" w:cs="Arial"/>
                <w:sz w:val="21"/>
                <w:szCs w:val="21"/>
                <w:lang w:val="en-US"/>
              </w:rPr>
              <w:instrText xml:space="preserve"> ADDIN ZOTERO_ITEM CSL_CITATION {"citationID":"BMDVsZMM","properties":{"formattedCitation":"[29]","plainCitation":"[29]","noteIndex":0},"citationItems":[{"id":5390,"uris":["http://zotero.org/groups/912480/items/J4TCAJVE"],"uri":["http://zotero.org/groups/912480/items/J4TCAJVE"],"itemData":{"id":5390,"type":"article-journal","title":"High Self-Control Predicts Good Adjustment, Less Pathology, Better Grades, and Interpersonal Success","container-title":"Journal of Personality","page":"271-324","volume":"72","issue":"2","source":"CrossRef","DOI":"10.1111/j.0022-3506.2004.00263.x","ISSN":"0022-3506, 1467-6494","language":"en","author":[{"family":"Tangney","given":"June P."},{"family":"Baumeister","given":"Roy F."},{"family":"Boone","given":"Angie Luzio"}],"issued":{"date-parts":[["2004",4]]}}}],"schema":"https://github.com/citation-style-language/schema/raw/master/csl-citation.json"} </w:instrText>
            </w:r>
            <w:r w:rsidR="00964839" w:rsidRPr="006735F6">
              <w:rPr>
                <w:rFonts w:ascii="Arial" w:hAnsi="Arial" w:cs="Arial"/>
                <w:sz w:val="21"/>
                <w:szCs w:val="21"/>
                <w:lang w:val="en-US"/>
              </w:rPr>
              <w:fldChar w:fldCharType="separate"/>
            </w:r>
            <w:r w:rsidR="0010594E">
              <w:rPr>
                <w:rFonts w:ascii="Arial" w:hAnsi="Arial" w:cs="Arial"/>
                <w:noProof/>
                <w:sz w:val="21"/>
                <w:szCs w:val="21"/>
                <w:lang w:val="en-US"/>
              </w:rPr>
              <w:t>[29]</w:t>
            </w:r>
            <w:r w:rsidR="00964839" w:rsidRPr="006735F6">
              <w:rPr>
                <w:rFonts w:ascii="Arial" w:hAnsi="Arial" w:cs="Arial"/>
                <w:sz w:val="21"/>
                <w:szCs w:val="21"/>
                <w:lang w:val="en-US"/>
              </w:rPr>
              <w:fldChar w:fldCharType="end"/>
            </w:r>
            <w:r w:rsidRPr="006735F6">
              <w:rPr>
                <w:rFonts w:ascii="Arial" w:hAnsi="Arial" w:cs="Arial"/>
                <w:sz w:val="21"/>
                <w:szCs w:val="21"/>
                <w:lang w:val="en-US"/>
              </w:rPr>
              <w:t xml:space="preserve">. </w:t>
            </w:r>
          </w:p>
        </w:tc>
        <w:tc>
          <w:tcPr>
            <w:tcW w:w="3681" w:type="dxa"/>
            <w:tcMar>
              <w:top w:w="100" w:type="nil"/>
              <w:right w:w="100" w:type="nil"/>
            </w:tcMar>
          </w:tcPr>
          <w:p w14:paraId="6B2CC6F3" w14:textId="292E0AC8"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 xml:space="preserve">Scale: 36 </w:t>
            </w:r>
            <w:r w:rsidR="00EA3161" w:rsidRPr="006735F6">
              <w:rPr>
                <w:rFonts w:ascii="Arial" w:hAnsi="Arial" w:cs="Arial"/>
                <w:sz w:val="21"/>
                <w:szCs w:val="21"/>
                <w:lang w:val="en-US"/>
              </w:rPr>
              <w:t>items</w:t>
            </w:r>
            <w:r w:rsidRPr="006735F6">
              <w:rPr>
                <w:rFonts w:ascii="Arial" w:hAnsi="Arial" w:cs="Arial"/>
                <w:sz w:val="21"/>
                <w:szCs w:val="21"/>
                <w:lang w:val="en-US"/>
              </w:rPr>
              <w:t>, 5 sub</w:t>
            </w:r>
            <w:r w:rsidR="00EA3161" w:rsidRPr="006735F6">
              <w:rPr>
                <w:rFonts w:ascii="Arial" w:hAnsi="Arial" w:cs="Arial"/>
                <w:sz w:val="21"/>
                <w:szCs w:val="21"/>
                <w:lang w:val="en-US"/>
              </w:rPr>
              <w:t>-</w:t>
            </w:r>
            <w:r w:rsidRPr="006735F6">
              <w:rPr>
                <w:rFonts w:ascii="Arial" w:hAnsi="Arial" w:cs="Arial"/>
                <w:sz w:val="21"/>
                <w:szCs w:val="21"/>
                <w:lang w:val="en-US"/>
              </w:rPr>
              <w:t>scales (self-discipline, non-impulsive action, healthy habits, regulation in service of a work ethic, reliability) (e.g.</w:t>
            </w:r>
            <w:r w:rsidR="00EA3161" w:rsidRPr="006735F6">
              <w:rPr>
                <w:rFonts w:ascii="Arial" w:hAnsi="Arial" w:cs="Arial"/>
                <w:sz w:val="21"/>
                <w:szCs w:val="21"/>
                <w:lang w:val="en-US"/>
              </w:rPr>
              <w:t>,</w:t>
            </w:r>
            <w:r w:rsidRPr="006735F6">
              <w:rPr>
                <w:rFonts w:ascii="Arial" w:hAnsi="Arial" w:cs="Arial"/>
                <w:sz w:val="21"/>
                <w:szCs w:val="21"/>
                <w:lang w:val="en-US"/>
              </w:rPr>
              <w:t xml:space="preserve"> “I have a hard time breaking bad habits</w:t>
            </w:r>
            <w:r w:rsidR="00EA3161" w:rsidRPr="006735F6">
              <w:rPr>
                <w:rFonts w:ascii="Arial" w:hAnsi="Arial" w:cs="Arial"/>
                <w:sz w:val="21"/>
                <w:szCs w:val="21"/>
                <w:lang w:val="en-US"/>
              </w:rPr>
              <w:t>.</w:t>
            </w:r>
            <w:r w:rsidRPr="006735F6">
              <w:rPr>
                <w:rFonts w:ascii="Arial" w:hAnsi="Arial" w:cs="Arial"/>
                <w:sz w:val="21"/>
                <w:szCs w:val="21"/>
                <w:lang w:val="en-US"/>
              </w:rPr>
              <w:t>”)</w:t>
            </w:r>
            <w:r w:rsidR="00DF68D9">
              <w:rPr>
                <w:rFonts w:ascii="Arial" w:hAnsi="Arial" w:cs="Arial"/>
                <w:sz w:val="21"/>
                <w:szCs w:val="21"/>
                <w:lang w:val="en-US"/>
              </w:rPr>
              <w:t xml:space="preserve"> </w:t>
            </w:r>
            <w:r w:rsidR="00DF68D9">
              <w:rPr>
                <w:rFonts w:ascii="Arial" w:hAnsi="Arial" w:cs="Arial"/>
                <w:sz w:val="21"/>
                <w:szCs w:val="21"/>
                <w:lang w:val="en-US"/>
              </w:rPr>
              <w:fldChar w:fldCharType="begin"/>
            </w:r>
            <w:r w:rsidR="0010594E">
              <w:rPr>
                <w:rFonts w:ascii="Arial" w:hAnsi="Arial" w:cs="Arial"/>
                <w:sz w:val="21"/>
                <w:szCs w:val="21"/>
                <w:lang w:val="en-US"/>
              </w:rPr>
              <w:instrText xml:space="preserve"> ADDIN ZOTERO_ITEM CSL_CITATION {"citationID":"qti0d6yq","properties":{"formattedCitation":"[29]","plainCitation":"[29]","noteIndex":0},"citationItems":[{"id":5390,"uris":["http://zotero.org/groups/912480/items/J4TCAJVE"],"uri":["http://zotero.org/groups/912480/items/J4TCAJVE"],"itemData":{"id":5390,"type":"article-journal","title":"High Self-Control Predicts Good Adjustment, Less Pathology, Better Grades, and Interpersonal Success","container-title":"Journal of Personality","page":"271-324","volume":"72","issue":"2","source":"CrossRef","DOI":"10.1111/j.0022-3506.2004.00263.x","ISSN":"0022-3506, 1467-6494","language":"en","author":[{"family":"Tangney","given":"June P."},{"family":"Baumeister","given":"Roy F."},{"family":"Boone","given":"Angie Luzio"}],"issued":{"date-parts":[["2004",4]]}}}],"schema":"https://github.com/citation-style-language/schema/raw/master/csl-citation.json"} </w:instrText>
            </w:r>
            <w:r w:rsidR="00DF68D9">
              <w:rPr>
                <w:rFonts w:ascii="Arial" w:hAnsi="Arial" w:cs="Arial"/>
                <w:sz w:val="21"/>
                <w:szCs w:val="21"/>
                <w:lang w:val="en-US"/>
              </w:rPr>
              <w:fldChar w:fldCharType="separate"/>
            </w:r>
            <w:r w:rsidR="0010594E">
              <w:rPr>
                <w:rFonts w:ascii="Arial" w:hAnsi="Arial" w:cs="Arial"/>
                <w:noProof/>
                <w:sz w:val="21"/>
                <w:szCs w:val="21"/>
                <w:lang w:val="en-US"/>
              </w:rPr>
              <w:t>[29]</w:t>
            </w:r>
            <w:r w:rsidR="00DF68D9">
              <w:rPr>
                <w:rFonts w:ascii="Arial" w:hAnsi="Arial" w:cs="Arial"/>
                <w:sz w:val="21"/>
                <w:szCs w:val="21"/>
                <w:lang w:val="en-US"/>
              </w:rPr>
              <w:fldChar w:fldCharType="end"/>
            </w:r>
          </w:p>
          <w:p w14:paraId="766AEEF5" w14:textId="77777777" w:rsidR="001F6C7B" w:rsidRPr="006735F6" w:rsidRDefault="001F6C7B" w:rsidP="00793518">
            <w:pPr>
              <w:rPr>
                <w:rFonts w:ascii="Arial" w:hAnsi="Arial" w:cs="Arial"/>
                <w:sz w:val="21"/>
                <w:szCs w:val="21"/>
                <w:lang w:val="en-US"/>
              </w:rPr>
            </w:pPr>
          </w:p>
          <w:p w14:paraId="0BAE44A2" w14:textId="2FADF100"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Response option: 5-point scale (1 = not at all like me</w:t>
            </w:r>
            <w:r w:rsidR="00DD17C8" w:rsidRPr="006735F6">
              <w:rPr>
                <w:rFonts w:ascii="Arial" w:hAnsi="Arial" w:cs="Arial"/>
                <w:sz w:val="21"/>
                <w:szCs w:val="21"/>
                <w:lang w:val="en-US"/>
              </w:rPr>
              <w:t>,</w:t>
            </w:r>
            <w:r w:rsidRPr="006735F6">
              <w:rPr>
                <w:rFonts w:ascii="Arial" w:hAnsi="Arial" w:cs="Arial"/>
                <w:sz w:val="21"/>
                <w:szCs w:val="21"/>
                <w:lang w:val="en-US"/>
              </w:rPr>
              <w:t xml:space="preserve"> 5 = very much like me). </w:t>
            </w:r>
            <w:r w:rsidRPr="006735F6">
              <w:rPr>
                <w:rFonts w:ascii="MS Mincho" w:eastAsia="MS Mincho" w:hAnsi="MS Mincho" w:cs="MS Mincho"/>
                <w:sz w:val="21"/>
                <w:szCs w:val="21"/>
                <w:lang w:val="en-US"/>
              </w:rPr>
              <w:t> </w:t>
            </w:r>
          </w:p>
          <w:p w14:paraId="378BA87C"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 xml:space="preserve">Score: An individual SC score is calculated as the mean of all items.  </w:t>
            </w:r>
          </w:p>
        </w:tc>
      </w:tr>
      <w:tr w:rsidR="001D481A" w:rsidRPr="006735F6" w14:paraId="0C9BBABF" w14:textId="77777777" w:rsidTr="001D481A">
        <w:tc>
          <w:tcPr>
            <w:tcW w:w="2132" w:type="dxa"/>
            <w:tcMar>
              <w:top w:w="100" w:type="nil"/>
              <w:right w:w="100" w:type="nil"/>
            </w:tcMar>
          </w:tcPr>
          <w:p w14:paraId="2D6C2D5B"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Perceived time pressure</w:t>
            </w:r>
          </w:p>
        </w:tc>
        <w:tc>
          <w:tcPr>
            <w:tcW w:w="4394" w:type="dxa"/>
            <w:tcMar>
              <w:top w:w="100" w:type="nil"/>
              <w:right w:w="100" w:type="nil"/>
            </w:tcMar>
          </w:tcPr>
          <w:p w14:paraId="2A14D36D" w14:textId="29C8177A"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 xml:space="preserve">Perceived time pressure is a daily hassle that can cause time stress </w:t>
            </w:r>
            <w:r w:rsidR="001F6C7B" w:rsidRPr="006735F6">
              <w:rPr>
                <w:rFonts w:ascii="Arial" w:hAnsi="Arial" w:cs="Arial"/>
                <w:sz w:val="21"/>
                <w:szCs w:val="21"/>
                <w:lang w:val="en-US"/>
              </w:rPr>
              <w:fldChar w:fldCharType="begin"/>
            </w:r>
            <w:r w:rsidR="0010594E">
              <w:rPr>
                <w:rFonts w:ascii="Arial" w:hAnsi="Arial" w:cs="Arial"/>
                <w:sz w:val="21"/>
                <w:szCs w:val="21"/>
                <w:lang w:val="en-US"/>
              </w:rPr>
              <w:instrText xml:space="preserve"> ADDIN ZOTERO_ITEM CSL_CITATION {"citationID":"TeOeBaMs","properties":{"formattedCitation":"[30]","plainCitation":"[30]","noteIndex":0},"citationItems":[{"id":5372,"uris":["http://zotero.org/groups/912480/items/4CUQ6TZC"],"uri":["http://zotero.org/groups/912480/items/4CUQ6TZC"],"itemData":{"id":5372,"type":"article-journal","title":"The Daily Hassles Scale (Revised): Does it measure stress or symptoms?","container-title":"Behavioral Assessment","page":"465-482","volume":"14","source":"ResearchGate","abstract":"Examined the structure of a revised Daily Hassles Scale (DHS—R) and attempted to clarify its relationship to measures of psychological and somatic symptoms. 923 undergraduates served as Ss in the initial exploratory analysis. 823 undergraduates and 259 recurrent headache sufferers comprised the 2 cross-validation samples. A 2nd set of analyses, using a subset of the undergraduate samples, was then used to examine the relationship between the DHS—R factors and psychological and somatic symptoms. Analyses suggest that hierarchical factor structure comprised of 7 primary and 2 higher-order factors provides a useful framework for conceptualizing the DHS—R. The primary factors identified emphasized different life domains (e.g., work, family), while the higher-order factors appeared to distinguish between public and private experiences. Six of the 7 DHS—R primary factors did not appear confounded with either psychological or somatic symptoms. (PsycINFO Database Record (c) 2012 APA, all rights reserved)","DOI":"10.1037/t57783-000","shortTitle":"The Daily Hassles Scale (Revised)","author":[{"family":"Holm","given":"E. Jeffrey"},{"family":"Holroyd","given":"Ke"}],"issued":{"date-parts":[["1992",9,1]]}}}],"schema":"https://github.com/citation-style-language/schema/raw/master/csl-citation.json"} </w:instrText>
            </w:r>
            <w:r w:rsidR="001F6C7B" w:rsidRPr="006735F6">
              <w:rPr>
                <w:rFonts w:ascii="Arial" w:hAnsi="Arial" w:cs="Arial"/>
                <w:sz w:val="21"/>
                <w:szCs w:val="21"/>
                <w:lang w:val="en-US"/>
              </w:rPr>
              <w:fldChar w:fldCharType="separate"/>
            </w:r>
            <w:r w:rsidR="0010594E">
              <w:rPr>
                <w:rFonts w:ascii="Arial" w:hAnsi="Arial" w:cs="Arial"/>
                <w:noProof/>
                <w:sz w:val="21"/>
                <w:szCs w:val="21"/>
                <w:lang w:val="en-US"/>
              </w:rPr>
              <w:t>[30]</w:t>
            </w:r>
            <w:r w:rsidR="001F6C7B" w:rsidRPr="006735F6">
              <w:rPr>
                <w:rFonts w:ascii="Arial" w:hAnsi="Arial" w:cs="Arial"/>
                <w:sz w:val="21"/>
                <w:szCs w:val="21"/>
                <w:lang w:val="en-US"/>
              </w:rPr>
              <w:fldChar w:fldCharType="end"/>
            </w:r>
            <w:r w:rsidRPr="006735F6">
              <w:rPr>
                <w:rFonts w:ascii="Arial" w:hAnsi="Arial" w:cs="Arial"/>
                <w:sz w:val="21"/>
                <w:szCs w:val="21"/>
                <w:lang w:val="en-US"/>
              </w:rPr>
              <w:t>. Time pressure arises when current demands of time exceed available resources.</w:t>
            </w:r>
          </w:p>
          <w:p w14:paraId="7BFFCE7E" w14:textId="77777777" w:rsidR="00EE2A64" w:rsidRPr="006735F6" w:rsidRDefault="00EE2A64" w:rsidP="00793518">
            <w:pPr>
              <w:rPr>
                <w:rFonts w:ascii="Arial" w:hAnsi="Arial" w:cs="Arial"/>
                <w:sz w:val="21"/>
                <w:szCs w:val="21"/>
                <w:lang w:val="en-US"/>
              </w:rPr>
            </w:pPr>
          </w:p>
        </w:tc>
        <w:tc>
          <w:tcPr>
            <w:tcW w:w="3681" w:type="dxa"/>
            <w:tcMar>
              <w:top w:w="100" w:type="nil"/>
              <w:right w:w="100" w:type="nil"/>
            </w:tcMar>
          </w:tcPr>
          <w:p w14:paraId="1FA1A612" w14:textId="3F034D70"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 xml:space="preserve">Scale: 11 </w:t>
            </w:r>
            <w:r w:rsidR="00EA3161" w:rsidRPr="006735F6">
              <w:rPr>
                <w:rFonts w:ascii="Arial" w:hAnsi="Arial" w:cs="Arial"/>
                <w:sz w:val="21"/>
                <w:szCs w:val="21"/>
                <w:lang w:val="en-US"/>
              </w:rPr>
              <w:t xml:space="preserve">items </w:t>
            </w:r>
            <w:r w:rsidRPr="006735F6">
              <w:rPr>
                <w:rFonts w:ascii="Arial" w:hAnsi="Arial" w:cs="Arial"/>
                <w:sz w:val="21"/>
                <w:szCs w:val="21"/>
                <w:lang w:val="en-US"/>
              </w:rPr>
              <w:t>(e.g.</w:t>
            </w:r>
            <w:r w:rsidR="00EA3161" w:rsidRPr="006735F6">
              <w:rPr>
                <w:rFonts w:ascii="Arial" w:hAnsi="Arial" w:cs="Arial"/>
                <w:sz w:val="21"/>
                <w:szCs w:val="21"/>
                <w:lang w:val="en-US"/>
              </w:rPr>
              <w:t>,</w:t>
            </w:r>
            <w:r w:rsidRPr="006735F6">
              <w:rPr>
                <w:rFonts w:ascii="Arial" w:hAnsi="Arial" w:cs="Arial"/>
                <w:sz w:val="21"/>
                <w:szCs w:val="21"/>
                <w:lang w:val="en-US"/>
              </w:rPr>
              <w:t xml:space="preserve"> “Too many things to do, too many interruptions</w:t>
            </w:r>
            <w:r w:rsidR="00EA3161" w:rsidRPr="006735F6">
              <w:rPr>
                <w:rFonts w:ascii="Arial" w:hAnsi="Arial" w:cs="Arial"/>
                <w:sz w:val="21"/>
                <w:szCs w:val="21"/>
                <w:lang w:val="en-US"/>
              </w:rPr>
              <w:t>.</w:t>
            </w:r>
            <w:r w:rsidRPr="006735F6">
              <w:rPr>
                <w:rFonts w:ascii="Arial" w:hAnsi="Arial" w:cs="Arial"/>
                <w:sz w:val="21"/>
                <w:szCs w:val="21"/>
                <w:lang w:val="en-US"/>
              </w:rPr>
              <w:t xml:space="preserve">”), taken from the daily hassle scale related to time pressure. </w:t>
            </w:r>
          </w:p>
          <w:p w14:paraId="176CC267" w14:textId="77777777" w:rsidR="00EE2A64" w:rsidRPr="006735F6" w:rsidRDefault="00EE2A64" w:rsidP="00793518">
            <w:pPr>
              <w:rPr>
                <w:rFonts w:ascii="Arial" w:hAnsi="Arial" w:cs="Arial"/>
                <w:sz w:val="21"/>
                <w:szCs w:val="21"/>
                <w:lang w:val="en-US"/>
              </w:rPr>
            </w:pPr>
          </w:p>
          <w:p w14:paraId="426AB64B" w14:textId="3DD443B4"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First introduced by</w:t>
            </w:r>
            <w:r w:rsidR="00EB2E69" w:rsidRPr="006735F6">
              <w:rPr>
                <w:rFonts w:ascii="Arial" w:hAnsi="Arial" w:cs="Arial"/>
                <w:sz w:val="21"/>
                <w:szCs w:val="21"/>
                <w:lang w:val="en-US"/>
              </w:rPr>
              <w:t xml:space="preserve"> </w:t>
            </w:r>
            <w:r w:rsidR="00EB2E69" w:rsidRPr="006735F6">
              <w:rPr>
                <w:rFonts w:ascii="Arial" w:hAnsi="Arial" w:cs="Arial"/>
                <w:sz w:val="21"/>
                <w:szCs w:val="21"/>
                <w:lang w:val="en-US"/>
              </w:rPr>
              <w:fldChar w:fldCharType="begin"/>
            </w:r>
            <w:r w:rsidR="0010594E">
              <w:rPr>
                <w:rFonts w:ascii="Arial" w:hAnsi="Arial" w:cs="Arial"/>
                <w:sz w:val="21"/>
                <w:szCs w:val="21"/>
                <w:lang w:val="en-US"/>
              </w:rPr>
              <w:instrText xml:space="preserve"> ADDIN ZOTERO_ITEM CSL_CITATION {"citationID":"Fb45FNvY","properties":{"formattedCitation":"[31]","plainCitation":"[31]","noteIndex":0},"citationItems":[{"id":3792,"uris":["http://zotero.org/groups/912480/items/V942CZER"],"uri":["http://zotero.org/groups/912480/items/V942CZER"],"itemData":{"id":3792,"type":"article-journal","title":"Comparison of two modes of stress measurement: Daily hassles and uplifts versus major life events","container-title":"Journal of behavioral medicine","page":"1–39","volume":"4","issue":"1","source":"Google Scholar","shortTitle":"Comparison of two modes of stress measurement","author":[{"family":"Kanner","given":"Allen D."},{"family":"Coyne","given":"James C."},{"family":"Schaefer","given":"Catherine"},{"family":"Lazarus","given":"Richard S."}],"issued":{"date-parts":[["1981"]]}}}],"schema":"https://github.com/citation-style-language/schema/raw/master/csl-citation.json"} </w:instrText>
            </w:r>
            <w:r w:rsidR="00EB2E69" w:rsidRPr="006735F6">
              <w:rPr>
                <w:rFonts w:ascii="Arial" w:hAnsi="Arial" w:cs="Arial"/>
                <w:sz w:val="21"/>
                <w:szCs w:val="21"/>
                <w:lang w:val="en-US"/>
              </w:rPr>
              <w:fldChar w:fldCharType="separate"/>
            </w:r>
            <w:r w:rsidR="0010594E">
              <w:rPr>
                <w:rFonts w:ascii="Arial" w:hAnsi="Arial" w:cs="Arial"/>
                <w:noProof/>
                <w:sz w:val="21"/>
                <w:szCs w:val="21"/>
                <w:lang w:val="en-US"/>
              </w:rPr>
              <w:t>[31]</w:t>
            </w:r>
            <w:r w:rsidR="00EB2E69" w:rsidRPr="006735F6">
              <w:rPr>
                <w:rFonts w:ascii="Arial" w:hAnsi="Arial" w:cs="Arial"/>
                <w:sz w:val="21"/>
                <w:szCs w:val="21"/>
                <w:lang w:val="en-US"/>
              </w:rPr>
              <w:fldChar w:fldCharType="end"/>
            </w:r>
            <w:r w:rsidRPr="006735F6">
              <w:rPr>
                <w:rFonts w:ascii="Arial" w:hAnsi="Arial" w:cs="Arial"/>
                <w:sz w:val="21"/>
                <w:szCs w:val="21"/>
                <w:lang w:val="en-US"/>
              </w:rPr>
              <w:t xml:space="preserve"> and revised by </w:t>
            </w:r>
            <w:r w:rsidR="00DF68D9">
              <w:rPr>
                <w:rFonts w:ascii="Arial" w:hAnsi="Arial" w:cs="Arial"/>
                <w:sz w:val="21"/>
                <w:szCs w:val="21"/>
                <w:lang w:val="en-US"/>
              </w:rPr>
              <w:fldChar w:fldCharType="begin"/>
            </w:r>
            <w:r w:rsidR="0010594E">
              <w:rPr>
                <w:rFonts w:ascii="Arial" w:hAnsi="Arial" w:cs="Arial"/>
                <w:sz w:val="21"/>
                <w:szCs w:val="21"/>
                <w:lang w:val="en-US"/>
              </w:rPr>
              <w:instrText xml:space="preserve"> ADDIN ZOTERO_ITEM CSL_CITATION {"citationID":"zPlqKLZe","properties":{"formattedCitation":"[30]","plainCitation":"[30]","noteIndex":0},"citationItems":[{"id":5372,"uris":["http://zotero.org/groups/912480/items/4CUQ6TZC"],"uri":["http://zotero.org/groups/912480/items/4CUQ6TZC"],"itemData":{"id":5372,"type":"article-journal","title":"The Daily Hassles Scale (Revised): Does it measure stress or symptoms?","container-title":"Behavioral Assessment","page":"465-482","volume":"14","source":"ResearchGate","abstract":"Examined the structure of a revised Daily Hassles Scale (DHS—R) and attempted to clarify its relationship to measures of psychological and somatic symptoms. 923 undergraduates served as Ss in the initial exploratory analysis. 823 undergraduates and 259 recurrent headache sufferers comprised the 2 cross-validation samples. A 2nd set of analyses, using a subset of the undergraduate samples, was then used to examine the relationship between the DHS—R factors and psychological and somatic symptoms. Analyses suggest that hierarchical factor structure comprised of 7 primary and 2 higher-order factors provides a useful framework for conceptualizing the DHS—R. The primary factors identified emphasized different life domains (e.g., work, family), while the higher-order factors appeared to distinguish between public and private experiences. Six of the 7 DHS—R primary factors did not appear confounded with either psychological or somatic symptoms. (PsycINFO Database Record (c) 2012 APA, all rights reserved)","DOI":"10.1037/t57783-000","shortTitle":"The Daily Hassles Scale (Revised)","author":[{"family":"Holm","given":"E. Jeffrey"},{"family":"Holroyd","given":"Ke"}],"issued":{"date-parts":[["1992",9,1]]}}}],"schema":"https://github.com/citation-style-language/schema/raw/master/csl-citation.json"} </w:instrText>
            </w:r>
            <w:r w:rsidR="00DF68D9">
              <w:rPr>
                <w:rFonts w:ascii="Arial" w:hAnsi="Arial" w:cs="Arial"/>
                <w:sz w:val="21"/>
                <w:szCs w:val="21"/>
                <w:lang w:val="en-US"/>
              </w:rPr>
              <w:fldChar w:fldCharType="separate"/>
            </w:r>
            <w:r w:rsidR="0010594E">
              <w:rPr>
                <w:rFonts w:ascii="Arial" w:hAnsi="Arial" w:cs="Arial"/>
                <w:noProof/>
                <w:sz w:val="21"/>
                <w:szCs w:val="21"/>
                <w:lang w:val="en-US"/>
              </w:rPr>
              <w:t>[30]</w:t>
            </w:r>
            <w:r w:rsidR="00DF68D9">
              <w:rPr>
                <w:rFonts w:ascii="Arial" w:hAnsi="Arial" w:cs="Arial"/>
                <w:sz w:val="21"/>
                <w:szCs w:val="21"/>
                <w:lang w:val="en-US"/>
              </w:rPr>
              <w:fldChar w:fldCharType="end"/>
            </w:r>
            <w:r w:rsidRPr="006735F6">
              <w:rPr>
                <w:rFonts w:ascii="Arial" w:hAnsi="Arial" w:cs="Arial"/>
                <w:sz w:val="21"/>
                <w:szCs w:val="21"/>
                <w:lang w:val="en-US"/>
              </w:rPr>
              <w:t>.</w:t>
            </w:r>
          </w:p>
          <w:p w14:paraId="12E04306" w14:textId="77777777" w:rsidR="00EE2A64" w:rsidRPr="006735F6" w:rsidRDefault="00EE2A64" w:rsidP="00793518">
            <w:pPr>
              <w:rPr>
                <w:rFonts w:ascii="Arial" w:hAnsi="Arial" w:cs="Arial"/>
                <w:sz w:val="21"/>
                <w:szCs w:val="21"/>
                <w:lang w:val="en-US"/>
              </w:rPr>
            </w:pPr>
          </w:p>
          <w:p w14:paraId="4078069C" w14:textId="7CBEA39E"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Response option: Participants indicated occurrence and severity on a 4-point scale (0 = did not occur to me</w:t>
            </w:r>
            <w:r w:rsidR="007F58DF" w:rsidRPr="006735F6">
              <w:rPr>
                <w:rFonts w:ascii="Arial" w:hAnsi="Arial" w:cs="Arial"/>
                <w:sz w:val="21"/>
                <w:szCs w:val="21"/>
                <w:lang w:val="en-US"/>
              </w:rPr>
              <w:t xml:space="preserve">, </w:t>
            </w:r>
            <w:r w:rsidRPr="006735F6">
              <w:rPr>
                <w:rFonts w:ascii="Arial" w:hAnsi="Arial" w:cs="Arial"/>
                <w:sz w:val="21"/>
                <w:szCs w:val="21"/>
                <w:lang w:val="en-US"/>
              </w:rPr>
              <w:t xml:space="preserve">3 = the hassle was extremely severe). </w:t>
            </w:r>
            <w:r w:rsidRPr="006735F6">
              <w:rPr>
                <w:rFonts w:ascii="MS Mincho" w:eastAsia="MS Mincho" w:hAnsi="MS Mincho" w:cs="MS Mincho"/>
                <w:sz w:val="21"/>
                <w:szCs w:val="21"/>
                <w:lang w:val="en-US"/>
              </w:rPr>
              <w:t> </w:t>
            </w:r>
          </w:p>
          <w:p w14:paraId="57A268CF"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 xml:space="preserve">Scores: Individual perceived TP is calculated as two scores: frequency (how many hassles) and intensity (sum score of severity divided by number of hassles).  </w:t>
            </w:r>
          </w:p>
        </w:tc>
      </w:tr>
      <w:tr w:rsidR="001D481A" w:rsidRPr="006735F6" w14:paraId="1141E0D9" w14:textId="77777777" w:rsidTr="001D481A">
        <w:tc>
          <w:tcPr>
            <w:tcW w:w="2132" w:type="dxa"/>
            <w:tcMar>
              <w:top w:w="100" w:type="nil"/>
              <w:right w:w="100" w:type="nil"/>
            </w:tcMar>
          </w:tcPr>
          <w:p w14:paraId="4D57FA4B"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Perceived access to health care</w:t>
            </w:r>
          </w:p>
        </w:tc>
        <w:tc>
          <w:tcPr>
            <w:tcW w:w="4394" w:type="dxa"/>
            <w:tcMar>
              <w:top w:w="100" w:type="nil"/>
              <w:right w:w="100" w:type="nil"/>
            </w:tcMar>
          </w:tcPr>
          <w:p w14:paraId="4329DEF8"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Perceived access to health care is the individual perceived likelihood of getting necessary health care if needed.</w:t>
            </w:r>
          </w:p>
        </w:tc>
        <w:tc>
          <w:tcPr>
            <w:tcW w:w="3681" w:type="dxa"/>
            <w:tcMar>
              <w:top w:w="100" w:type="nil"/>
              <w:right w:w="100" w:type="nil"/>
            </w:tcMar>
          </w:tcPr>
          <w:p w14:paraId="385BB420" w14:textId="1130BF74"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Scale: 1 item (“Please report the likelihood of accessing health care if you should need it in the next 12 months?”)</w:t>
            </w:r>
            <w:r w:rsidR="00EB2E69" w:rsidRPr="006735F6">
              <w:rPr>
                <w:rFonts w:ascii="Arial" w:hAnsi="Arial" w:cs="Arial"/>
                <w:sz w:val="21"/>
                <w:szCs w:val="21"/>
                <w:lang w:val="en-US"/>
              </w:rPr>
              <w:t xml:space="preserve"> </w:t>
            </w:r>
            <w:r w:rsidR="00EB2E69" w:rsidRPr="006735F6">
              <w:rPr>
                <w:rFonts w:ascii="Arial" w:hAnsi="Arial" w:cs="Arial"/>
                <w:sz w:val="21"/>
                <w:szCs w:val="21"/>
                <w:lang w:val="en-US"/>
              </w:rPr>
              <w:fldChar w:fldCharType="begin"/>
            </w:r>
            <w:r w:rsidR="0010594E">
              <w:rPr>
                <w:rFonts w:ascii="Arial" w:hAnsi="Arial" w:cs="Arial"/>
                <w:sz w:val="21"/>
                <w:szCs w:val="21"/>
                <w:lang w:val="en-US"/>
              </w:rPr>
              <w:instrText xml:space="preserve"> ADDIN ZOTERO_ITEM CSL_CITATION {"citationID":"R5YQabeK","properties":{"formattedCitation":"[32]","plainCitation":"[32]","noteIndex":0},"citationItems":[{"id":3791,"uris":["http://zotero.org/groups/912480/items/S79PUBDQ"],"uri":["http://zotero.org/groups/912480/items/S79PUBDQ"],"itemData":{"id":3791,"type":"article-journal","title":"An analysis of perceived access to health care in Europe: How universal is universal coverage?","container-title":"Health Policy","page":"1133–1144","volume":"119","issue":"9","source":"Google Scholar","shortTitle":"An analysis of perceived access to health care in Europe","author":[{"family":"Cylus","given":"Jonathan"},{"family":"Papanicolas","given":"Irene"}],"issued":{"date-parts":[["2015"]]}}}],"schema":"https://github.com/citation-style-language/schema/raw/master/csl-citation.json"} </w:instrText>
            </w:r>
            <w:r w:rsidR="00EB2E69" w:rsidRPr="006735F6">
              <w:rPr>
                <w:rFonts w:ascii="Arial" w:hAnsi="Arial" w:cs="Arial"/>
                <w:sz w:val="21"/>
                <w:szCs w:val="21"/>
                <w:lang w:val="en-US"/>
              </w:rPr>
              <w:fldChar w:fldCharType="separate"/>
            </w:r>
            <w:r w:rsidR="0010594E">
              <w:rPr>
                <w:rFonts w:ascii="Arial" w:hAnsi="Arial" w:cs="Arial"/>
                <w:sz w:val="21"/>
                <w:szCs w:val="21"/>
                <w:lang w:val="en-US"/>
              </w:rPr>
              <w:t>[32]</w:t>
            </w:r>
            <w:r w:rsidR="00EB2E69" w:rsidRPr="006735F6">
              <w:rPr>
                <w:rFonts w:ascii="Arial" w:hAnsi="Arial" w:cs="Arial"/>
                <w:sz w:val="21"/>
                <w:szCs w:val="21"/>
                <w:lang w:val="en-US"/>
              </w:rPr>
              <w:fldChar w:fldCharType="end"/>
            </w:r>
            <w:r w:rsidRPr="006735F6">
              <w:rPr>
                <w:rFonts w:ascii="Arial" w:hAnsi="Arial" w:cs="Arial"/>
                <w:sz w:val="21"/>
                <w:szCs w:val="21"/>
                <w:lang w:val="en-US"/>
              </w:rPr>
              <w:t xml:space="preserve"> </w:t>
            </w:r>
          </w:p>
          <w:p w14:paraId="3119F5E9" w14:textId="32BD0136"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Response option: 4-point scale (1 = not at all likely</w:t>
            </w:r>
            <w:r w:rsidR="007F58DF" w:rsidRPr="006735F6">
              <w:rPr>
                <w:rFonts w:ascii="Arial" w:hAnsi="Arial" w:cs="Arial"/>
                <w:sz w:val="21"/>
                <w:szCs w:val="21"/>
                <w:lang w:val="en-US"/>
              </w:rPr>
              <w:t>,</w:t>
            </w:r>
            <w:r w:rsidRPr="006735F6">
              <w:rPr>
                <w:rFonts w:ascii="Arial" w:hAnsi="Arial" w:cs="Arial"/>
                <w:sz w:val="21"/>
                <w:szCs w:val="21"/>
                <w:lang w:val="en-US"/>
              </w:rPr>
              <w:t xml:space="preserve"> 4 = very likely). </w:t>
            </w:r>
          </w:p>
          <w:p w14:paraId="4BFBADA8"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 xml:space="preserve">Score: Individual SC score is calculated based on one item.  </w:t>
            </w:r>
          </w:p>
        </w:tc>
      </w:tr>
      <w:tr w:rsidR="001D481A" w:rsidRPr="006735F6" w14:paraId="61B9BC8E" w14:textId="77777777" w:rsidTr="001D481A">
        <w:tc>
          <w:tcPr>
            <w:tcW w:w="2132" w:type="dxa"/>
            <w:tcMar>
              <w:top w:w="100" w:type="nil"/>
              <w:right w:w="100" w:type="nil"/>
            </w:tcMar>
          </w:tcPr>
          <w:p w14:paraId="275B9E01" w14:textId="77777777" w:rsidR="00EE2A64" w:rsidRPr="006735F6" w:rsidRDefault="00EE2A64" w:rsidP="00793518">
            <w:pPr>
              <w:rPr>
                <w:rFonts w:ascii="Arial" w:hAnsi="Arial" w:cs="Arial"/>
                <w:b/>
                <w:sz w:val="21"/>
                <w:szCs w:val="21"/>
                <w:lang w:val="en-US"/>
              </w:rPr>
            </w:pPr>
            <w:r w:rsidRPr="006735F6">
              <w:rPr>
                <w:rFonts w:ascii="Arial" w:hAnsi="Arial" w:cs="Arial"/>
                <w:b/>
                <w:sz w:val="21"/>
                <w:szCs w:val="21"/>
                <w:lang w:val="en-US"/>
              </w:rPr>
              <w:t>COLLECTIVE RESPONSIBILITY</w:t>
            </w:r>
          </w:p>
        </w:tc>
        <w:tc>
          <w:tcPr>
            <w:tcW w:w="4394" w:type="dxa"/>
            <w:tcMar>
              <w:top w:w="100" w:type="nil"/>
              <w:right w:w="100" w:type="nil"/>
            </w:tcMar>
          </w:tcPr>
          <w:p w14:paraId="00C9568C" w14:textId="77777777" w:rsidR="00EE2A64" w:rsidRPr="006735F6" w:rsidRDefault="00EE2A64" w:rsidP="00793518">
            <w:pPr>
              <w:rPr>
                <w:rFonts w:ascii="Arial" w:hAnsi="Arial" w:cs="Arial"/>
                <w:b/>
                <w:sz w:val="21"/>
                <w:szCs w:val="21"/>
                <w:lang w:val="en-US"/>
              </w:rPr>
            </w:pPr>
          </w:p>
        </w:tc>
        <w:tc>
          <w:tcPr>
            <w:tcW w:w="3681" w:type="dxa"/>
            <w:tcMar>
              <w:top w:w="100" w:type="nil"/>
              <w:right w:w="100" w:type="nil"/>
            </w:tcMar>
          </w:tcPr>
          <w:p w14:paraId="4709E597" w14:textId="77777777" w:rsidR="00EE2A64" w:rsidRPr="006735F6" w:rsidRDefault="00EE2A64" w:rsidP="00793518">
            <w:pPr>
              <w:rPr>
                <w:rFonts w:ascii="Arial" w:hAnsi="Arial" w:cs="Arial"/>
                <w:b/>
                <w:sz w:val="21"/>
                <w:szCs w:val="21"/>
                <w:lang w:val="en-US"/>
              </w:rPr>
            </w:pPr>
          </w:p>
        </w:tc>
      </w:tr>
      <w:tr w:rsidR="001D481A" w:rsidRPr="006735F6" w14:paraId="7B9B6E3A" w14:textId="77777777" w:rsidTr="001D481A">
        <w:tc>
          <w:tcPr>
            <w:tcW w:w="2132" w:type="dxa"/>
            <w:tcMar>
              <w:top w:w="100" w:type="nil"/>
              <w:right w:w="100" w:type="nil"/>
            </w:tcMar>
          </w:tcPr>
          <w:p w14:paraId="2D836BB4"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Communal Orientation</w:t>
            </w:r>
          </w:p>
        </w:tc>
        <w:tc>
          <w:tcPr>
            <w:tcW w:w="4394" w:type="dxa"/>
            <w:tcMar>
              <w:top w:w="100" w:type="nil"/>
              <w:right w:w="100" w:type="nil"/>
            </w:tcMar>
          </w:tcPr>
          <w:p w14:paraId="50AF7392" w14:textId="77777777" w:rsidR="00EE2A64" w:rsidRDefault="00EE2A64" w:rsidP="00793518">
            <w:pPr>
              <w:rPr>
                <w:rFonts w:ascii="Arial" w:hAnsi="Arial" w:cs="Arial"/>
                <w:sz w:val="21"/>
                <w:szCs w:val="21"/>
                <w:lang w:val="en-US"/>
              </w:rPr>
            </w:pPr>
            <w:r w:rsidRPr="006735F6">
              <w:rPr>
                <w:rFonts w:ascii="Arial" w:hAnsi="Arial" w:cs="Arial"/>
                <w:sz w:val="21"/>
                <w:szCs w:val="21"/>
                <w:lang w:val="en-US"/>
              </w:rPr>
              <w:t>In communal relationships, people presumably feel responsible for others</w:t>
            </w:r>
            <w:r w:rsidR="00EA3161" w:rsidRPr="006735F6">
              <w:rPr>
                <w:rFonts w:ascii="Arial" w:hAnsi="Arial" w:cs="Arial"/>
                <w:sz w:val="21"/>
                <w:szCs w:val="21"/>
                <w:lang w:val="en-US"/>
              </w:rPr>
              <w:t>’</w:t>
            </w:r>
            <w:r w:rsidRPr="006735F6">
              <w:rPr>
                <w:rFonts w:ascii="Arial" w:hAnsi="Arial" w:cs="Arial"/>
                <w:sz w:val="21"/>
                <w:szCs w:val="21"/>
                <w:lang w:val="en-US"/>
              </w:rPr>
              <w:t xml:space="preserve"> welfare. They desire and/or feel obligated to </w:t>
            </w:r>
            <w:r w:rsidRPr="006735F6">
              <w:rPr>
                <w:rFonts w:ascii="Arial" w:hAnsi="Arial" w:cs="Arial"/>
                <w:sz w:val="21"/>
                <w:szCs w:val="21"/>
                <w:lang w:val="en-US"/>
              </w:rPr>
              <w:lastRenderedPageBreak/>
              <w:t xml:space="preserve">benefit </w:t>
            </w:r>
            <w:r w:rsidR="00EA3161" w:rsidRPr="006735F6">
              <w:rPr>
                <w:rFonts w:ascii="Arial" w:hAnsi="Arial" w:cs="Arial"/>
                <w:sz w:val="21"/>
                <w:szCs w:val="21"/>
                <w:lang w:val="en-US"/>
              </w:rPr>
              <w:t>an</w:t>
            </w:r>
            <w:r w:rsidRPr="006735F6">
              <w:rPr>
                <w:rFonts w:ascii="Arial" w:hAnsi="Arial" w:cs="Arial"/>
                <w:sz w:val="21"/>
                <w:szCs w:val="21"/>
                <w:lang w:val="en-US"/>
              </w:rPr>
              <w:t>other person when he or she has a need. They may also benefit the other person simply to please and to show a general concern for his or her welfare. In addition, they expect the other person to be responsive to their needs and to demonstrate concern for their welfare.</w:t>
            </w:r>
          </w:p>
          <w:p w14:paraId="25C7A33F" w14:textId="13F3A7DA" w:rsidR="00606D6D" w:rsidRPr="006735F6" w:rsidRDefault="00606D6D" w:rsidP="00793518">
            <w:pPr>
              <w:rPr>
                <w:rFonts w:ascii="Arial" w:hAnsi="Arial" w:cs="Arial"/>
                <w:sz w:val="21"/>
                <w:szCs w:val="21"/>
                <w:lang w:val="en-US"/>
              </w:rPr>
            </w:pPr>
          </w:p>
        </w:tc>
        <w:tc>
          <w:tcPr>
            <w:tcW w:w="3681" w:type="dxa"/>
            <w:tcMar>
              <w:top w:w="100" w:type="nil"/>
              <w:right w:w="100" w:type="nil"/>
            </w:tcMar>
          </w:tcPr>
          <w:p w14:paraId="76CE6CF8" w14:textId="3B63F9DF"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lastRenderedPageBreak/>
              <w:t>Scale: 14 items (e.g.</w:t>
            </w:r>
            <w:r w:rsidR="00EA3161" w:rsidRPr="006735F6">
              <w:rPr>
                <w:rFonts w:ascii="Arial" w:hAnsi="Arial" w:cs="Arial"/>
                <w:sz w:val="21"/>
                <w:szCs w:val="21"/>
                <w:lang w:val="en-US"/>
              </w:rPr>
              <w:t>,</w:t>
            </w:r>
            <w:r w:rsidRPr="006735F6">
              <w:rPr>
                <w:rFonts w:ascii="Arial" w:hAnsi="Arial" w:cs="Arial"/>
                <w:sz w:val="21"/>
                <w:szCs w:val="21"/>
                <w:lang w:val="en-US"/>
              </w:rPr>
              <w:t xml:space="preserve"> “I often go out of my way to help another person.”).</w:t>
            </w:r>
          </w:p>
          <w:p w14:paraId="45550F95" w14:textId="6DB4A302" w:rsidR="009D2099" w:rsidRPr="006735F6" w:rsidRDefault="009D2099" w:rsidP="00793518">
            <w:pPr>
              <w:rPr>
                <w:rFonts w:ascii="Arial" w:hAnsi="Arial" w:cs="Arial"/>
                <w:sz w:val="21"/>
                <w:szCs w:val="21"/>
                <w:lang w:val="en-US"/>
              </w:rPr>
            </w:pPr>
            <w:r w:rsidRPr="006735F6">
              <w:rPr>
                <w:rFonts w:ascii="Arial" w:hAnsi="Arial" w:cs="Arial"/>
                <w:sz w:val="21"/>
                <w:szCs w:val="21"/>
                <w:lang w:val="en-US"/>
              </w:rPr>
              <w:fldChar w:fldCharType="begin"/>
            </w:r>
            <w:r w:rsidR="0010594E">
              <w:rPr>
                <w:rFonts w:ascii="Arial" w:hAnsi="Arial" w:cs="Arial"/>
                <w:sz w:val="21"/>
                <w:szCs w:val="21"/>
                <w:lang w:val="en-US"/>
              </w:rPr>
              <w:instrText xml:space="preserve"> ADDIN ZOTERO_ITEM CSL_CITATION {"citationID":"PWNGo8l8","properties":{"formattedCitation":"[33]","plainCitation":"[33]","noteIndex":0},"citationItems":[{"id":3790,"uris":["http://zotero.org/groups/912480/items/2GFD9BVV"],"uri":["http://zotero.org/groups/912480/items/2GFD9BVV"],"itemData":{"id":3790,"type":"article-journal","title":"Recipient's mood, relationship type, and helping.","container-title":"Journal of personality and social psychology","page":"94","volume":"53","issue":"1","source":"Google Scholar","author":[{"family":"Clark","given":"Margaret S."},{"family":"Oullette","given":"Robert"},{"family":"Powell","given":"Martha C."},{"family":"Milberg","given":"Sandra"}],"issued":{"date-parts":[["1987"]]}}}],"schema":"https://github.com/citation-style-language/schema/raw/master/csl-citation.json"} </w:instrText>
            </w:r>
            <w:r w:rsidRPr="006735F6">
              <w:rPr>
                <w:rFonts w:ascii="Arial" w:hAnsi="Arial" w:cs="Arial"/>
                <w:sz w:val="21"/>
                <w:szCs w:val="21"/>
                <w:lang w:val="en-US"/>
              </w:rPr>
              <w:fldChar w:fldCharType="separate"/>
            </w:r>
            <w:r w:rsidR="0010594E">
              <w:rPr>
                <w:rFonts w:ascii="Arial" w:hAnsi="Arial" w:cs="Arial"/>
                <w:noProof/>
                <w:sz w:val="21"/>
                <w:szCs w:val="21"/>
                <w:lang w:val="en-US"/>
              </w:rPr>
              <w:t>[33]</w:t>
            </w:r>
            <w:r w:rsidRPr="006735F6">
              <w:rPr>
                <w:rFonts w:ascii="Arial" w:hAnsi="Arial" w:cs="Arial"/>
                <w:sz w:val="21"/>
                <w:szCs w:val="21"/>
                <w:lang w:val="en-US"/>
              </w:rPr>
              <w:fldChar w:fldCharType="end"/>
            </w:r>
          </w:p>
          <w:p w14:paraId="554705DE" w14:textId="77777777" w:rsidR="00D47AFF" w:rsidRPr="006735F6" w:rsidRDefault="00D47AFF" w:rsidP="00793518">
            <w:pPr>
              <w:rPr>
                <w:rFonts w:ascii="Arial" w:hAnsi="Arial" w:cs="Arial"/>
                <w:sz w:val="21"/>
                <w:szCs w:val="21"/>
                <w:lang w:val="en-US"/>
              </w:rPr>
            </w:pPr>
          </w:p>
          <w:p w14:paraId="2D542647"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Response option: 5-point scale (1 = extremely uncharacteristic, 5 = extremely characteristic).</w:t>
            </w:r>
          </w:p>
          <w:p w14:paraId="104D2BF1"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Score: A mean of the sum of the items is calculated.</w:t>
            </w:r>
          </w:p>
        </w:tc>
      </w:tr>
      <w:tr w:rsidR="001D481A" w:rsidRPr="006735F6" w14:paraId="23CC5628" w14:textId="77777777" w:rsidTr="001D481A">
        <w:tc>
          <w:tcPr>
            <w:tcW w:w="2132" w:type="dxa"/>
            <w:tcMar>
              <w:top w:w="100" w:type="nil"/>
              <w:right w:w="100" w:type="nil"/>
            </w:tcMar>
          </w:tcPr>
          <w:p w14:paraId="14E09152"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lastRenderedPageBreak/>
              <w:t>Individualism - Collectivism</w:t>
            </w:r>
          </w:p>
        </w:tc>
        <w:tc>
          <w:tcPr>
            <w:tcW w:w="4394" w:type="dxa"/>
            <w:tcMar>
              <w:top w:w="100" w:type="nil"/>
              <w:right w:w="100" w:type="nil"/>
            </w:tcMar>
          </w:tcPr>
          <w:p w14:paraId="0633C026" w14:textId="2ECAB56A"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Collectivism includes a sense of belonging and duty to in-groups</w:t>
            </w:r>
            <w:r w:rsidR="00EA3161" w:rsidRPr="006735F6">
              <w:rPr>
                <w:rFonts w:ascii="Arial" w:hAnsi="Arial" w:cs="Arial"/>
                <w:sz w:val="21"/>
                <w:szCs w:val="21"/>
                <w:lang w:val="en-US"/>
              </w:rPr>
              <w:t>,</w:t>
            </w:r>
            <w:r w:rsidRPr="006735F6">
              <w:rPr>
                <w:rFonts w:ascii="Arial" w:hAnsi="Arial" w:cs="Arial"/>
                <w:sz w:val="21"/>
                <w:szCs w:val="21"/>
                <w:lang w:val="en-US"/>
              </w:rPr>
              <w:t xml:space="preserve"> interdependence with group members, maintenance of one’s social status, seeking harmony and avoiding conflicts, and a preference for an indirect communication style. Individualism is primarily related to valuing personal independence, the distinction of the self from others, dominance on self-reliance, a striving for personal goals, self-interest and personal goals over those of society, and a preference for a direct communication style.</w:t>
            </w:r>
          </w:p>
        </w:tc>
        <w:tc>
          <w:tcPr>
            <w:tcW w:w="3681" w:type="dxa"/>
            <w:tcMar>
              <w:top w:w="100" w:type="nil"/>
              <w:right w:w="100" w:type="nil"/>
            </w:tcMar>
          </w:tcPr>
          <w:p w14:paraId="0A5F1E9E" w14:textId="5D6DEECD"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The Auckland Individualism and Collectivism Scale (AICS), defines three dimensions of individualism:</w:t>
            </w:r>
            <w:r w:rsidR="00EA3161" w:rsidRPr="006735F6">
              <w:rPr>
                <w:rFonts w:ascii="Arial" w:hAnsi="Arial" w:cs="Arial"/>
                <w:sz w:val="21"/>
                <w:szCs w:val="21"/>
                <w:lang w:val="en-US"/>
              </w:rPr>
              <w:t xml:space="preserve"> </w:t>
            </w:r>
            <w:r w:rsidRPr="006735F6">
              <w:rPr>
                <w:rFonts w:ascii="Arial" w:hAnsi="Arial" w:cs="Arial"/>
                <w:sz w:val="21"/>
                <w:szCs w:val="21"/>
                <w:lang w:val="en-US"/>
              </w:rPr>
              <w:t>(a) responsibility (acknowledging one’s responsibility for one’s actions), (b) uniqueness (distinction of the self from the other), and (c) competitiveness (striving for personal goals is one’s prime interest). The scale also defines two dimensions of collectivism: (a) advice (seeking advice from people close to one, before taking decisions) and (b) harmony (seeking to avoid conflict).</w:t>
            </w:r>
          </w:p>
          <w:p w14:paraId="7E263856" w14:textId="77777777" w:rsidR="00EE2A64" w:rsidRPr="006735F6" w:rsidRDefault="00EE2A64" w:rsidP="00793518">
            <w:pPr>
              <w:rPr>
                <w:rFonts w:ascii="Arial" w:hAnsi="Arial" w:cs="Arial"/>
                <w:sz w:val="21"/>
                <w:szCs w:val="21"/>
                <w:lang w:val="en-US"/>
              </w:rPr>
            </w:pPr>
          </w:p>
          <w:p w14:paraId="1B4C2A23" w14:textId="657511BF"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Scale: 26 items (e.g.</w:t>
            </w:r>
            <w:r w:rsidR="00EA3161" w:rsidRPr="006735F6">
              <w:rPr>
                <w:rFonts w:ascii="Arial" w:hAnsi="Arial" w:cs="Arial"/>
                <w:sz w:val="21"/>
                <w:szCs w:val="21"/>
                <w:lang w:val="en-US"/>
              </w:rPr>
              <w:t>,</w:t>
            </w:r>
            <w:r w:rsidRPr="006735F6">
              <w:rPr>
                <w:rFonts w:ascii="Arial" w:hAnsi="Arial" w:cs="Arial"/>
                <w:sz w:val="21"/>
                <w:szCs w:val="21"/>
                <w:lang w:val="en-US"/>
              </w:rPr>
              <w:t xml:space="preserve"> “Winning is important to me</w:t>
            </w:r>
            <w:r w:rsidR="00EA3161" w:rsidRPr="006735F6">
              <w:rPr>
                <w:rFonts w:ascii="Arial" w:hAnsi="Arial" w:cs="Arial"/>
                <w:sz w:val="21"/>
                <w:szCs w:val="21"/>
                <w:lang w:val="en-US"/>
              </w:rPr>
              <w:t>.</w:t>
            </w:r>
            <w:r w:rsidRPr="006735F6">
              <w:rPr>
                <w:rFonts w:ascii="Arial" w:hAnsi="Arial" w:cs="Arial"/>
                <w:sz w:val="21"/>
                <w:szCs w:val="21"/>
                <w:lang w:val="en-US"/>
              </w:rPr>
              <w:t>”)</w:t>
            </w:r>
            <w:r w:rsidR="00D47AFF" w:rsidRPr="006735F6">
              <w:rPr>
                <w:rFonts w:ascii="Arial" w:hAnsi="Arial" w:cs="Arial"/>
                <w:sz w:val="21"/>
                <w:szCs w:val="21"/>
                <w:lang w:val="en-US"/>
              </w:rPr>
              <w:fldChar w:fldCharType="begin"/>
            </w:r>
            <w:r w:rsidR="0010594E">
              <w:rPr>
                <w:rFonts w:ascii="Arial" w:hAnsi="Arial" w:cs="Arial"/>
                <w:sz w:val="21"/>
                <w:szCs w:val="21"/>
                <w:lang w:val="en-US"/>
              </w:rPr>
              <w:instrText xml:space="preserve"> ADDIN ZOTERO_ITEM CSL_CITATION {"citationID":"ZbNnyOkZ","properties":{"formattedCitation":"[34]","plainCitation":"[34]","noteIndex":0},"citationItems":[{"id":5395,"uris":["http://zotero.org/groups/912480/items/P44E3N7K"],"uri":["http://zotero.org/groups/912480/items/P44E3N7K"],"itemData":{"id":5395,"type":"article-journal","title":"Intertwinement of individualist and collectivist attributes and response sets.","container-title":"Journal of Social, Evolutionary, and Cultural Psychology","page":"51","volume":"5","issue":"1","source":"Google Scholar","author":[{"family":"Shulruf","given":"Boaz"},{"family":"Hattie","given":"John"},{"family":"Dixon","given":"Robyn"}],"issued":{"date-parts":[["2011"]]}}}],"schema":"https://github.com/citation-style-language/schema/raw/master/csl-citation.json"} </w:instrText>
            </w:r>
            <w:r w:rsidR="00D47AFF" w:rsidRPr="006735F6">
              <w:rPr>
                <w:rFonts w:ascii="Arial" w:hAnsi="Arial" w:cs="Arial"/>
                <w:sz w:val="21"/>
                <w:szCs w:val="21"/>
                <w:lang w:val="en-US"/>
              </w:rPr>
              <w:fldChar w:fldCharType="separate"/>
            </w:r>
            <w:r w:rsidR="0010594E">
              <w:rPr>
                <w:rFonts w:ascii="Arial" w:hAnsi="Arial" w:cs="Arial"/>
                <w:noProof/>
                <w:sz w:val="21"/>
                <w:szCs w:val="21"/>
                <w:lang w:val="en-US"/>
              </w:rPr>
              <w:t>[34]</w:t>
            </w:r>
            <w:r w:rsidR="00D47AFF" w:rsidRPr="006735F6">
              <w:rPr>
                <w:rFonts w:ascii="Arial" w:hAnsi="Arial" w:cs="Arial"/>
                <w:sz w:val="21"/>
                <w:szCs w:val="21"/>
                <w:lang w:val="en-US"/>
              </w:rPr>
              <w:fldChar w:fldCharType="end"/>
            </w:r>
          </w:p>
          <w:p w14:paraId="53F953F6" w14:textId="77777777" w:rsidR="00EE2A64" w:rsidRPr="006735F6" w:rsidRDefault="00EE2A64" w:rsidP="00793518">
            <w:pPr>
              <w:rPr>
                <w:rFonts w:ascii="Arial" w:hAnsi="Arial" w:cs="Arial"/>
                <w:sz w:val="21"/>
                <w:szCs w:val="21"/>
                <w:lang w:val="en-US"/>
              </w:rPr>
            </w:pPr>
          </w:p>
          <w:p w14:paraId="1F16D6A4"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Response option: 6-point scale (1 = never, 6 = always).</w:t>
            </w:r>
          </w:p>
          <w:p w14:paraId="4A3515FD" w14:textId="77777777" w:rsidR="00EE2A64" w:rsidRPr="006735F6" w:rsidRDefault="00EE2A64" w:rsidP="00793518">
            <w:pPr>
              <w:rPr>
                <w:rFonts w:ascii="Arial" w:hAnsi="Arial" w:cs="Arial"/>
                <w:sz w:val="21"/>
                <w:szCs w:val="21"/>
                <w:lang w:val="en-US"/>
              </w:rPr>
            </w:pPr>
          </w:p>
          <w:p w14:paraId="71995E87" w14:textId="25E8CA15"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Score: A mean of the sum of the items per facet is calculated.</w:t>
            </w:r>
          </w:p>
        </w:tc>
      </w:tr>
      <w:tr w:rsidR="001D481A" w:rsidRPr="006735F6" w14:paraId="07F5D799" w14:textId="77777777" w:rsidTr="001D481A">
        <w:tc>
          <w:tcPr>
            <w:tcW w:w="2132" w:type="dxa"/>
            <w:tcMar>
              <w:top w:w="100" w:type="nil"/>
              <w:right w:w="100" w:type="nil"/>
            </w:tcMar>
          </w:tcPr>
          <w:p w14:paraId="711212C5"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Empathy</w:t>
            </w:r>
          </w:p>
          <w:p w14:paraId="5D671264"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Toronto Empathy Questionnaire (TEQ)</w:t>
            </w:r>
          </w:p>
        </w:tc>
        <w:tc>
          <w:tcPr>
            <w:tcW w:w="4394" w:type="dxa"/>
            <w:tcMar>
              <w:top w:w="100" w:type="nil"/>
              <w:right w:w="100" w:type="nil"/>
            </w:tcMar>
          </w:tcPr>
          <w:p w14:paraId="563965DC" w14:textId="3B3B5F4F" w:rsidR="00EE2A64" w:rsidRPr="006735F6" w:rsidRDefault="00EE2A64" w:rsidP="00384E69">
            <w:pPr>
              <w:rPr>
                <w:rFonts w:ascii="Arial" w:hAnsi="Arial" w:cs="Arial"/>
                <w:sz w:val="21"/>
                <w:szCs w:val="21"/>
                <w:lang w:val="en-US"/>
              </w:rPr>
            </w:pPr>
            <w:r w:rsidRPr="006735F6">
              <w:rPr>
                <w:rFonts w:ascii="Arial" w:hAnsi="Arial" w:cs="Arial"/>
                <w:sz w:val="21"/>
                <w:szCs w:val="21"/>
                <w:lang w:val="en-US"/>
              </w:rPr>
              <w:t>Emotional empathy is commonly thought of as an emotional reaction (e.g., compassion) to another’s emotional response (e.g., sadness). This reaction is not dependent on a cognitive understanding of why a person is suffering</w:t>
            </w:r>
            <w:r w:rsidR="00B91DEB" w:rsidRPr="006735F6">
              <w:rPr>
                <w:rFonts w:ascii="Arial" w:hAnsi="Arial" w:cs="Arial"/>
                <w:sz w:val="21"/>
                <w:szCs w:val="21"/>
                <w:lang w:val="en-US"/>
              </w:rPr>
              <w:t xml:space="preserve"> </w:t>
            </w:r>
            <w:r w:rsidR="00B91DEB" w:rsidRPr="006735F6">
              <w:rPr>
                <w:rFonts w:ascii="Arial" w:hAnsi="Arial" w:cs="Arial"/>
                <w:sz w:val="21"/>
                <w:szCs w:val="21"/>
                <w:lang w:val="en-US"/>
              </w:rPr>
              <w:fldChar w:fldCharType="begin"/>
            </w:r>
            <w:r w:rsidR="0010594E">
              <w:rPr>
                <w:rFonts w:ascii="Arial" w:hAnsi="Arial" w:cs="Arial"/>
                <w:sz w:val="21"/>
                <w:szCs w:val="21"/>
                <w:lang w:val="en-US"/>
              </w:rPr>
              <w:instrText xml:space="preserve"> ADDIN ZOTERO_ITEM CSL_CITATION {"citationID":"AslFpFPg","properties":{"formattedCitation":"[35]","plainCitation":"[35]","noteIndex":0},"citationItems":[{"id":5590,"uris":["http://zotero.org/users/3434864/items/TXBQZB69"],"uri":["http://zotero.org/users/3434864/items/TXBQZB69"],"itemData":{"id":5590,"type":"article-journal","title":"Patterns of cognitive and emotional empathy in frontotemporal lobar degeneration","container-title":"Cognitive and Behavioral Neurology: Official Journal of the Society for Behavioral and Cognitive Neurology","page":"28-36","volume":"18","issue":"1","source":"PubMed","abstract":"OBJECTIVE: To examine the relationship between empathy and cognition in frontotemporal lobar degeneration (FTLD).\nBACKGROUND: Theoretical models suggest empathy has multiple cognitive and affective subcomponents, and recent studies suggest that performance on specific cognitive tests may predict empathy. Qualitative behavioral studies of patients with FTLD suggest empathy loss may occur directly as a result of damage to frontal and temporal structures.\nMETHOD: First-degree relatives used the Interpersonal Reactivity Index (IRI), a measure of cognitive and emotional empathy, to rate 18 patients with frontotemporal dementia (FTD), 19 patients with semantic dementia (SD), 16 patients with Alzheimer disease (AD), and 10 age-matched healthy control subjects (NC). Subjects also underwent cognitive testing.\nRESULTS: Both FTD and SD groups showed significantly lower levels of empathy than either ADs or NCs. SDs showed disruption of both emotional and cognitive empathy, whereas FTDs showed only disruption of cognitive empathy. Regressions controlling for general cognitive impairment showed 32% of the variance in Perspective Taking score was predicted by Category Fluency (P &lt; 0.001), and 25% of the variance in Fantasy score was accounted for by Phonemic Fluency (P &lt; 0.001).\nCONCLUSIONS: Although cognitive empathy is at least partly reliant on frontal structures, the emotional components of empathy are likely mediated by structures in the temporal lobes.","ISSN":"1543-3633","note":"PMID: 15761274","journalAbbreviation":"Cogn Behav Neurol","language":"eng","author":[{"family":"Rankin","given":"Katherine P."},{"family":"Kramer","given":"Joel H."},{"family":"Miller","given":"Bruce L."}],"issued":{"date-parts":[["2005",3]]}}}],"schema":"https://github.com/citation-style-language/schema/raw/master/csl-citation.json"} </w:instrText>
            </w:r>
            <w:r w:rsidR="00B91DEB" w:rsidRPr="006735F6">
              <w:rPr>
                <w:rFonts w:ascii="Arial" w:hAnsi="Arial" w:cs="Arial"/>
                <w:sz w:val="21"/>
                <w:szCs w:val="21"/>
                <w:lang w:val="en-US"/>
              </w:rPr>
              <w:fldChar w:fldCharType="separate"/>
            </w:r>
            <w:r w:rsidR="0010594E">
              <w:rPr>
                <w:rFonts w:ascii="Arial" w:hAnsi="Arial" w:cs="Arial"/>
                <w:noProof/>
                <w:sz w:val="21"/>
                <w:szCs w:val="21"/>
                <w:lang w:val="en-US"/>
              </w:rPr>
              <w:t>[35]</w:t>
            </w:r>
            <w:r w:rsidR="00B91DEB" w:rsidRPr="006735F6">
              <w:rPr>
                <w:rFonts w:ascii="Arial" w:hAnsi="Arial" w:cs="Arial"/>
                <w:sz w:val="21"/>
                <w:szCs w:val="21"/>
                <w:lang w:val="en-US"/>
              </w:rPr>
              <w:fldChar w:fldCharType="end"/>
            </w:r>
            <w:r w:rsidRPr="006735F6">
              <w:rPr>
                <w:rFonts w:ascii="Arial" w:hAnsi="Arial" w:cs="Arial"/>
                <w:sz w:val="21"/>
                <w:szCs w:val="21"/>
                <w:lang w:val="en-US"/>
              </w:rPr>
              <w:t>, although it may facilitate understanding and action.</w:t>
            </w:r>
          </w:p>
        </w:tc>
        <w:tc>
          <w:tcPr>
            <w:tcW w:w="3681" w:type="dxa"/>
            <w:tcMar>
              <w:top w:w="100" w:type="nil"/>
              <w:right w:w="100" w:type="nil"/>
            </w:tcMar>
          </w:tcPr>
          <w:p w14:paraId="0BC58A10" w14:textId="4C2A70C1" w:rsidR="00D47AFF" w:rsidRPr="006735F6" w:rsidRDefault="00EE2A64" w:rsidP="00793518">
            <w:pPr>
              <w:rPr>
                <w:rFonts w:ascii="Arial" w:hAnsi="Arial" w:cs="Arial"/>
                <w:sz w:val="21"/>
                <w:szCs w:val="21"/>
                <w:lang w:val="en-US"/>
              </w:rPr>
            </w:pPr>
            <w:r w:rsidRPr="006735F6">
              <w:rPr>
                <w:rFonts w:ascii="Arial" w:hAnsi="Arial" w:cs="Arial"/>
                <w:sz w:val="21"/>
                <w:szCs w:val="21"/>
                <w:lang w:val="en-US"/>
              </w:rPr>
              <w:t>Scale: 16 items (e.g.</w:t>
            </w:r>
            <w:r w:rsidR="00344CB1" w:rsidRPr="006735F6">
              <w:rPr>
                <w:rFonts w:ascii="Arial" w:hAnsi="Arial" w:cs="Arial"/>
                <w:sz w:val="21"/>
                <w:szCs w:val="21"/>
                <w:lang w:val="en-US"/>
              </w:rPr>
              <w:t>,</w:t>
            </w:r>
            <w:r w:rsidRPr="006735F6">
              <w:rPr>
                <w:rFonts w:ascii="Arial" w:hAnsi="Arial" w:cs="Arial"/>
                <w:sz w:val="21"/>
                <w:szCs w:val="21"/>
                <w:lang w:val="en-US"/>
              </w:rPr>
              <w:t xml:space="preserve"> “I get a strong urge to help when I see someone who is upset</w:t>
            </w:r>
            <w:r w:rsidR="00344CB1" w:rsidRPr="006735F6">
              <w:rPr>
                <w:rFonts w:ascii="Arial" w:hAnsi="Arial" w:cs="Arial"/>
                <w:sz w:val="21"/>
                <w:szCs w:val="21"/>
                <w:lang w:val="en-US"/>
              </w:rPr>
              <w:t>.</w:t>
            </w:r>
            <w:r w:rsidRPr="006735F6">
              <w:rPr>
                <w:rFonts w:ascii="Arial" w:hAnsi="Arial" w:cs="Arial"/>
                <w:sz w:val="21"/>
                <w:szCs w:val="21"/>
                <w:lang w:val="en-US"/>
              </w:rPr>
              <w:t>”)</w:t>
            </w:r>
            <w:r w:rsidR="00606D6D">
              <w:rPr>
                <w:rFonts w:ascii="Arial" w:hAnsi="Arial" w:cs="Arial"/>
                <w:sz w:val="21"/>
                <w:szCs w:val="21"/>
                <w:lang w:val="en-US"/>
              </w:rPr>
              <w:t xml:space="preserve"> </w:t>
            </w:r>
            <w:r w:rsidR="00B91DEB" w:rsidRPr="006735F6">
              <w:rPr>
                <w:rFonts w:ascii="Arial" w:hAnsi="Arial" w:cs="Arial"/>
                <w:sz w:val="21"/>
                <w:szCs w:val="21"/>
                <w:lang w:val="en-US"/>
              </w:rPr>
              <w:fldChar w:fldCharType="begin"/>
            </w:r>
            <w:r w:rsidR="0010594E">
              <w:rPr>
                <w:rFonts w:ascii="Arial" w:hAnsi="Arial" w:cs="Arial"/>
                <w:sz w:val="21"/>
                <w:szCs w:val="21"/>
                <w:lang w:val="en-US"/>
              </w:rPr>
              <w:instrText xml:space="preserve"> ADDIN ZOTERO_ITEM CSL_CITATION {"citationID":"7U3mKDEC","properties":{"formattedCitation":"[36]","plainCitation":"[36]","noteIndex":0},"citationItems":[{"id":5394,"uris":["http://zotero.org/groups/912480/items/F6VT3NUC"],"uri":["http://zotero.org/groups/912480/items/F6VT3NUC"],"itemData":{"id":5394,"type":"article-journal","title":"The Toronto Empathy Questionnaire: Scale development and initial validation of a factor-analytic solution to multiple empathy measures","container-title":"Journal of personality assessment","page":"62–71","volume":"91","issue":"1","source":"Google Scholar","shortTitle":"The Toronto Empathy Questionnaire","author":[{"family":"Spreng","given":"R. Nathan"},{"family":"McKinnon","given":"Margaret C."},{"family":"Mar","given":"Raymond A."},{"family":"Levine","given":"Brian"}],"issued":{"date-parts":[["2009"]]}}}],"schema":"https://github.com/citation-style-language/schema/raw/master/csl-citation.json"} </w:instrText>
            </w:r>
            <w:r w:rsidR="00B91DEB" w:rsidRPr="006735F6">
              <w:rPr>
                <w:rFonts w:ascii="Arial" w:hAnsi="Arial" w:cs="Arial"/>
                <w:sz w:val="21"/>
                <w:szCs w:val="21"/>
                <w:lang w:val="en-US"/>
              </w:rPr>
              <w:fldChar w:fldCharType="separate"/>
            </w:r>
            <w:r w:rsidR="0010594E">
              <w:rPr>
                <w:rFonts w:ascii="Arial" w:hAnsi="Arial" w:cs="Arial"/>
                <w:noProof/>
                <w:sz w:val="21"/>
                <w:szCs w:val="21"/>
                <w:lang w:val="en-US"/>
              </w:rPr>
              <w:t>[36]</w:t>
            </w:r>
            <w:r w:rsidR="00B91DEB" w:rsidRPr="006735F6">
              <w:rPr>
                <w:rFonts w:ascii="Arial" w:hAnsi="Arial" w:cs="Arial"/>
                <w:sz w:val="21"/>
                <w:szCs w:val="21"/>
                <w:lang w:val="en-US"/>
              </w:rPr>
              <w:fldChar w:fldCharType="end"/>
            </w:r>
          </w:p>
          <w:p w14:paraId="1A8683EE" w14:textId="5A076B98"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Scale: 5-point scale (0 = never, 1 = rarely, 2 = sometimes, 3 = often, 4 = always).</w:t>
            </w:r>
          </w:p>
          <w:p w14:paraId="357FEEB8" w14:textId="210E0B30"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Score: A mean of the sum of the items per facet is calculated.</w:t>
            </w:r>
          </w:p>
        </w:tc>
      </w:tr>
      <w:tr w:rsidR="001D481A" w:rsidRPr="006735F6" w14:paraId="4EAD25D4" w14:textId="77777777" w:rsidTr="001D481A">
        <w:tc>
          <w:tcPr>
            <w:tcW w:w="2132" w:type="dxa"/>
            <w:tcMar>
              <w:top w:w="100" w:type="nil"/>
              <w:right w:w="100" w:type="nil"/>
            </w:tcMar>
          </w:tcPr>
          <w:p w14:paraId="7D5CB862" w14:textId="77777777" w:rsidR="00EE2A64" w:rsidRPr="006735F6" w:rsidRDefault="00EE2A64" w:rsidP="00793518">
            <w:pPr>
              <w:rPr>
                <w:rFonts w:ascii="Arial" w:hAnsi="Arial" w:cs="Arial"/>
                <w:b/>
                <w:sz w:val="21"/>
                <w:szCs w:val="21"/>
                <w:lang w:val="en-US"/>
              </w:rPr>
            </w:pPr>
            <w:r w:rsidRPr="006735F6">
              <w:rPr>
                <w:rFonts w:ascii="Arial" w:hAnsi="Arial" w:cs="Arial"/>
                <w:b/>
                <w:sz w:val="21"/>
                <w:szCs w:val="21"/>
                <w:lang w:val="en-US"/>
              </w:rPr>
              <w:t>Explorative</w:t>
            </w:r>
          </w:p>
        </w:tc>
        <w:tc>
          <w:tcPr>
            <w:tcW w:w="4394" w:type="dxa"/>
            <w:tcMar>
              <w:top w:w="100" w:type="nil"/>
              <w:right w:w="100" w:type="nil"/>
            </w:tcMar>
          </w:tcPr>
          <w:p w14:paraId="691A8375" w14:textId="77777777" w:rsidR="00EE2A64" w:rsidRPr="006735F6" w:rsidRDefault="00EE2A64" w:rsidP="00793518">
            <w:pPr>
              <w:rPr>
                <w:rFonts w:ascii="Arial" w:hAnsi="Arial" w:cs="Arial"/>
                <w:b/>
                <w:sz w:val="21"/>
                <w:szCs w:val="21"/>
                <w:lang w:val="en-US"/>
              </w:rPr>
            </w:pPr>
          </w:p>
        </w:tc>
        <w:tc>
          <w:tcPr>
            <w:tcW w:w="3681" w:type="dxa"/>
            <w:tcMar>
              <w:top w:w="100" w:type="nil"/>
              <w:right w:w="100" w:type="nil"/>
            </w:tcMar>
          </w:tcPr>
          <w:p w14:paraId="39320316" w14:textId="77777777" w:rsidR="00EE2A64" w:rsidRPr="006735F6" w:rsidRDefault="00EE2A64" w:rsidP="00793518">
            <w:pPr>
              <w:rPr>
                <w:rFonts w:ascii="Arial" w:hAnsi="Arial" w:cs="Arial"/>
                <w:b/>
                <w:sz w:val="21"/>
                <w:szCs w:val="21"/>
                <w:lang w:val="en-US"/>
              </w:rPr>
            </w:pPr>
          </w:p>
        </w:tc>
      </w:tr>
      <w:tr w:rsidR="001D481A" w:rsidRPr="006735F6" w14:paraId="79F29517" w14:textId="77777777" w:rsidTr="001D481A">
        <w:tc>
          <w:tcPr>
            <w:tcW w:w="2132" w:type="dxa"/>
            <w:tcMar>
              <w:top w:w="100" w:type="nil"/>
              <w:right w:w="100" w:type="nil"/>
            </w:tcMar>
          </w:tcPr>
          <w:p w14:paraId="639110C0"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Big 5</w:t>
            </w:r>
          </w:p>
        </w:tc>
        <w:tc>
          <w:tcPr>
            <w:tcW w:w="4394" w:type="dxa"/>
            <w:tcMar>
              <w:top w:w="100" w:type="nil"/>
              <w:right w:w="100" w:type="nil"/>
            </w:tcMar>
          </w:tcPr>
          <w:p w14:paraId="4F3C94AE" w14:textId="49DB2419"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 xml:space="preserve">Taxonomy of personality. Assumes that personality is ordered hierarchically from a large number of specific traits to a much smaller number of general characteristics </w:t>
            </w:r>
            <w:r w:rsidR="007342D1">
              <w:rPr>
                <w:rFonts w:ascii="Arial" w:hAnsi="Arial" w:cs="Arial"/>
                <w:sz w:val="21"/>
                <w:szCs w:val="21"/>
                <w:lang w:val="en-US"/>
              </w:rPr>
              <w:fldChar w:fldCharType="begin"/>
            </w:r>
            <w:r w:rsidR="00AC4982">
              <w:rPr>
                <w:rFonts w:ascii="Arial" w:hAnsi="Arial" w:cs="Arial"/>
                <w:sz w:val="21"/>
                <w:szCs w:val="21"/>
                <w:lang w:val="en-US"/>
              </w:rPr>
              <w:instrText xml:space="preserve"> ADDIN ZOTERO_ITEM CSL_CITATION {"citationID":"RKeUCyhS","properties":{"formattedCitation":"[14\\uc0\\u8211{}16]","plainCitation":"[14–16]","noteIndex":0},"citationItems":[{"id":5383,"uris":["http://zotero.org/groups/912480/items/GNCKS54B"],"uri":["http://zotero.org/groups/912480/items/GNCKS54B"],"itemData":{"id":5383,"type":"article-journal","title":"Higher-order factors of the Big Five","container-title":"Journal of Personality and Social Psychology","page":"1246-1256","volume":"73","issue":"6","source":"PubMed","abstract":"Estimated factor correlations from 14 studies supporting the 5 factor, Big Five model of personality trait organization--5 studies based on children and adolescents, 9 on adults--were factor analyzed. Two higher-order factors were clearly evident in all studies. One was principally related to the Big Five trait dimensions Agreeableness, Conscientiousness, and Emotional Stability; the other, the dimensions Extraversion and Intellect. Two models, one for children and adolescents, the other for adults, were tested by confirmatory factor analysis with generally excellent results. Many personality theorists appear to have considered one or both of these 2 metatraits, provisionally labeled alpha and beta.","ISSN":"0022-3514","note":"PMID: 9418278","journalAbbreviation":"J Pers Soc Psychol","language":"eng","author":[{"family":"Digman","given":"J. M."}],"issued":{"date-parts":[["1997",12]]}}},{"id":5381,"uris":["http://zotero.org/groups/912480/items/3HURKBUG"],"uri":["http://zotero.org/groups/912480/items/3HURKBUG"],"itemData":{"id":5381,"type":"article-journal","title":"Linking \"big\" personality traits to anxiety, depressive, and substance use disorders: a meta-analysis","container-title":"Psychological Bulletin","page":"768-821","volume":"136","issue":"5","source":"PubMed","abstract":"We performed a quantitative review of associations between the higher order personality traits in the Big Three and Big Five models (i.e., neuroticism, extraversion, disinhibition, conscientiousness, agreeableness, and openness) and specific depressive, anxiety, and substance use disorders (SUD) in adults. This approach resulted in 66 meta-analyses. The review included 175 studies published from 1980 to 2007, which yielded 851 effect sizes. For a given analysis, the number of studies ranged from three to 63 (total sample size ranged from 1,076 to 75,229). All diagnostic groups were high on neuroticism (mean Cohen's d = 1.65) and low on conscientiousness (mean d = -1.01). Many disorders also showed low extraversion, with the largest effect sizes for dysthymic disorder (d = -1.47) and social phobia (d = -1.31). Disinhibition was linked to only a few conditions, including SUD (d = 0.72). Finally, agreeableness and openness were largely unrelated to the analyzed diagnoses. Two conditions showed particularly distinct profiles: SUD, which was less related to neuroticism but more elevated on disinhibition and disagreeableness, and specific phobia, which displayed weaker links to all traits. Moderator analyses indicated that epidemiologic samples produced smaller effects than patient samples and that Eysenck's inventories showed weaker associations than NEO scales. In sum, we found that common mental disorders are strongly linked to personality and have similar trait profiles. Neuroticism was the strongest correlate across the board, but several other traits showed substantial effects independent of neuroticism. Greater attention to these constructs can significantly benefit psychopathology research and clinical practice.","DOI":"10.1037/a0020327","ISSN":"1939-1455","note":"PMID: 20804236","shortTitle":"Linking \"big\" personality traits to anxiety, depressive, and substance use disorders","journalAbbreviation":"Psychol Bull","language":"eng","author":[{"family":"Kotov","given":"Roman"},{"family":"Gamez","given":"Wakiza"},{"family":"Schmidt","given":"Frank"},{"family":"Watson","given":"David"}],"issued":{"date-parts":[["2010",9]]}}},{"id":5382,"uris":["http://zotero.org/groups/912480/items/EV5DXV9B"],"uri":["http://zotero.org/groups/912480/items/EV5DXV9B"],"itemData":{"id":5382,"type":"article-journal","title":"Delineating the Structure of Normal and Abnormal Personality: An Integrative Hierarchical Approach","container-title":"Journal of personality and social psychology","page":"139-157","volume":"88","issue":"1","source":"PubMed Central","abstract":"Increasing evidence indicates that normal and abnormal personality can be treated within a single structural framework. However, identification of a single integrated structure of normal and abnormal personality has remained elusive. Here, a constructive replication approach was used to delineate an integrative hierarchical account of the structure of normal and abnormal personality. This hierarchical structure, which integrates many Big Trait models proposed in the literature, replicated across a meta-analysis as well as an empirical study, and across samples of participants as well as measures. The proposed structure resembles previously suggested accounts of personality hierarchy and provides insight into the nature of personality hierarchy more generally. Potential directions for future research on personality and psychopathology are discussed.","DOI":"10.1037/0022-3514.88.1.139","ISSN":"0022-3514","note":"PMID: 15631580\nPMCID: PMC2242353","shortTitle":"Delineating the Structure of Normal and Abnormal Personality","journalAbbreviation":"J Pers Soc Psychol","author":[{"family":"Markon","given":"Kristian E."},{"family":"Krueger","given":"Robert F."},{"family":"Watson","given":"David"}],"issued":{"date-parts":[["2005",1]]}}}],"schema":"https://github.com/citation-style-language/schema/raw/master/csl-citation.json"} </w:instrText>
            </w:r>
            <w:r w:rsidR="007342D1">
              <w:rPr>
                <w:rFonts w:ascii="Arial" w:hAnsi="Arial" w:cs="Arial"/>
                <w:sz w:val="21"/>
                <w:szCs w:val="21"/>
                <w:lang w:val="en-US"/>
              </w:rPr>
              <w:fldChar w:fldCharType="separate"/>
            </w:r>
            <w:r w:rsidR="00AC4982" w:rsidRPr="00AC4982">
              <w:rPr>
                <w:rFonts w:ascii="Arial" w:eastAsia="Times New Roman" w:hAnsi="Arial" w:cs="Arial"/>
                <w:sz w:val="21"/>
              </w:rPr>
              <w:t>[14–16]</w:t>
            </w:r>
            <w:r w:rsidR="007342D1">
              <w:rPr>
                <w:rFonts w:ascii="Arial" w:hAnsi="Arial" w:cs="Arial"/>
                <w:sz w:val="21"/>
                <w:szCs w:val="21"/>
                <w:lang w:val="en-US"/>
              </w:rPr>
              <w:fldChar w:fldCharType="end"/>
            </w:r>
          </w:p>
          <w:p w14:paraId="6220A582" w14:textId="77777777" w:rsidR="00EE2A64" w:rsidRPr="006735F6" w:rsidRDefault="00EE2A64" w:rsidP="00793518">
            <w:pPr>
              <w:rPr>
                <w:rFonts w:ascii="Arial" w:hAnsi="Arial" w:cs="Arial"/>
                <w:sz w:val="21"/>
                <w:szCs w:val="21"/>
                <w:lang w:val="en-US"/>
              </w:rPr>
            </w:pPr>
          </w:p>
          <w:p w14:paraId="197A6550"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Hierarchical model that groups behavioral measures into higher-order clusters, consisting of Openness to experience, Conscientiousness, Extraversion, Agreeableness, and Neuroticism.</w:t>
            </w:r>
          </w:p>
          <w:p w14:paraId="078D75EC" w14:textId="2F0615AA"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Explain</w:t>
            </w:r>
            <w:bookmarkStart w:id="0" w:name="_GoBack"/>
            <w:bookmarkEnd w:id="0"/>
            <w:r w:rsidRPr="006735F6">
              <w:rPr>
                <w:rFonts w:ascii="Arial" w:hAnsi="Arial" w:cs="Arial"/>
                <w:sz w:val="21"/>
                <w:szCs w:val="21"/>
                <w:lang w:val="en-US"/>
              </w:rPr>
              <w:t>s individual differences</w:t>
            </w:r>
            <w:r w:rsidR="00E715AB" w:rsidRPr="006735F6">
              <w:rPr>
                <w:rFonts w:ascii="Arial" w:hAnsi="Arial" w:cs="Arial"/>
                <w:sz w:val="21"/>
                <w:szCs w:val="21"/>
                <w:lang w:val="en-US"/>
              </w:rPr>
              <w:t xml:space="preserve"> </w:t>
            </w:r>
            <w:r w:rsidR="00E715AB" w:rsidRPr="006735F6">
              <w:rPr>
                <w:rFonts w:ascii="Arial" w:hAnsi="Arial" w:cs="Arial"/>
                <w:sz w:val="21"/>
                <w:szCs w:val="21"/>
                <w:lang w:val="en-US"/>
              </w:rPr>
              <w:fldChar w:fldCharType="begin"/>
            </w:r>
            <w:r w:rsidR="0010594E">
              <w:rPr>
                <w:rFonts w:ascii="Arial" w:hAnsi="Arial" w:cs="Arial"/>
                <w:sz w:val="21"/>
                <w:szCs w:val="21"/>
                <w:lang w:val="en-US"/>
              </w:rPr>
              <w:instrText xml:space="preserve"> ADDIN ZOTERO_ITEM CSL_CITATION {"citationID":"ouDL1nd7","properties":{"formattedCitation":"[37]","plainCitation":"[37]","noteIndex":0},"citationItems":[{"id":5592,"uris":["http://zotero.org/users/3434864/items/DW2NN578"],"uri":["http://zotero.org/users/3434864/items/DW2NN578"],"itemData":{"id":5592,"type":"article-journal","title":"The General Factor of Personality: A meta-analysis of Big Five intercorrelations and a criterion-related validity study","container-title":"Journal of Research in Personality","page":"315-327","volume":"44","issue":"3","source":"Crossref","DOI":"10.1016/j.jrp.2010.03.003","ISSN":"00926566","shortTitle":"The General Factor of Personality","language":"en","author":[{"family":"Linden","given":"Dimitri","non-dropping-particle":"van der"},{"family":"Nijenhuis","given":"Jan","non-dropping-particle":"te"},{"family":"Bakker","given":"Arnold B."}],"issued":{"date-parts":[["2010",6]]}}}],"schema":"https://github.com/citation-style-language/schema/raw/master/csl-citation.json"} </w:instrText>
            </w:r>
            <w:r w:rsidR="00E715AB" w:rsidRPr="006735F6">
              <w:rPr>
                <w:rFonts w:ascii="Arial" w:hAnsi="Arial" w:cs="Arial"/>
                <w:sz w:val="21"/>
                <w:szCs w:val="21"/>
                <w:lang w:val="en-US"/>
              </w:rPr>
              <w:fldChar w:fldCharType="separate"/>
            </w:r>
            <w:r w:rsidR="0010594E">
              <w:rPr>
                <w:rFonts w:ascii="Arial" w:hAnsi="Arial" w:cs="Arial"/>
                <w:noProof/>
                <w:sz w:val="21"/>
                <w:szCs w:val="21"/>
                <w:lang w:val="en-US"/>
              </w:rPr>
              <w:t>[37]</w:t>
            </w:r>
            <w:r w:rsidR="00E715AB" w:rsidRPr="006735F6">
              <w:rPr>
                <w:rFonts w:ascii="Arial" w:hAnsi="Arial" w:cs="Arial"/>
                <w:sz w:val="21"/>
                <w:szCs w:val="21"/>
                <w:lang w:val="en-US"/>
              </w:rPr>
              <w:fldChar w:fldCharType="end"/>
            </w:r>
            <w:r w:rsidR="002B68B7" w:rsidRPr="006735F6">
              <w:rPr>
                <w:rFonts w:ascii="Arial" w:hAnsi="Arial" w:cs="Arial"/>
                <w:sz w:val="21"/>
                <w:szCs w:val="21"/>
                <w:lang w:val="en-US"/>
              </w:rPr>
              <w:t>.</w:t>
            </w:r>
          </w:p>
        </w:tc>
        <w:tc>
          <w:tcPr>
            <w:tcW w:w="3681" w:type="dxa"/>
            <w:tcMar>
              <w:top w:w="100" w:type="nil"/>
              <w:right w:w="100" w:type="nil"/>
            </w:tcMar>
          </w:tcPr>
          <w:p w14:paraId="58F199A0" w14:textId="33278080"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Scale: 10 items, 2 items for each personality dimension (e.g.</w:t>
            </w:r>
            <w:r w:rsidR="00344CB1" w:rsidRPr="006735F6">
              <w:rPr>
                <w:rFonts w:ascii="Arial" w:hAnsi="Arial" w:cs="Arial"/>
                <w:sz w:val="21"/>
                <w:szCs w:val="21"/>
                <w:lang w:val="en-US"/>
              </w:rPr>
              <w:t>,</w:t>
            </w:r>
            <w:r w:rsidRPr="006735F6">
              <w:rPr>
                <w:rFonts w:ascii="Arial" w:hAnsi="Arial" w:cs="Arial"/>
                <w:sz w:val="21"/>
                <w:szCs w:val="21"/>
                <w:lang w:val="en-US"/>
              </w:rPr>
              <w:t xml:space="preserve"> “I see myself as someone who is reserved</w:t>
            </w:r>
            <w:r w:rsidR="00344CB1" w:rsidRPr="006735F6">
              <w:rPr>
                <w:rFonts w:ascii="Arial" w:hAnsi="Arial" w:cs="Arial"/>
                <w:sz w:val="21"/>
                <w:szCs w:val="21"/>
                <w:lang w:val="en-US"/>
              </w:rPr>
              <w:t>.</w:t>
            </w:r>
            <w:r w:rsidRPr="006735F6">
              <w:rPr>
                <w:rFonts w:ascii="Arial" w:hAnsi="Arial" w:cs="Arial"/>
                <w:sz w:val="21"/>
                <w:szCs w:val="21"/>
                <w:lang w:val="en-US"/>
              </w:rPr>
              <w:t>”)</w:t>
            </w:r>
            <w:r w:rsidR="000E61EC">
              <w:rPr>
                <w:rFonts w:ascii="Arial" w:hAnsi="Arial" w:cs="Arial"/>
                <w:sz w:val="21"/>
                <w:szCs w:val="21"/>
                <w:lang w:val="en-US"/>
              </w:rPr>
              <w:fldChar w:fldCharType="begin"/>
            </w:r>
            <w:r w:rsidR="005B5C89">
              <w:rPr>
                <w:rFonts w:ascii="Arial" w:hAnsi="Arial" w:cs="Arial"/>
                <w:sz w:val="21"/>
                <w:szCs w:val="21"/>
                <w:lang w:val="en-US"/>
              </w:rPr>
              <w:instrText xml:space="preserve"> ADDIN ZOTERO_ITEM CSL_CITATION {"citationID":"eTH3zf9l","properties":{"formattedCitation":"[17]","plainCitation":"[17]","noteIndex":0},"citationItems":[{"id":5393,"uris":["http://zotero.org/groups/912480/items/KA6XGJMQ"],"uri":["http://zotero.org/groups/912480/items/KA6XGJMQ"],"itemData":{"id":5393,"type":"article-journal","title":"Eine kurze Skala zur Messung der fünf Dimensionen der Persönlichkeit: Big-Five-Inventory-10 (BFI-10) [A Short Scale for Assessing the Big Five Dimensions of Personality - 10 Item Big Five Inventory (BFI-10)]","container-title":"Methoden – Daten – Analysen","page":"233-249","volume":"7","source":"ResearchGate","abstract":"In course of the further establishment of\nthe Five-Factor Model as the predominant\nmodel for describing personality there is\nan increasing demand for assessing the Big\nFive dimensions of personality in contexts\noutside the core field of psychology. As in\nsuch contexts assessment time is severely\nlimited, established Big Five instruments\nare generally too lengthy. Especially for\nsuch contexts we developed the ultra-short\nBFI-10 assessing the five dimensions with a\ntotal of ten items, respectively an average\nduration of approximately one minute. The\npresent study validated the BFI-10 based\non a large and population representative\nsample. Results indicate sufficient psychometric\nproperties for the BFI-10 scales and\nitems. In addition, the findings corroborate\nthe construct and criterion validity of the\ninstrument.","shortTitle":"Eine kurze Skala zur Messung der fünf Dimensionen der Persönlichkeit","author":[{"family":"Rammstedt","given":"Beatrice"},{"family":"Kemper","given":"Christoph"},{"family":"Klein","given":"MC"},{"family":"Beierlein","given":"Constanze"},{"family":"Kovaleva","given":"Anastassiya"}],"issued":{"date-parts":[["2013",1,1]]}}}],"schema":"https://github.com/citation-style-language/schema/raw/master/csl-citation.json"} </w:instrText>
            </w:r>
            <w:r w:rsidR="000E61EC">
              <w:rPr>
                <w:rFonts w:ascii="Arial" w:hAnsi="Arial" w:cs="Arial"/>
                <w:sz w:val="21"/>
                <w:szCs w:val="21"/>
                <w:lang w:val="en-US"/>
              </w:rPr>
              <w:fldChar w:fldCharType="separate"/>
            </w:r>
            <w:r w:rsidR="005B5C89">
              <w:rPr>
                <w:rFonts w:ascii="Arial" w:hAnsi="Arial" w:cs="Arial"/>
                <w:noProof/>
                <w:sz w:val="21"/>
                <w:szCs w:val="21"/>
                <w:lang w:val="en-US"/>
              </w:rPr>
              <w:t>[17]</w:t>
            </w:r>
            <w:r w:rsidR="000E61EC">
              <w:rPr>
                <w:rFonts w:ascii="Arial" w:hAnsi="Arial" w:cs="Arial"/>
                <w:sz w:val="21"/>
                <w:szCs w:val="21"/>
                <w:lang w:val="en-US"/>
              </w:rPr>
              <w:fldChar w:fldCharType="end"/>
            </w:r>
          </w:p>
          <w:p w14:paraId="4DF72A73" w14:textId="77777777" w:rsidR="00EE2A64" w:rsidRPr="006735F6" w:rsidRDefault="00EE2A64" w:rsidP="00793518">
            <w:pPr>
              <w:rPr>
                <w:rFonts w:ascii="Arial" w:hAnsi="Arial" w:cs="Arial"/>
                <w:sz w:val="21"/>
                <w:szCs w:val="21"/>
                <w:lang w:val="en-US"/>
              </w:rPr>
            </w:pPr>
          </w:p>
          <w:p w14:paraId="1E244ABB" w14:textId="7777777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Response option: 5-point scale (1 = disagree strongly, 5 = agree strongly).</w:t>
            </w:r>
          </w:p>
          <w:p w14:paraId="7153B050" w14:textId="77777777" w:rsidR="00EE2A64" w:rsidRPr="006735F6" w:rsidRDefault="00EE2A64" w:rsidP="00793518">
            <w:pPr>
              <w:rPr>
                <w:rFonts w:ascii="Arial" w:hAnsi="Arial" w:cs="Arial"/>
                <w:sz w:val="21"/>
                <w:szCs w:val="21"/>
                <w:lang w:val="en-US"/>
              </w:rPr>
            </w:pPr>
          </w:p>
          <w:p w14:paraId="329FD8BC" w14:textId="71A89D27" w:rsidR="00EE2A64" w:rsidRPr="006735F6" w:rsidRDefault="00EE2A64" w:rsidP="00793518">
            <w:pPr>
              <w:rPr>
                <w:rFonts w:ascii="Arial" w:hAnsi="Arial" w:cs="Arial"/>
                <w:sz w:val="21"/>
                <w:szCs w:val="21"/>
                <w:lang w:val="en-US"/>
              </w:rPr>
            </w:pPr>
            <w:r w:rsidRPr="006735F6">
              <w:rPr>
                <w:rFonts w:ascii="Arial" w:hAnsi="Arial" w:cs="Arial"/>
                <w:sz w:val="21"/>
                <w:szCs w:val="21"/>
                <w:lang w:val="en-US"/>
              </w:rPr>
              <w:t>Score: A mean of the sum of these responses per facet is calculated.</w:t>
            </w:r>
          </w:p>
          <w:p w14:paraId="394A7EE3" w14:textId="77777777" w:rsidR="00EE2A64" w:rsidRPr="006735F6" w:rsidRDefault="00EE2A64" w:rsidP="00793518">
            <w:pPr>
              <w:rPr>
                <w:rFonts w:ascii="Arial" w:hAnsi="Arial" w:cs="Arial"/>
                <w:sz w:val="21"/>
                <w:szCs w:val="21"/>
                <w:lang w:val="en-US"/>
              </w:rPr>
            </w:pPr>
          </w:p>
        </w:tc>
      </w:tr>
    </w:tbl>
    <w:p w14:paraId="5C064F32" w14:textId="77777777" w:rsidR="00AC4982" w:rsidRPr="00AC4982" w:rsidRDefault="004F76A3">
      <w:pPr>
        <w:widowControl w:val="0"/>
        <w:autoSpaceDE w:val="0"/>
        <w:autoSpaceDN w:val="0"/>
        <w:adjustRightInd w:val="0"/>
        <w:rPr>
          <w:rFonts w:ascii="Arial" w:eastAsia="Times New Roman" w:hAnsi="Arial" w:cs="Arial"/>
          <w:sz w:val="21"/>
        </w:rPr>
      </w:pPr>
      <w:r w:rsidRPr="005373BB">
        <w:rPr>
          <w:rFonts w:ascii="Arial" w:eastAsia="Times New Roman" w:hAnsi="Arial" w:cs="Arial"/>
          <w:sz w:val="21"/>
          <w:szCs w:val="21"/>
          <w:lang w:eastAsia="de-DE"/>
        </w:rPr>
        <w:lastRenderedPageBreak/>
        <w:fldChar w:fldCharType="begin"/>
      </w:r>
      <w:r w:rsidR="00AC4982">
        <w:rPr>
          <w:rFonts w:ascii="Arial" w:eastAsia="Times New Roman" w:hAnsi="Arial" w:cs="Arial"/>
          <w:sz w:val="21"/>
          <w:szCs w:val="21"/>
          <w:lang w:eastAsia="de-DE"/>
        </w:rPr>
        <w:instrText xml:space="preserve"> ADDIN ZOTERO_BIBL {"uncited":[],"omitted":[],"custom":[]} CSL_BIBLIOGRAPHY </w:instrText>
      </w:r>
      <w:r w:rsidRPr="005373BB">
        <w:rPr>
          <w:rFonts w:ascii="Arial" w:eastAsia="Times New Roman" w:hAnsi="Arial" w:cs="Arial"/>
          <w:sz w:val="21"/>
          <w:szCs w:val="21"/>
          <w:lang w:eastAsia="de-DE"/>
        </w:rPr>
        <w:fldChar w:fldCharType="separate"/>
      </w:r>
      <w:r w:rsidR="00AC4982" w:rsidRPr="00AC4982">
        <w:rPr>
          <w:rFonts w:ascii="Arial" w:eastAsia="Times New Roman" w:hAnsi="Arial" w:cs="Arial"/>
          <w:sz w:val="21"/>
        </w:rPr>
        <w:t xml:space="preserve">1. </w:t>
      </w:r>
      <w:r w:rsidR="00AC4982" w:rsidRPr="00AC4982">
        <w:rPr>
          <w:rFonts w:ascii="Arial" w:eastAsia="Times New Roman" w:hAnsi="Arial" w:cs="Arial"/>
          <w:sz w:val="21"/>
        </w:rPr>
        <w:tab/>
        <w:t xml:space="preserve">Ajzen I. Constructing a Theory of Planned Behavior Questionnaire. 2006. </w:t>
      </w:r>
    </w:p>
    <w:p w14:paraId="7919163D" w14:textId="77777777" w:rsidR="00AC4982" w:rsidRPr="00AC4982" w:rsidRDefault="00AC4982">
      <w:pPr>
        <w:widowControl w:val="0"/>
        <w:autoSpaceDE w:val="0"/>
        <w:autoSpaceDN w:val="0"/>
        <w:adjustRightInd w:val="0"/>
        <w:rPr>
          <w:rFonts w:ascii="Arial" w:eastAsia="Times New Roman" w:hAnsi="Arial" w:cs="Arial"/>
          <w:sz w:val="21"/>
        </w:rPr>
      </w:pPr>
      <w:r w:rsidRPr="00AC4982">
        <w:rPr>
          <w:rFonts w:ascii="Arial" w:eastAsia="Times New Roman" w:hAnsi="Arial" w:cs="Arial"/>
          <w:sz w:val="21"/>
        </w:rPr>
        <w:t xml:space="preserve">2. </w:t>
      </w:r>
      <w:r w:rsidRPr="00AC4982">
        <w:rPr>
          <w:rFonts w:ascii="Arial" w:eastAsia="Times New Roman" w:hAnsi="Arial" w:cs="Arial"/>
          <w:sz w:val="21"/>
        </w:rPr>
        <w:tab/>
        <w:t xml:space="preserve">Askelson NM, Campo S, Lowe JB, Smith S, Dennis LK, Andsager J. Using the theory of planned behavior to predict mothers’ intentions to vaccinate their daughters against HPV. J Sch Nurs. 2010;26: 194–202. </w:t>
      </w:r>
    </w:p>
    <w:p w14:paraId="527723A3" w14:textId="77777777" w:rsidR="00AC4982" w:rsidRPr="00AC4982" w:rsidRDefault="00AC4982">
      <w:pPr>
        <w:widowControl w:val="0"/>
        <w:autoSpaceDE w:val="0"/>
        <w:autoSpaceDN w:val="0"/>
        <w:adjustRightInd w:val="0"/>
        <w:rPr>
          <w:rFonts w:ascii="Arial" w:eastAsia="Times New Roman" w:hAnsi="Arial" w:cs="Arial"/>
          <w:sz w:val="21"/>
        </w:rPr>
      </w:pPr>
      <w:r w:rsidRPr="00AC4982">
        <w:rPr>
          <w:rFonts w:ascii="Arial" w:eastAsia="Times New Roman" w:hAnsi="Arial" w:cs="Arial"/>
          <w:sz w:val="21"/>
        </w:rPr>
        <w:t xml:space="preserve">3. </w:t>
      </w:r>
      <w:r w:rsidRPr="00AC4982">
        <w:rPr>
          <w:rFonts w:ascii="Arial" w:eastAsia="Times New Roman" w:hAnsi="Arial" w:cs="Arial"/>
          <w:sz w:val="21"/>
        </w:rPr>
        <w:tab/>
        <w:t>Horne R, Weinman J, Hankins M. The beliefs about medicines questionnaire: The development and evaluation of a new method for assessing the cognitive representation of medication. Psychol Health. 1999;14: 1–24. doi:10.1080/08870449908407311</w:t>
      </w:r>
    </w:p>
    <w:p w14:paraId="3F9EF942" w14:textId="77777777" w:rsidR="00AC4982" w:rsidRPr="00AC4982" w:rsidRDefault="00AC4982">
      <w:pPr>
        <w:widowControl w:val="0"/>
        <w:autoSpaceDE w:val="0"/>
        <w:autoSpaceDN w:val="0"/>
        <w:adjustRightInd w:val="0"/>
        <w:rPr>
          <w:rFonts w:ascii="Arial" w:eastAsia="Times New Roman" w:hAnsi="Arial" w:cs="Arial"/>
          <w:sz w:val="21"/>
        </w:rPr>
      </w:pPr>
      <w:r w:rsidRPr="00AC4982">
        <w:rPr>
          <w:rFonts w:ascii="Arial" w:eastAsia="Times New Roman" w:hAnsi="Arial" w:cs="Arial"/>
          <w:sz w:val="21"/>
        </w:rPr>
        <w:t xml:space="preserve">4. </w:t>
      </w:r>
      <w:r w:rsidRPr="00AC4982">
        <w:rPr>
          <w:rFonts w:ascii="Arial" w:eastAsia="Times New Roman" w:hAnsi="Arial" w:cs="Arial"/>
          <w:sz w:val="21"/>
        </w:rPr>
        <w:tab/>
        <w:t xml:space="preserve">Bruder M, Haffke P, Neave N, Nouripanah N, Imhoff R. Measuring individual differences in generic beliefs in conspiracy theories across cultures: Conspiracy Mentality Questionnaire. Front Psychol. 2013;4: 225. </w:t>
      </w:r>
    </w:p>
    <w:p w14:paraId="50CD3909" w14:textId="77777777" w:rsidR="00AC4982" w:rsidRPr="00AC4982" w:rsidRDefault="00AC4982">
      <w:pPr>
        <w:widowControl w:val="0"/>
        <w:autoSpaceDE w:val="0"/>
        <w:autoSpaceDN w:val="0"/>
        <w:adjustRightInd w:val="0"/>
        <w:rPr>
          <w:rFonts w:ascii="Arial" w:eastAsia="Times New Roman" w:hAnsi="Arial" w:cs="Arial"/>
          <w:sz w:val="21"/>
        </w:rPr>
      </w:pPr>
      <w:r w:rsidRPr="00AC4982">
        <w:rPr>
          <w:rFonts w:ascii="Arial" w:eastAsia="Times New Roman" w:hAnsi="Arial" w:cs="Arial"/>
          <w:sz w:val="21"/>
        </w:rPr>
        <w:t xml:space="preserve">5. </w:t>
      </w:r>
      <w:r w:rsidRPr="00AC4982">
        <w:rPr>
          <w:rFonts w:ascii="Arial" w:eastAsia="Times New Roman" w:hAnsi="Arial" w:cs="Arial"/>
          <w:sz w:val="21"/>
        </w:rPr>
        <w:tab/>
        <w:t>Weber E, Blais A-R, Betz N. A Domain-Specific Risk-Attitude Scale: Measuring Risk Perceptions and Risk Behaviors. J Behav Decis Mak. 2002;15. doi:10.1002/bdm.414</w:t>
      </w:r>
    </w:p>
    <w:p w14:paraId="6C11E2DC" w14:textId="77777777" w:rsidR="00AC4982" w:rsidRPr="00AC4982" w:rsidRDefault="00AC4982">
      <w:pPr>
        <w:widowControl w:val="0"/>
        <w:autoSpaceDE w:val="0"/>
        <w:autoSpaceDN w:val="0"/>
        <w:adjustRightInd w:val="0"/>
        <w:rPr>
          <w:rFonts w:ascii="Arial" w:eastAsia="Times New Roman" w:hAnsi="Arial" w:cs="Arial"/>
          <w:sz w:val="21"/>
        </w:rPr>
      </w:pPr>
      <w:r w:rsidRPr="00AC4982">
        <w:rPr>
          <w:rFonts w:ascii="Arial" w:eastAsia="Times New Roman" w:hAnsi="Arial" w:cs="Arial"/>
          <w:sz w:val="21"/>
        </w:rPr>
        <w:t xml:space="preserve">6. </w:t>
      </w:r>
      <w:r w:rsidRPr="00AC4982">
        <w:rPr>
          <w:rFonts w:ascii="Arial" w:eastAsia="Times New Roman" w:hAnsi="Arial" w:cs="Arial"/>
          <w:sz w:val="21"/>
        </w:rPr>
        <w:tab/>
        <w:t xml:space="preserve">Johnson JG, Wilke A, Weber EU. DOSPERT-G Bereichsspezifische Risikoskala – Deutsche Version Domain-specific Risk-taking Scale – German version. 2004. </w:t>
      </w:r>
    </w:p>
    <w:p w14:paraId="053914E7" w14:textId="77777777" w:rsidR="00AC4982" w:rsidRPr="00AC4982" w:rsidRDefault="00AC4982">
      <w:pPr>
        <w:widowControl w:val="0"/>
        <w:autoSpaceDE w:val="0"/>
        <w:autoSpaceDN w:val="0"/>
        <w:adjustRightInd w:val="0"/>
        <w:rPr>
          <w:rFonts w:ascii="Arial" w:eastAsia="Times New Roman" w:hAnsi="Arial" w:cs="Arial"/>
          <w:sz w:val="21"/>
        </w:rPr>
      </w:pPr>
      <w:r w:rsidRPr="00AC4982">
        <w:rPr>
          <w:rFonts w:ascii="Arial" w:eastAsia="Times New Roman" w:hAnsi="Arial" w:cs="Arial"/>
          <w:sz w:val="21"/>
        </w:rPr>
        <w:t xml:space="preserve">7. </w:t>
      </w:r>
      <w:r w:rsidRPr="00AC4982">
        <w:rPr>
          <w:rFonts w:ascii="Arial" w:eastAsia="Times New Roman" w:hAnsi="Arial" w:cs="Arial"/>
          <w:sz w:val="21"/>
        </w:rPr>
        <w:tab/>
        <w:t xml:space="preserve">Strathman A, Gleicher F, Boninger DS, Edwards CS. The consideration of future consequences: Weighing immediate and distant outcomes of behavior. J Pers Soc Psychol. 1994;66: 742. </w:t>
      </w:r>
    </w:p>
    <w:p w14:paraId="79E38282" w14:textId="77777777" w:rsidR="00AC4982" w:rsidRPr="00AC4982" w:rsidRDefault="00AC4982">
      <w:pPr>
        <w:widowControl w:val="0"/>
        <w:autoSpaceDE w:val="0"/>
        <w:autoSpaceDN w:val="0"/>
        <w:adjustRightInd w:val="0"/>
        <w:rPr>
          <w:rFonts w:ascii="Arial" w:eastAsia="Times New Roman" w:hAnsi="Arial" w:cs="Arial"/>
          <w:sz w:val="21"/>
        </w:rPr>
      </w:pPr>
      <w:r w:rsidRPr="00AC4982">
        <w:rPr>
          <w:rFonts w:ascii="Arial" w:eastAsia="Times New Roman" w:hAnsi="Arial" w:cs="Arial"/>
          <w:sz w:val="21"/>
        </w:rPr>
        <w:t xml:space="preserve">8. </w:t>
      </w:r>
      <w:r w:rsidRPr="00AC4982">
        <w:rPr>
          <w:rFonts w:ascii="Arial" w:eastAsia="Times New Roman" w:hAnsi="Arial" w:cs="Arial"/>
          <w:sz w:val="21"/>
        </w:rPr>
        <w:tab/>
        <w:t>Brewer NT, Chapman GB, Gibbons FX, Gerrard M, McCaul KD, Weinstein ND. Meta-analysis of the relationship between risk perception and health behavior: the example of vaccination. [Internet]. American Psychological Association; 2007. Available: http://psycnet.apa.org/journals/hea/26/2/136/</w:t>
      </w:r>
    </w:p>
    <w:p w14:paraId="2812B5F5" w14:textId="77777777" w:rsidR="00AC4982" w:rsidRPr="00AC4982" w:rsidRDefault="00AC4982">
      <w:pPr>
        <w:widowControl w:val="0"/>
        <w:autoSpaceDE w:val="0"/>
        <w:autoSpaceDN w:val="0"/>
        <w:adjustRightInd w:val="0"/>
        <w:rPr>
          <w:rFonts w:ascii="Arial" w:eastAsia="Times New Roman" w:hAnsi="Arial" w:cs="Arial"/>
          <w:sz w:val="21"/>
        </w:rPr>
      </w:pPr>
      <w:r w:rsidRPr="00AC4982">
        <w:rPr>
          <w:rFonts w:ascii="Arial" w:eastAsia="Times New Roman" w:hAnsi="Arial" w:cs="Arial"/>
          <w:sz w:val="21"/>
        </w:rPr>
        <w:t xml:space="preserve">9. </w:t>
      </w:r>
      <w:r w:rsidRPr="00AC4982">
        <w:rPr>
          <w:rFonts w:ascii="Arial" w:eastAsia="Times New Roman" w:hAnsi="Arial" w:cs="Arial"/>
          <w:sz w:val="21"/>
        </w:rPr>
        <w:tab/>
        <w:t>Fadda M, Galimberti E, RomanÃ</w:t>
      </w:r>
      <w:r w:rsidRPr="00AC4982">
        <w:rPr>
          <w:rFonts w:ascii="Arial" w:eastAsia="Times New Roman" w:hAnsi="Arial" w:cs="Arial"/>
          <w:sz w:val="21"/>
          <w:vertAlign w:val="superscript"/>
        </w:rPr>
        <w:t>2</w:t>
      </w:r>
      <w:r w:rsidRPr="00AC4982">
        <w:rPr>
          <w:rFonts w:ascii="Arial" w:eastAsia="Times New Roman" w:hAnsi="Arial" w:cs="Arial"/>
          <w:sz w:val="21"/>
        </w:rPr>
        <w:t xml:space="preserve"> L, Faccini M, Senatore S, Zanetti A, et al. Validation of a scale to measure parental psychological empowerment in the vaccination decision. J Public Health Res. 2017;6. doi:10.4081/jphr.2017.955</w:t>
      </w:r>
    </w:p>
    <w:p w14:paraId="70DB2DE0" w14:textId="77777777" w:rsidR="00AC4982" w:rsidRPr="00AC4982" w:rsidRDefault="00AC4982">
      <w:pPr>
        <w:widowControl w:val="0"/>
        <w:autoSpaceDE w:val="0"/>
        <w:autoSpaceDN w:val="0"/>
        <w:adjustRightInd w:val="0"/>
        <w:rPr>
          <w:rFonts w:ascii="Arial" w:eastAsia="Times New Roman" w:hAnsi="Arial" w:cs="Arial"/>
          <w:sz w:val="21"/>
        </w:rPr>
      </w:pPr>
      <w:r w:rsidRPr="00AC4982">
        <w:rPr>
          <w:rFonts w:ascii="Arial" w:eastAsia="Times New Roman" w:hAnsi="Arial" w:cs="Arial"/>
          <w:sz w:val="21"/>
        </w:rPr>
        <w:t xml:space="preserve">10. </w:t>
      </w:r>
      <w:r w:rsidRPr="00AC4982">
        <w:rPr>
          <w:rFonts w:ascii="Arial" w:eastAsia="Times New Roman" w:hAnsi="Arial" w:cs="Arial"/>
          <w:sz w:val="21"/>
        </w:rPr>
        <w:tab/>
        <w:t>Bandura A. Social cognitive theory of self-regulation. Organ Behav Hum Decis Process. 1991;50: 248–287. doi:10.1016/0749-5978(91)90022-L</w:t>
      </w:r>
    </w:p>
    <w:p w14:paraId="237BDB38" w14:textId="77777777" w:rsidR="00AC4982" w:rsidRPr="00AC4982" w:rsidRDefault="00AC4982">
      <w:pPr>
        <w:widowControl w:val="0"/>
        <w:autoSpaceDE w:val="0"/>
        <w:autoSpaceDN w:val="0"/>
        <w:adjustRightInd w:val="0"/>
        <w:rPr>
          <w:rFonts w:ascii="Arial" w:eastAsia="Times New Roman" w:hAnsi="Arial" w:cs="Arial"/>
          <w:sz w:val="21"/>
        </w:rPr>
      </w:pPr>
      <w:r w:rsidRPr="00AC4982">
        <w:rPr>
          <w:rFonts w:ascii="Arial" w:eastAsia="Times New Roman" w:hAnsi="Arial" w:cs="Arial"/>
          <w:sz w:val="21"/>
        </w:rPr>
        <w:t xml:space="preserve">11. </w:t>
      </w:r>
      <w:r w:rsidRPr="00AC4982">
        <w:rPr>
          <w:rFonts w:ascii="Arial" w:eastAsia="Times New Roman" w:hAnsi="Arial" w:cs="Arial"/>
          <w:sz w:val="21"/>
        </w:rPr>
        <w:tab/>
        <w:t>Schwarzer R, Jerusalem M. Generalized Self-Efficacy scale. Measures in health psychology: A user’s portfolio Causal and control beliefs. Windsor, UK: NFER-NELSON; pp. 35–37. Available: https://userpage.fu-berlin.de/health/engscal.htm</w:t>
      </w:r>
    </w:p>
    <w:p w14:paraId="6195BC19" w14:textId="77777777" w:rsidR="00AC4982" w:rsidRPr="00AC4982" w:rsidRDefault="00AC4982">
      <w:pPr>
        <w:widowControl w:val="0"/>
        <w:autoSpaceDE w:val="0"/>
        <w:autoSpaceDN w:val="0"/>
        <w:adjustRightInd w:val="0"/>
        <w:rPr>
          <w:rFonts w:ascii="Arial" w:eastAsia="Times New Roman" w:hAnsi="Arial" w:cs="Arial"/>
          <w:sz w:val="21"/>
        </w:rPr>
      </w:pPr>
      <w:r w:rsidRPr="00AC4982">
        <w:rPr>
          <w:rFonts w:ascii="Arial" w:eastAsia="Times New Roman" w:hAnsi="Arial" w:cs="Arial"/>
          <w:sz w:val="21"/>
        </w:rPr>
        <w:t xml:space="preserve">12. </w:t>
      </w:r>
      <w:r w:rsidRPr="00AC4982">
        <w:rPr>
          <w:rFonts w:ascii="Arial" w:eastAsia="Times New Roman" w:hAnsi="Arial" w:cs="Arial"/>
          <w:sz w:val="21"/>
        </w:rPr>
        <w:tab/>
        <w:t>Fagerlin A, Zikmund-Fisher BJ, Ubel PA, Jankovic A, Derry HA, Smith DM. Measuring numeracy without a math test: development of the Subjective Numeracy Scale. Med Decis Mak Int J Soc Med Decis Mak. 2007;27: 672–680. doi:10.1177/0272989X07304449</w:t>
      </w:r>
    </w:p>
    <w:p w14:paraId="485DF33B" w14:textId="77777777" w:rsidR="00AC4982" w:rsidRPr="00AC4982" w:rsidRDefault="00AC4982">
      <w:pPr>
        <w:widowControl w:val="0"/>
        <w:autoSpaceDE w:val="0"/>
        <w:autoSpaceDN w:val="0"/>
        <w:adjustRightInd w:val="0"/>
        <w:rPr>
          <w:rFonts w:ascii="Arial" w:eastAsia="Times New Roman" w:hAnsi="Arial" w:cs="Arial"/>
          <w:sz w:val="21"/>
        </w:rPr>
      </w:pPr>
      <w:r w:rsidRPr="00AC4982">
        <w:rPr>
          <w:rFonts w:ascii="Arial" w:eastAsia="Times New Roman" w:hAnsi="Arial" w:cs="Arial"/>
          <w:sz w:val="21"/>
        </w:rPr>
        <w:t xml:space="preserve">13. </w:t>
      </w:r>
      <w:r w:rsidRPr="00AC4982">
        <w:rPr>
          <w:rFonts w:ascii="Arial" w:eastAsia="Times New Roman" w:hAnsi="Arial" w:cs="Arial"/>
          <w:sz w:val="21"/>
        </w:rPr>
        <w:tab/>
        <w:t xml:space="preserve">Schwartz LM, Woloshin S, Black WC, Welch HG. The role of numeracy in understanding the benefit of screening mammography. Ann Intern Med. 1997;127: 966–972. </w:t>
      </w:r>
    </w:p>
    <w:p w14:paraId="57490AB4" w14:textId="77777777" w:rsidR="00AC4982" w:rsidRPr="00AC4982" w:rsidRDefault="00AC4982">
      <w:pPr>
        <w:widowControl w:val="0"/>
        <w:autoSpaceDE w:val="0"/>
        <w:autoSpaceDN w:val="0"/>
        <w:adjustRightInd w:val="0"/>
        <w:rPr>
          <w:rFonts w:ascii="Arial" w:eastAsia="Times New Roman" w:hAnsi="Arial" w:cs="Arial"/>
          <w:sz w:val="21"/>
        </w:rPr>
      </w:pPr>
      <w:r w:rsidRPr="00AC4982">
        <w:rPr>
          <w:rFonts w:ascii="Arial" w:eastAsia="Times New Roman" w:hAnsi="Arial" w:cs="Arial"/>
          <w:sz w:val="21"/>
        </w:rPr>
        <w:t xml:space="preserve">14. </w:t>
      </w:r>
      <w:r w:rsidRPr="00AC4982">
        <w:rPr>
          <w:rFonts w:ascii="Arial" w:eastAsia="Times New Roman" w:hAnsi="Arial" w:cs="Arial"/>
          <w:sz w:val="21"/>
        </w:rPr>
        <w:tab/>
        <w:t xml:space="preserve">Digman JM. Higher-order factors of the Big Five. J Pers Soc Psychol. 1997;73: 1246–1256. </w:t>
      </w:r>
    </w:p>
    <w:p w14:paraId="282C874A" w14:textId="77777777" w:rsidR="00AC4982" w:rsidRPr="00AC4982" w:rsidRDefault="00AC4982">
      <w:pPr>
        <w:widowControl w:val="0"/>
        <w:autoSpaceDE w:val="0"/>
        <w:autoSpaceDN w:val="0"/>
        <w:adjustRightInd w:val="0"/>
        <w:rPr>
          <w:rFonts w:ascii="Arial" w:eastAsia="Times New Roman" w:hAnsi="Arial" w:cs="Arial"/>
          <w:sz w:val="21"/>
        </w:rPr>
      </w:pPr>
      <w:r w:rsidRPr="00AC4982">
        <w:rPr>
          <w:rFonts w:ascii="Arial" w:eastAsia="Times New Roman" w:hAnsi="Arial" w:cs="Arial"/>
          <w:sz w:val="21"/>
        </w:rPr>
        <w:t xml:space="preserve">15. </w:t>
      </w:r>
      <w:r w:rsidRPr="00AC4982">
        <w:rPr>
          <w:rFonts w:ascii="Arial" w:eastAsia="Times New Roman" w:hAnsi="Arial" w:cs="Arial"/>
          <w:sz w:val="21"/>
        </w:rPr>
        <w:tab/>
        <w:t>Kotov R, Gamez W, Schmidt F, Watson D. Linking “big” personality traits to anxiety, depressive, and substance use disorders: a meta-analysis. Psychol Bull. 2010;136: 768–821. doi:10.1037/a0020327</w:t>
      </w:r>
    </w:p>
    <w:p w14:paraId="4F4EEAF0" w14:textId="77777777" w:rsidR="00AC4982" w:rsidRPr="00AC4982" w:rsidRDefault="00AC4982">
      <w:pPr>
        <w:widowControl w:val="0"/>
        <w:autoSpaceDE w:val="0"/>
        <w:autoSpaceDN w:val="0"/>
        <w:adjustRightInd w:val="0"/>
        <w:rPr>
          <w:rFonts w:ascii="Arial" w:eastAsia="Times New Roman" w:hAnsi="Arial" w:cs="Arial"/>
          <w:sz w:val="21"/>
        </w:rPr>
      </w:pPr>
      <w:r w:rsidRPr="00AC4982">
        <w:rPr>
          <w:rFonts w:ascii="Arial" w:eastAsia="Times New Roman" w:hAnsi="Arial" w:cs="Arial"/>
          <w:sz w:val="21"/>
        </w:rPr>
        <w:t xml:space="preserve">16. </w:t>
      </w:r>
      <w:r w:rsidRPr="00AC4982">
        <w:rPr>
          <w:rFonts w:ascii="Arial" w:eastAsia="Times New Roman" w:hAnsi="Arial" w:cs="Arial"/>
          <w:sz w:val="21"/>
        </w:rPr>
        <w:tab/>
        <w:t>Markon KE, Krueger RF, Watson D. Delineating the Structure of Normal and Abnormal Personality: An Integrative Hierarchical Approach. J Pers Soc Psychol. 2005;88: 139–157. doi:10.1037/0022-3514.88.1.139</w:t>
      </w:r>
    </w:p>
    <w:p w14:paraId="2197D6DA" w14:textId="77777777" w:rsidR="00AC4982" w:rsidRPr="00AC4982" w:rsidRDefault="00AC4982">
      <w:pPr>
        <w:widowControl w:val="0"/>
        <w:autoSpaceDE w:val="0"/>
        <w:autoSpaceDN w:val="0"/>
        <w:adjustRightInd w:val="0"/>
        <w:rPr>
          <w:rFonts w:ascii="Arial" w:eastAsia="Times New Roman" w:hAnsi="Arial" w:cs="Arial"/>
          <w:sz w:val="21"/>
        </w:rPr>
      </w:pPr>
      <w:r w:rsidRPr="00AC4982">
        <w:rPr>
          <w:rFonts w:ascii="Arial" w:eastAsia="Times New Roman" w:hAnsi="Arial" w:cs="Arial"/>
          <w:sz w:val="21"/>
        </w:rPr>
        <w:t xml:space="preserve">17. </w:t>
      </w:r>
      <w:r w:rsidRPr="00AC4982">
        <w:rPr>
          <w:rFonts w:ascii="Arial" w:eastAsia="Times New Roman" w:hAnsi="Arial" w:cs="Arial"/>
          <w:sz w:val="21"/>
        </w:rPr>
        <w:tab/>
        <w:t xml:space="preserve">Rammstedt B, Kemper C, Klein M, Beierlein C, Kovaleva A. Eine kurze Skala zur Messung der fünf Dimensionen der Persönlichkeit: Big-Five-Inventory-10 (BFI-10) [A Short Scale for Assessing the Big Five Dimensions of Personality - 10 Item Big Five Inventory (BFI-10)]. Methoden – Daten – Anal. 2013;7: 233–249. </w:t>
      </w:r>
    </w:p>
    <w:p w14:paraId="591A1E9E" w14:textId="77777777" w:rsidR="00AC4982" w:rsidRPr="00AC4982" w:rsidRDefault="00AC4982">
      <w:pPr>
        <w:widowControl w:val="0"/>
        <w:autoSpaceDE w:val="0"/>
        <w:autoSpaceDN w:val="0"/>
        <w:adjustRightInd w:val="0"/>
        <w:rPr>
          <w:rFonts w:ascii="Arial" w:eastAsia="Times New Roman" w:hAnsi="Arial" w:cs="Arial"/>
          <w:sz w:val="21"/>
        </w:rPr>
      </w:pPr>
      <w:r w:rsidRPr="00AC4982">
        <w:rPr>
          <w:rFonts w:ascii="Arial" w:eastAsia="Times New Roman" w:hAnsi="Arial" w:cs="Arial"/>
          <w:sz w:val="21"/>
        </w:rPr>
        <w:t xml:space="preserve">18. </w:t>
      </w:r>
      <w:r w:rsidRPr="00AC4982">
        <w:rPr>
          <w:rFonts w:ascii="Arial" w:eastAsia="Times New Roman" w:hAnsi="Arial" w:cs="Arial"/>
          <w:sz w:val="21"/>
        </w:rPr>
        <w:tab/>
        <w:t xml:space="preserve">Paulhus D. Social desirable responding: The evolution of a construct. The role of constructs in psychological and education measurement. Mahwah, New Jersey: Earlbaum Publishers; 2002. pp. 49–69. </w:t>
      </w:r>
    </w:p>
    <w:p w14:paraId="5A1580CB" w14:textId="77777777" w:rsidR="00AC4982" w:rsidRPr="00AC4982" w:rsidRDefault="00AC4982">
      <w:pPr>
        <w:widowControl w:val="0"/>
        <w:autoSpaceDE w:val="0"/>
        <w:autoSpaceDN w:val="0"/>
        <w:adjustRightInd w:val="0"/>
        <w:rPr>
          <w:rFonts w:ascii="Arial" w:eastAsia="Times New Roman" w:hAnsi="Arial" w:cs="Arial"/>
          <w:sz w:val="21"/>
        </w:rPr>
      </w:pPr>
      <w:r w:rsidRPr="00AC4982">
        <w:rPr>
          <w:rFonts w:ascii="Arial" w:eastAsia="Times New Roman" w:hAnsi="Arial" w:cs="Arial"/>
          <w:sz w:val="21"/>
        </w:rPr>
        <w:t xml:space="preserve">19. </w:t>
      </w:r>
      <w:r w:rsidRPr="00AC4982">
        <w:rPr>
          <w:rFonts w:ascii="Arial" w:eastAsia="Times New Roman" w:hAnsi="Arial" w:cs="Arial"/>
          <w:sz w:val="21"/>
        </w:rPr>
        <w:tab/>
        <w:t>Kemper CJ, Beierlein C, Bensch D, Kovaleva A, Rammstedt B. Eine Kurzskala zur Erfassung des Gamma-Faktors sozial erwünschten Antwortverhaltens: die Kurzskala Soziale Erwünschtheit-Gamma (KSE-G). 2012;2012/25. Available: https://www.ssoar.info/ssoar/bitstream/handle/document/33958/ssoar-2012-kemper_et_al-Eine_Kurzskala_zur_Erfassung_des.pdf?sequence=1</w:t>
      </w:r>
    </w:p>
    <w:p w14:paraId="05FACD15" w14:textId="77777777" w:rsidR="00AC4982" w:rsidRPr="00AC4982" w:rsidRDefault="00AC4982">
      <w:pPr>
        <w:widowControl w:val="0"/>
        <w:autoSpaceDE w:val="0"/>
        <w:autoSpaceDN w:val="0"/>
        <w:adjustRightInd w:val="0"/>
        <w:rPr>
          <w:rFonts w:ascii="Arial" w:eastAsia="Times New Roman" w:hAnsi="Arial" w:cs="Arial"/>
          <w:sz w:val="21"/>
        </w:rPr>
      </w:pPr>
      <w:r w:rsidRPr="00AC4982">
        <w:rPr>
          <w:rFonts w:ascii="Arial" w:eastAsia="Times New Roman" w:hAnsi="Arial" w:cs="Arial"/>
          <w:sz w:val="21"/>
        </w:rPr>
        <w:lastRenderedPageBreak/>
        <w:t xml:space="preserve">20. </w:t>
      </w:r>
      <w:r w:rsidRPr="00AC4982">
        <w:rPr>
          <w:rFonts w:ascii="Arial" w:eastAsia="Times New Roman" w:hAnsi="Arial" w:cs="Arial"/>
          <w:sz w:val="21"/>
        </w:rPr>
        <w:tab/>
        <w:t xml:space="preserve">Zingg A, Siegrist M. Measuring people’s knowledge about vaccination: developing a one-dimensional scale. Vaccine. 2012;30: 3771–3777. </w:t>
      </w:r>
    </w:p>
    <w:p w14:paraId="019A503C" w14:textId="77777777" w:rsidR="00AC4982" w:rsidRPr="00AC4982" w:rsidRDefault="00AC4982">
      <w:pPr>
        <w:widowControl w:val="0"/>
        <w:autoSpaceDE w:val="0"/>
        <w:autoSpaceDN w:val="0"/>
        <w:adjustRightInd w:val="0"/>
        <w:rPr>
          <w:rFonts w:ascii="Arial" w:eastAsia="Times New Roman" w:hAnsi="Arial" w:cs="Arial"/>
          <w:sz w:val="21"/>
        </w:rPr>
      </w:pPr>
      <w:r w:rsidRPr="00AC4982">
        <w:rPr>
          <w:rFonts w:ascii="Arial" w:eastAsia="Times New Roman" w:hAnsi="Arial" w:cs="Arial"/>
          <w:sz w:val="21"/>
        </w:rPr>
        <w:t xml:space="preserve">21. </w:t>
      </w:r>
      <w:r w:rsidRPr="00AC4982">
        <w:rPr>
          <w:rFonts w:ascii="Arial" w:eastAsia="Times New Roman" w:hAnsi="Arial" w:cs="Arial"/>
          <w:sz w:val="21"/>
        </w:rPr>
        <w:tab/>
        <w:t xml:space="preserve">Egede LE, Ellis C. Development and testing of the multidimensional trust in health care systems scale. J Gen Intern Med. 2008;23: 808. </w:t>
      </w:r>
    </w:p>
    <w:p w14:paraId="1804CAB7" w14:textId="77777777" w:rsidR="00AC4982" w:rsidRPr="00AC4982" w:rsidRDefault="00AC4982">
      <w:pPr>
        <w:widowControl w:val="0"/>
        <w:autoSpaceDE w:val="0"/>
        <w:autoSpaceDN w:val="0"/>
        <w:adjustRightInd w:val="0"/>
        <w:rPr>
          <w:rFonts w:ascii="Arial" w:eastAsia="Times New Roman" w:hAnsi="Arial" w:cs="Arial"/>
          <w:sz w:val="21"/>
        </w:rPr>
      </w:pPr>
      <w:r w:rsidRPr="00AC4982">
        <w:rPr>
          <w:rFonts w:ascii="Arial" w:eastAsia="Times New Roman" w:hAnsi="Arial" w:cs="Arial"/>
          <w:sz w:val="21"/>
        </w:rPr>
        <w:t xml:space="preserve">22. </w:t>
      </w:r>
      <w:r w:rsidRPr="00AC4982">
        <w:rPr>
          <w:rFonts w:ascii="Arial" w:eastAsia="Times New Roman" w:hAnsi="Arial" w:cs="Arial"/>
          <w:sz w:val="21"/>
        </w:rPr>
        <w:tab/>
        <w:t xml:space="preserve">Wiseman R, Watt C. Measuring superstitious belief: Why lucky charms matter. Personal Individ Differ. 2004;37: 1533–1541. </w:t>
      </w:r>
    </w:p>
    <w:p w14:paraId="0AE19BD0" w14:textId="77777777" w:rsidR="00AC4982" w:rsidRPr="00AC4982" w:rsidRDefault="00AC4982">
      <w:pPr>
        <w:widowControl w:val="0"/>
        <w:autoSpaceDE w:val="0"/>
        <w:autoSpaceDN w:val="0"/>
        <w:adjustRightInd w:val="0"/>
        <w:rPr>
          <w:rFonts w:ascii="Arial" w:eastAsia="Times New Roman" w:hAnsi="Arial" w:cs="Arial"/>
          <w:sz w:val="21"/>
        </w:rPr>
      </w:pPr>
      <w:r w:rsidRPr="00AC4982">
        <w:rPr>
          <w:rFonts w:ascii="Arial" w:eastAsia="Times New Roman" w:hAnsi="Arial" w:cs="Arial"/>
          <w:sz w:val="21"/>
        </w:rPr>
        <w:t xml:space="preserve">23. </w:t>
      </w:r>
      <w:r w:rsidRPr="00AC4982">
        <w:rPr>
          <w:rFonts w:ascii="Arial" w:eastAsia="Times New Roman" w:hAnsi="Arial" w:cs="Arial"/>
          <w:sz w:val="21"/>
        </w:rPr>
        <w:tab/>
        <w:t>Betsch C. Präferenz für Intuition und Deliberation (PID). Z Für Differ Diagn Psychol. 2004;25: 179–197. doi:10.1024/0170-1789.25.4.179</w:t>
      </w:r>
    </w:p>
    <w:p w14:paraId="0C232490" w14:textId="77777777" w:rsidR="00AC4982" w:rsidRPr="00AC4982" w:rsidRDefault="00AC4982">
      <w:pPr>
        <w:widowControl w:val="0"/>
        <w:autoSpaceDE w:val="0"/>
        <w:autoSpaceDN w:val="0"/>
        <w:adjustRightInd w:val="0"/>
        <w:rPr>
          <w:rFonts w:ascii="Arial" w:eastAsia="Times New Roman" w:hAnsi="Arial" w:cs="Arial"/>
          <w:sz w:val="21"/>
        </w:rPr>
      </w:pPr>
      <w:r w:rsidRPr="00AC4982">
        <w:rPr>
          <w:rFonts w:ascii="Arial" w:eastAsia="Times New Roman" w:hAnsi="Arial" w:cs="Arial"/>
          <w:sz w:val="21"/>
        </w:rPr>
        <w:t xml:space="preserve">24. </w:t>
      </w:r>
      <w:r w:rsidRPr="00AC4982">
        <w:rPr>
          <w:rFonts w:ascii="Arial" w:eastAsia="Times New Roman" w:hAnsi="Arial" w:cs="Arial"/>
          <w:sz w:val="21"/>
        </w:rPr>
        <w:tab/>
        <w:t>Betsch C, Iannello P. Measuring individual differences in intuitive and deliberative decision making styles. A comparison of different measures. 2010; Available: https://publicatt.unicatt.it/handle/10807/33801</w:t>
      </w:r>
    </w:p>
    <w:p w14:paraId="3B3E67AA" w14:textId="77777777" w:rsidR="00AC4982" w:rsidRPr="00AC4982" w:rsidRDefault="00AC4982">
      <w:pPr>
        <w:widowControl w:val="0"/>
        <w:autoSpaceDE w:val="0"/>
        <w:autoSpaceDN w:val="0"/>
        <w:adjustRightInd w:val="0"/>
        <w:rPr>
          <w:rFonts w:ascii="Arial" w:eastAsia="Times New Roman" w:hAnsi="Arial" w:cs="Arial"/>
          <w:sz w:val="21"/>
        </w:rPr>
      </w:pPr>
      <w:r w:rsidRPr="00AC4982">
        <w:rPr>
          <w:rFonts w:ascii="Arial" w:eastAsia="Times New Roman" w:hAnsi="Arial" w:cs="Arial"/>
          <w:sz w:val="21"/>
        </w:rPr>
        <w:t xml:space="preserve">25. </w:t>
      </w:r>
      <w:r w:rsidRPr="00AC4982">
        <w:rPr>
          <w:rFonts w:ascii="Arial" w:eastAsia="Times New Roman" w:hAnsi="Arial" w:cs="Arial"/>
          <w:sz w:val="21"/>
        </w:rPr>
        <w:tab/>
        <w:t xml:space="preserve">Kaplan GA, Goldberg DE, Everson SA, Cohen RD, Salonen R, Tuomilehto J, et al. Perceived health status and morbidity and mortality: evidence from the Kuopio ischaemic heart disease risk factor study. Int J Epidemiol. 1996;25: 259–265. </w:t>
      </w:r>
    </w:p>
    <w:p w14:paraId="641BC18E" w14:textId="77777777" w:rsidR="00AC4982" w:rsidRPr="00AC4982" w:rsidRDefault="00AC4982">
      <w:pPr>
        <w:widowControl w:val="0"/>
        <w:autoSpaceDE w:val="0"/>
        <w:autoSpaceDN w:val="0"/>
        <w:adjustRightInd w:val="0"/>
        <w:rPr>
          <w:rFonts w:ascii="Arial" w:eastAsia="Times New Roman" w:hAnsi="Arial" w:cs="Arial"/>
          <w:sz w:val="21"/>
        </w:rPr>
      </w:pPr>
      <w:r w:rsidRPr="00AC4982">
        <w:rPr>
          <w:rFonts w:ascii="Arial" w:eastAsia="Times New Roman" w:hAnsi="Arial" w:cs="Arial"/>
          <w:sz w:val="21"/>
        </w:rPr>
        <w:t xml:space="preserve">26. </w:t>
      </w:r>
      <w:r w:rsidRPr="00AC4982">
        <w:rPr>
          <w:rFonts w:ascii="Arial" w:eastAsia="Times New Roman" w:hAnsi="Arial" w:cs="Arial"/>
          <w:sz w:val="21"/>
        </w:rPr>
        <w:tab/>
        <w:t xml:space="preserve">Hays RD, Morales LS. The RAND-36 measure of health-related quality of life. Ann Med. 2001;33: 350–357. </w:t>
      </w:r>
    </w:p>
    <w:p w14:paraId="17DD5030" w14:textId="77777777" w:rsidR="00AC4982" w:rsidRPr="00AC4982" w:rsidRDefault="00AC4982">
      <w:pPr>
        <w:widowControl w:val="0"/>
        <w:autoSpaceDE w:val="0"/>
        <w:autoSpaceDN w:val="0"/>
        <w:adjustRightInd w:val="0"/>
        <w:rPr>
          <w:rFonts w:ascii="Arial" w:eastAsia="Times New Roman" w:hAnsi="Arial" w:cs="Arial"/>
          <w:sz w:val="21"/>
        </w:rPr>
      </w:pPr>
      <w:r w:rsidRPr="00AC4982">
        <w:rPr>
          <w:rFonts w:ascii="Arial" w:eastAsia="Times New Roman" w:hAnsi="Arial" w:cs="Arial"/>
          <w:sz w:val="21"/>
        </w:rPr>
        <w:t xml:space="preserve">27. </w:t>
      </w:r>
      <w:r w:rsidRPr="00AC4982">
        <w:rPr>
          <w:rFonts w:ascii="Arial" w:eastAsia="Times New Roman" w:hAnsi="Arial" w:cs="Arial"/>
          <w:sz w:val="21"/>
        </w:rPr>
        <w:tab/>
        <w:t xml:space="preserve">Lapsley DK, Hill PL. Subjective invulnerability, optimism bias and adjustment in emerging adulthood. J Youth Adolesc. 2010;39: 847–857. </w:t>
      </w:r>
    </w:p>
    <w:p w14:paraId="2059EE9F" w14:textId="77777777" w:rsidR="00AC4982" w:rsidRPr="00AC4982" w:rsidRDefault="00AC4982">
      <w:pPr>
        <w:widowControl w:val="0"/>
        <w:autoSpaceDE w:val="0"/>
        <w:autoSpaceDN w:val="0"/>
        <w:adjustRightInd w:val="0"/>
        <w:rPr>
          <w:rFonts w:ascii="Arial" w:eastAsia="Times New Roman" w:hAnsi="Arial" w:cs="Arial"/>
          <w:sz w:val="21"/>
        </w:rPr>
      </w:pPr>
      <w:r w:rsidRPr="00AC4982">
        <w:rPr>
          <w:rFonts w:ascii="Arial" w:eastAsia="Times New Roman" w:hAnsi="Arial" w:cs="Arial"/>
          <w:sz w:val="21"/>
        </w:rPr>
        <w:t xml:space="preserve">28. </w:t>
      </w:r>
      <w:r w:rsidRPr="00AC4982">
        <w:rPr>
          <w:rFonts w:ascii="Arial" w:eastAsia="Times New Roman" w:hAnsi="Arial" w:cs="Arial"/>
          <w:sz w:val="21"/>
        </w:rPr>
        <w:tab/>
        <w:t xml:space="preserve">Hill PL, Duggan PM, Lapsley DK. Subjective invulnerability, risk behavior, and adjustment in early adolescence. J Early Adolesc. 2012;32: 489–501. </w:t>
      </w:r>
    </w:p>
    <w:p w14:paraId="3524118B" w14:textId="77777777" w:rsidR="00AC4982" w:rsidRPr="00AC4982" w:rsidRDefault="00AC4982">
      <w:pPr>
        <w:widowControl w:val="0"/>
        <w:autoSpaceDE w:val="0"/>
        <w:autoSpaceDN w:val="0"/>
        <w:adjustRightInd w:val="0"/>
        <w:rPr>
          <w:rFonts w:ascii="Arial" w:eastAsia="Times New Roman" w:hAnsi="Arial" w:cs="Arial"/>
          <w:sz w:val="21"/>
        </w:rPr>
      </w:pPr>
      <w:r w:rsidRPr="00AC4982">
        <w:rPr>
          <w:rFonts w:ascii="Arial" w:eastAsia="Times New Roman" w:hAnsi="Arial" w:cs="Arial"/>
          <w:sz w:val="21"/>
        </w:rPr>
        <w:t xml:space="preserve">29. </w:t>
      </w:r>
      <w:r w:rsidRPr="00AC4982">
        <w:rPr>
          <w:rFonts w:ascii="Arial" w:eastAsia="Times New Roman" w:hAnsi="Arial" w:cs="Arial"/>
          <w:sz w:val="21"/>
        </w:rPr>
        <w:tab/>
        <w:t>Tangney JP, Baumeister RF, Boone AL. High Self-Control Predicts Good Adjustment, Less Pathology, Better Grades, and Interpersonal Success. J Pers. 2004;72: 271–324. doi:10.1111/j.0022-3506.2004.00263.x</w:t>
      </w:r>
    </w:p>
    <w:p w14:paraId="43C1DBC9" w14:textId="77777777" w:rsidR="00AC4982" w:rsidRPr="00AC4982" w:rsidRDefault="00AC4982">
      <w:pPr>
        <w:widowControl w:val="0"/>
        <w:autoSpaceDE w:val="0"/>
        <w:autoSpaceDN w:val="0"/>
        <w:adjustRightInd w:val="0"/>
        <w:rPr>
          <w:rFonts w:ascii="Arial" w:eastAsia="Times New Roman" w:hAnsi="Arial" w:cs="Arial"/>
          <w:sz w:val="21"/>
        </w:rPr>
      </w:pPr>
      <w:r w:rsidRPr="00AC4982">
        <w:rPr>
          <w:rFonts w:ascii="Arial" w:eastAsia="Times New Roman" w:hAnsi="Arial" w:cs="Arial"/>
          <w:sz w:val="21"/>
        </w:rPr>
        <w:t xml:space="preserve">30. </w:t>
      </w:r>
      <w:r w:rsidRPr="00AC4982">
        <w:rPr>
          <w:rFonts w:ascii="Arial" w:eastAsia="Times New Roman" w:hAnsi="Arial" w:cs="Arial"/>
          <w:sz w:val="21"/>
        </w:rPr>
        <w:tab/>
        <w:t>Holm EJ, Holroyd K. The Daily Hassles Scale (Revised): Does it measure stress or symptoms? Behav Assess. 1992;14: 465–482. doi:10.1037/t57783-000</w:t>
      </w:r>
    </w:p>
    <w:p w14:paraId="7F198322" w14:textId="77777777" w:rsidR="00AC4982" w:rsidRPr="00AC4982" w:rsidRDefault="00AC4982">
      <w:pPr>
        <w:widowControl w:val="0"/>
        <w:autoSpaceDE w:val="0"/>
        <w:autoSpaceDN w:val="0"/>
        <w:adjustRightInd w:val="0"/>
        <w:rPr>
          <w:rFonts w:ascii="Arial" w:eastAsia="Times New Roman" w:hAnsi="Arial" w:cs="Arial"/>
          <w:sz w:val="21"/>
        </w:rPr>
      </w:pPr>
      <w:r w:rsidRPr="00AC4982">
        <w:rPr>
          <w:rFonts w:ascii="Arial" w:eastAsia="Times New Roman" w:hAnsi="Arial" w:cs="Arial"/>
          <w:sz w:val="21"/>
        </w:rPr>
        <w:t xml:space="preserve">31. </w:t>
      </w:r>
      <w:r w:rsidRPr="00AC4982">
        <w:rPr>
          <w:rFonts w:ascii="Arial" w:eastAsia="Times New Roman" w:hAnsi="Arial" w:cs="Arial"/>
          <w:sz w:val="21"/>
        </w:rPr>
        <w:tab/>
        <w:t xml:space="preserve">Kanner AD, Coyne JC, Schaefer C, Lazarus RS. Comparison of two modes of stress measurement: Daily hassles and uplifts versus major life events. J Behav Med. 1981;4: 1–39. </w:t>
      </w:r>
    </w:p>
    <w:p w14:paraId="10C8BCBF" w14:textId="77777777" w:rsidR="00AC4982" w:rsidRPr="00AC4982" w:rsidRDefault="00AC4982">
      <w:pPr>
        <w:widowControl w:val="0"/>
        <w:autoSpaceDE w:val="0"/>
        <w:autoSpaceDN w:val="0"/>
        <w:adjustRightInd w:val="0"/>
        <w:rPr>
          <w:rFonts w:ascii="Arial" w:eastAsia="Times New Roman" w:hAnsi="Arial" w:cs="Arial"/>
          <w:sz w:val="21"/>
        </w:rPr>
      </w:pPr>
      <w:r w:rsidRPr="00AC4982">
        <w:rPr>
          <w:rFonts w:ascii="Arial" w:eastAsia="Times New Roman" w:hAnsi="Arial" w:cs="Arial"/>
          <w:sz w:val="21"/>
        </w:rPr>
        <w:t xml:space="preserve">32. </w:t>
      </w:r>
      <w:r w:rsidRPr="00AC4982">
        <w:rPr>
          <w:rFonts w:ascii="Arial" w:eastAsia="Times New Roman" w:hAnsi="Arial" w:cs="Arial"/>
          <w:sz w:val="21"/>
        </w:rPr>
        <w:tab/>
        <w:t xml:space="preserve">Cylus J, Papanicolas I. An analysis of perceived access to health care in Europe: How universal is universal coverage? Health Policy. 2015;119: 1133–1144. </w:t>
      </w:r>
    </w:p>
    <w:p w14:paraId="7FFD9591" w14:textId="77777777" w:rsidR="00AC4982" w:rsidRPr="00AC4982" w:rsidRDefault="00AC4982">
      <w:pPr>
        <w:widowControl w:val="0"/>
        <w:autoSpaceDE w:val="0"/>
        <w:autoSpaceDN w:val="0"/>
        <w:adjustRightInd w:val="0"/>
        <w:rPr>
          <w:rFonts w:ascii="Arial" w:eastAsia="Times New Roman" w:hAnsi="Arial" w:cs="Arial"/>
          <w:sz w:val="21"/>
        </w:rPr>
      </w:pPr>
      <w:r w:rsidRPr="00AC4982">
        <w:rPr>
          <w:rFonts w:ascii="Arial" w:eastAsia="Times New Roman" w:hAnsi="Arial" w:cs="Arial"/>
          <w:sz w:val="21"/>
        </w:rPr>
        <w:t xml:space="preserve">33. </w:t>
      </w:r>
      <w:r w:rsidRPr="00AC4982">
        <w:rPr>
          <w:rFonts w:ascii="Arial" w:eastAsia="Times New Roman" w:hAnsi="Arial" w:cs="Arial"/>
          <w:sz w:val="21"/>
        </w:rPr>
        <w:tab/>
        <w:t xml:space="preserve">Clark MS, Oullette R, Powell MC, Milberg S. Recipient’s mood, relationship type, and helping. J Pers Soc Psychol. 1987;53: 94. </w:t>
      </w:r>
    </w:p>
    <w:p w14:paraId="3E5FE5FE" w14:textId="77777777" w:rsidR="00AC4982" w:rsidRPr="00AC4982" w:rsidRDefault="00AC4982">
      <w:pPr>
        <w:widowControl w:val="0"/>
        <w:autoSpaceDE w:val="0"/>
        <w:autoSpaceDN w:val="0"/>
        <w:adjustRightInd w:val="0"/>
        <w:rPr>
          <w:rFonts w:ascii="Arial" w:eastAsia="Times New Roman" w:hAnsi="Arial" w:cs="Arial"/>
          <w:sz w:val="21"/>
        </w:rPr>
      </w:pPr>
      <w:r w:rsidRPr="00AC4982">
        <w:rPr>
          <w:rFonts w:ascii="Arial" w:eastAsia="Times New Roman" w:hAnsi="Arial" w:cs="Arial"/>
          <w:sz w:val="21"/>
        </w:rPr>
        <w:t xml:space="preserve">34. </w:t>
      </w:r>
      <w:r w:rsidRPr="00AC4982">
        <w:rPr>
          <w:rFonts w:ascii="Arial" w:eastAsia="Times New Roman" w:hAnsi="Arial" w:cs="Arial"/>
          <w:sz w:val="21"/>
        </w:rPr>
        <w:tab/>
        <w:t xml:space="preserve">Shulruf B, Hattie J, Dixon R. Intertwinement of individualist and collectivist attributes and response sets. J Soc Evol Cult Psychol. 2011;5: 51. </w:t>
      </w:r>
    </w:p>
    <w:p w14:paraId="0007271B" w14:textId="77777777" w:rsidR="00AC4982" w:rsidRPr="00AC4982" w:rsidRDefault="00AC4982">
      <w:pPr>
        <w:widowControl w:val="0"/>
        <w:autoSpaceDE w:val="0"/>
        <w:autoSpaceDN w:val="0"/>
        <w:adjustRightInd w:val="0"/>
        <w:rPr>
          <w:rFonts w:ascii="Arial" w:eastAsia="Times New Roman" w:hAnsi="Arial" w:cs="Arial"/>
          <w:sz w:val="21"/>
        </w:rPr>
      </w:pPr>
      <w:r w:rsidRPr="00AC4982">
        <w:rPr>
          <w:rFonts w:ascii="Arial" w:eastAsia="Times New Roman" w:hAnsi="Arial" w:cs="Arial"/>
          <w:sz w:val="21"/>
        </w:rPr>
        <w:t xml:space="preserve">35. </w:t>
      </w:r>
      <w:r w:rsidRPr="00AC4982">
        <w:rPr>
          <w:rFonts w:ascii="Arial" w:eastAsia="Times New Roman" w:hAnsi="Arial" w:cs="Arial"/>
          <w:sz w:val="21"/>
        </w:rPr>
        <w:tab/>
        <w:t xml:space="preserve">Rankin KP, Kramer JH, Miller BL. Patterns of cognitive and emotional empathy in frontotemporal lobar degeneration. Cogn Behav Neurol Off J Soc Behav Cogn Neurol. 2005;18: 28–36. </w:t>
      </w:r>
    </w:p>
    <w:p w14:paraId="2D73E484" w14:textId="77777777" w:rsidR="00AC4982" w:rsidRPr="00AC4982" w:rsidRDefault="00AC4982">
      <w:pPr>
        <w:widowControl w:val="0"/>
        <w:autoSpaceDE w:val="0"/>
        <w:autoSpaceDN w:val="0"/>
        <w:adjustRightInd w:val="0"/>
        <w:rPr>
          <w:rFonts w:ascii="Arial" w:eastAsia="Times New Roman" w:hAnsi="Arial" w:cs="Arial"/>
          <w:sz w:val="21"/>
        </w:rPr>
      </w:pPr>
      <w:r w:rsidRPr="00AC4982">
        <w:rPr>
          <w:rFonts w:ascii="Arial" w:eastAsia="Times New Roman" w:hAnsi="Arial" w:cs="Arial"/>
          <w:sz w:val="21"/>
        </w:rPr>
        <w:t xml:space="preserve">36. </w:t>
      </w:r>
      <w:r w:rsidRPr="00AC4982">
        <w:rPr>
          <w:rFonts w:ascii="Arial" w:eastAsia="Times New Roman" w:hAnsi="Arial" w:cs="Arial"/>
          <w:sz w:val="21"/>
        </w:rPr>
        <w:tab/>
        <w:t xml:space="preserve">Spreng RN, McKinnon MC, Mar RA, Levine B. The Toronto Empathy Questionnaire: Scale development and initial validation of a factor-analytic solution to multiple empathy measures. J Pers Assess. 2009;91: 62–71. </w:t>
      </w:r>
    </w:p>
    <w:p w14:paraId="52126E26" w14:textId="77777777" w:rsidR="00AC4982" w:rsidRPr="00AC4982" w:rsidRDefault="00AC4982">
      <w:pPr>
        <w:widowControl w:val="0"/>
        <w:autoSpaceDE w:val="0"/>
        <w:autoSpaceDN w:val="0"/>
        <w:adjustRightInd w:val="0"/>
        <w:rPr>
          <w:rFonts w:ascii="Arial" w:eastAsia="Times New Roman" w:hAnsi="Arial" w:cs="Arial"/>
          <w:sz w:val="21"/>
        </w:rPr>
      </w:pPr>
      <w:r w:rsidRPr="00AC4982">
        <w:rPr>
          <w:rFonts w:ascii="Arial" w:eastAsia="Times New Roman" w:hAnsi="Arial" w:cs="Arial"/>
          <w:sz w:val="21"/>
        </w:rPr>
        <w:t xml:space="preserve">37. </w:t>
      </w:r>
      <w:r w:rsidRPr="00AC4982">
        <w:rPr>
          <w:rFonts w:ascii="Arial" w:eastAsia="Times New Roman" w:hAnsi="Arial" w:cs="Arial"/>
          <w:sz w:val="21"/>
        </w:rPr>
        <w:tab/>
        <w:t>van der Linden D, te Nijenhuis J, Bakker AB. The General Factor of Personality: A meta-analysis of Big Five intercorrelations and a criterion-related validity study. J Res Personal. 2010;44: 315–327. doi:10.1016/j.jrp.2010.03.003</w:t>
      </w:r>
    </w:p>
    <w:p w14:paraId="2818993F" w14:textId="77777777" w:rsidR="00AC4982" w:rsidRPr="00AC4982" w:rsidRDefault="00AC4982">
      <w:pPr>
        <w:widowControl w:val="0"/>
        <w:autoSpaceDE w:val="0"/>
        <w:autoSpaceDN w:val="0"/>
        <w:adjustRightInd w:val="0"/>
        <w:rPr>
          <w:rFonts w:ascii="Arial" w:eastAsia="Times New Roman" w:hAnsi="Arial" w:cs="Arial"/>
          <w:sz w:val="21"/>
        </w:rPr>
      </w:pPr>
      <w:r w:rsidRPr="00AC4982">
        <w:rPr>
          <w:rFonts w:ascii="Arial" w:eastAsia="Times New Roman" w:hAnsi="Arial" w:cs="Arial"/>
          <w:sz w:val="21"/>
        </w:rPr>
        <w:t xml:space="preserve">38. </w:t>
      </w:r>
      <w:r w:rsidRPr="00AC4982">
        <w:rPr>
          <w:rFonts w:ascii="Arial" w:eastAsia="Times New Roman" w:hAnsi="Arial" w:cs="Arial"/>
          <w:sz w:val="21"/>
        </w:rPr>
        <w:tab/>
        <w:t>Amin AB, Bednarczyk RA, Ray CE, Melchiori KJ, Graham J, Huntsinger JR, et al. Association of moral values with vaccine hesitancy. Nat Hum Behav. 2017;1: 873–880. doi:10.1038/s41562-017-0256-5</w:t>
      </w:r>
    </w:p>
    <w:p w14:paraId="52BBDFE0" w14:textId="77777777" w:rsidR="00AC4982" w:rsidRPr="00AC4982" w:rsidRDefault="00AC4982">
      <w:pPr>
        <w:widowControl w:val="0"/>
        <w:autoSpaceDE w:val="0"/>
        <w:autoSpaceDN w:val="0"/>
        <w:adjustRightInd w:val="0"/>
        <w:rPr>
          <w:rFonts w:ascii="Arial" w:eastAsia="Times New Roman" w:hAnsi="Arial" w:cs="Arial"/>
          <w:sz w:val="21"/>
        </w:rPr>
      </w:pPr>
      <w:r w:rsidRPr="00AC4982">
        <w:rPr>
          <w:rFonts w:ascii="Arial" w:eastAsia="Times New Roman" w:hAnsi="Arial" w:cs="Arial"/>
          <w:sz w:val="21"/>
        </w:rPr>
        <w:t xml:space="preserve">39. </w:t>
      </w:r>
      <w:r w:rsidRPr="00AC4982">
        <w:rPr>
          <w:rFonts w:ascii="Arial" w:eastAsia="Times New Roman" w:hAnsi="Arial" w:cs="Arial"/>
          <w:sz w:val="21"/>
        </w:rPr>
        <w:tab/>
        <w:t xml:space="preserve">Gilkey MB, Reiter PL, Magnus BE, McRee A-L, Dempsey AF, Brewer NT. Validation of the vaccination confidence scale: a brief measure to identify parents at risk for refusing adolescent vaccines. Acad Pediatr. 2016;16: 42–49. </w:t>
      </w:r>
    </w:p>
    <w:p w14:paraId="400AD649" w14:textId="798099C4" w:rsidR="00452AEA" w:rsidRPr="006735F6" w:rsidRDefault="004F76A3" w:rsidP="005373BB">
      <w:pPr>
        <w:widowControl w:val="0"/>
        <w:autoSpaceDE w:val="0"/>
        <w:autoSpaceDN w:val="0"/>
        <w:adjustRightInd w:val="0"/>
        <w:spacing w:after="120"/>
        <w:ind w:left="426" w:hanging="425"/>
        <w:rPr>
          <w:rFonts w:ascii="Arial" w:hAnsi="Arial" w:cs="Arial"/>
          <w:color w:val="000000" w:themeColor="text1"/>
          <w:sz w:val="21"/>
          <w:szCs w:val="21"/>
          <w:lang w:val="en-US"/>
        </w:rPr>
      </w:pPr>
      <w:r w:rsidRPr="005373BB">
        <w:rPr>
          <w:rFonts w:ascii="Arial" w:eastAsia="Times New Roman" w:hAnsi="Arial" w:cs="Arial"/>
          <w:sz w:val="21"/>
          <w:szCs w:val="21"/>
          <w:lang w:eastAsia="de-DE"/>
        </w:rPr>
        <w:fldChar w:fldCharType="end"/>
      </w:r>
    </w:p>
    <w:sectPr w:rsidR="00452AEA" w:rsidRPr="006735F6" w:rsidSect="00F13956">
      <w:footerReference w:type="even" r:id="rId7"/>
      <w:footerReference w:type="default" r:id="rId8"/>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116C7" w14:textId="77777777" w:rsidR="00D03978" w:rsidRDefault="00D03978" w:rsidP="007D4854">
      <w:r>
        <w:separator/>
      </w:r>
    </w:p>
  </w:endnote>
  <w:endnote w:type="continuationSeparator" w:id="0">
    <w:p w14:paraId="2D0052F0" w14:textId="77777777" w:rsidR="00D03978" w:rsidRDefault="00D03978" w:rsidP="007D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A00D6" w14:textId="77777777" w:rsidR="00F4514B" w:rsidRDefault="00F4514B" w:rsidP="00DF032A">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14928AB" w14:textId="77777777" w:rsidR="00F4514B" w:rsidRDefault="00F4514B">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0C25C" w14:textId="77777777" w:rsidR="00F4514B" w:rsidRDefault="00F4514B" w:rsidP="00DF032A">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14FBB">
      <w:rPr>
        <w:rStyle w:val="Seitenzahl"/>
        <w:noProof/>
      </w:rPr>
      <w:t>8</w:t>
    </w:r>
    <w:r>
      <w:rPr>
        <w:rStyle w:val="Seitenzahl"/>
      </w:rPr>
      <w:fldChar w:fldCharType="end"/>
    </w:r>
  </w:p>
  <w:p w14:paraId="7B2C80A9" w14:textId="77777777" w:rsidR="00F4514B" w:rsidRDefault="00F4514B">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7264F" w14:textId="77777777" w:rsidR="00D03978" w:rsidRDefault="00D03978" w:rsidP="007D4854">
      <w:r>
        <w:separator/>
      </w:r>
    </w:p>
  </w:footnote>
  <w:footnote w:type="continuationSeparator" w:id="0">
    <w:p w14:paraId="02995796" w14:textId="77777777" w:rsidR="00D03978" w:rsidRDefault="00D03978" w:rsidP="007D485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00EB9"/>
    <w:multiLevelType w:val="hybridMultilevel"/>
    <w:tmpl w:val="900488FE"/>
    <w:lvl w:ilvl="0" w:tplc="BFA23B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9F6E7B"/>
    <w:multiLevelType w:val="hybridMultilevel"/>
    <w:tmpl w:val="6A3E5604"/>
    <w:lvl w:ilvl="0" w:tplc="6D82B2B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zNDAwMzOwNDYzMLZU0lEKTi0uzszPAykwrAUA7TA8SiwAAAA="/>
  </w:docVars>
  <w:rsids>
    <w:rsidRoot w:val="003575B3"/>
    <w:rsid w:val="0000113D"/>
    <w:rsid w:val="00013338"/>
    <w:rsid w:val="00013D06"/>
    <w:rsid w:val="00014F9E"/>
    <w:rsid w:val="00023008"/>
    <w:rsid w:val="0002711A"/>
    <w:rsid w:val="00042FB4"/>
    <w:rsid w:val="0004731E"/>
    <w:rsid w:val="000606EF"/>
    <w:rsid w:val="000633EE"/>
    <w:rsid w:val="00063578"/>
    <w:rsid w:val="00067FC2"/>
    <w:rsid w:val="00085FC5"/>
    <w:rsid w:val="0009117C"/>
    <w:rsid w:val="000A7EEA"/>
    <w:rsid w:val="000B0EF5"/>
    <w:rsid w:val="000B0F27"/>
    <w:rsid w:val="000B31D7"/>
    <w:rsid w:val="000E2E7E"/>
    <w:rsid w:val="000E4910"/>
    <w:rsid w:val="000E4A83"/>
    <w:rsid w:val="000E61EC"/>
    <w:rsid w:val="000F0F3C"/>
    <w:rsid w:val="000F14B4"/>
    <w:rsid w:val="000F485A"/>
    <w:rsid w:val="0010594E"/>
    <w:rsid w:val="0010659A"/>
    <w:rsid w:val="00110343"/>
    <w:rsid w:val="001109FB"/>
    <w:rsid w:val="00111CA8"/>
    <w:rsid w:val="0011286C"/>
    <w:rsid w:val="00114F2D"/>
    <w:rsid w:val="00117A02"/>
    <w:rsid w:val="00122318"/>
    <w:rsid w:val="00123E9B"/>
    <w:rsid w:val="001337A9"/>
    <w:rsid w:val="00137461"/>
    <w:rsid w:val="00142728"/>
    <w:rsid w:val="001427DD"/>
    <w:rsid w:val="00146703"/>
    <w:rsid w:val="00147D6D"/>
    <w:rsid w:val="001612E5"/>
    <w:rsid w:val="0017381C"/>
    <w:rsid w:val="00194CD1"/>
    <w:rsid w:val="001B03A1"/>
    <w:rsid w:val="001D2214"/>
    <w:rsid w:val="001D481A"/>
    <w:rsid w:val="001E539F"/>
    <w:rsid w:val="001F3E6E"/>
    <w:rsid w:val="001F6C7B"/>
    <w:rsid w:val="001F6EB3"/>
    <w:rsid w:val="00213A46"/>
    <w:rsid w:val="00216AF1"/>
    <w:rsid w:val="00217E4E"/>
    <w:rsid w:val="00244CC3"/>
    <w:rsid w:val="002656B7"/>
    <w:rsid w:val="00266199"/>
    <w:rsid w:val="002744E5"/>
    <w:rsid w:val="002748B0"/>
    <w:rsid w:val="00280784"/>
    <w:rsid w:val="00281991"/>
    <w:rsid w:val="00282927"/>
    <w:rsid w:val="00286C0C"/>
    <w:rsid w:val="00286D5F"/>
    <w:rsid w:val="00296AE0"/>
    <w:rsid w:val="002972C3"/>
    <w:rsid w:val="002A76D8"/>
    <w:rsid w:val="002B0A3C"/>
    <w:rsid w:val="002B2D18"/>
    <w:rsid w:val="002B68B7"/>
    <w:rsid w:val="002C4DD9"/>
    <w:rsid w:val="002D1CEF"/>
    <w:rsid w:val="002F21F5"/>
    <w:rsid w:val="00305FC1"/>
    <w:rsid w:val="0030674C"/>
    <w:rsid w:val="00311F4A"/>
    <w:rsid w:val="00313015"/>
    <w:rsid w:val="00324FC5"/>
    <w:rsid w:val="00344CB1"/>
    <w:rsid w:val="0035632D"/>
    <w:rsid w:val="0035696A"/>
    <w:rsid w:val="003575B3"/>
    <w:rsid w:val="003747A9"/>
    <w:rsid w:val="00384E69"/>
    <w:rsid w:val="003909B9"/>
    <w:rsid w:val="003A0CD4"/>
    <w:rsid w:val="003A5833"/>
    <w:rsid w:val="003A6E9C"/>
    <w:rsid w:val="003B022E"/>
    <w:rsid w:val="003B3612"/>
    <w:rsid w:val="003C792E"/>
    <w:rsid w:val="003D5C10"/>
    <w:rsid w:val="003D719A"/>
    <w:rsid w:val="003E61E2"/>
    <w:rsid w:val="003E67B7"/>
    <w:rsid w:val="003F4212"/>
    <w:rsid w:val="003F4700"/>
    <w:rsid w:val="003F623B"/>
    <w:rsid w:val="0040591E"/>
    <w:rsid w:val="0041151A"/>
    <w:rsid w:val="00415A4C"/>
    <w:rsid w:val="004209A9"/>
    <w:rsid w:val="00424690"/>
    <w:rsid w:val="00434375"/>
    <w:rsid w:val="00436462"/>
    <w:rsid w:val="00447D40"/>
    <w:rsid w:val="00452AEA"/>
    <w:rsid w:val="00452EEA"/>
    <w:rsid w:val="00455E86"/>
    <w:rsid w:val="00477085"/>
    <w:rsid w:val="00481987"/>
    <w:rsid w:val="00481D32"/>
    <w:rsid w:val="00482477"/>
    <w:rsid w:val="00490353"/>
    <w:rsid w:val="00490796"/>
    <w:rsid w:val="004916AD"/>
    <w:rsid w:val="004A175B"/>
    <w:rsid w:val="004A5197"/>
    <w:rsid w:val="004B6990"/>
    <w:rsid w:val="004D07FD"/>
    <w:rsid w:val="004D33D9"/>
    <w:rsid w:val="004D6CB7"/>
    <w:rsid w:val="004F668A"/>
    <w:rsid w:val="004F76A3"/>
    <w:rsid w:val="00502E0E"/>
    <w:rsid w:val="00517B22"/>
    <w:rsid w:val="00517D90"/>
    <w:rsid w:val="005325E1"/>
    <w:rsid w:val="00532614"/>
    <w:rsid w:val="005360C7"/>
    <w:rsid w:val="005373BB"/>
    <w:rsid w:val="00544325"/>
    <w:rsid w:val="005475C0"/>
    <w:rsid w:val="0056504E"/>
    <w:rsid w:val="00572C56"/>
    <w:rsid w:val="0058405B"/>
    <w:rsid w:val="005A4C69"/>
    <w:rsid w:val="005B05AA"/>
    <w:rsid w:val="005B09E8"/>
    <w:rsid w:val="005B2A56"/>
    <w:rsid w:val="005B532A"/>
    <w:rsid w:val="005B5C89"/>
    <w:rsid w:val="005C4929"/>
    <w:rsid w:val="005C73E8"/>
    <w:rsid w:val="005C7644"/>
    <w:rsid w:val="005C79A0"/>
    <w:rsid w:val="005F42AC"/>
    <w:rsid w:val="005F487B"/>
    <w:rsid w:val="0060589E"/>
    <w:rsid w:val="00606D6D"/>
    <w:rsid w:val="00621C30"/>
    <w:rsid w:val="006246FF"/>
    <w:rsid w:val="00657A2A"/>
    <w:rsid w:val="006735F6"/>
    <w:rsid w:val="00687436"/>
    <w:rsid w:val="0069792E"/>
    <w:rsid w:val="006A4BAD"/>
    <w:rsid w:val="006B13CF"/>
    <w:rsid w:val="006B4C0F"/>
    <w:rsid w:val="006C380A"/>
    <w:rsid w:val="006C4658"/>
    <w:rsid w:val="006C4ECE"/>
    <w:rsid w:val="006D618C"/>
    <w:rsid w:val="00706070"/>
    <w:rsid w:val="007073E9"/>
    <w:rsid w:val="00712DC9"/>
    <w:rsid w:val="007151A4"/>
    <w:rsid w:val="00715CC6"/>
    <w:rsid w:val="00720D04"/>
    <w:rsid w:val="007252B6"/>
    <w:rsid w:val="00725B99"/>
    <w:rsid w:val="00727533"/>
    <w:rsid w:val="007342D1"/>
    <w:rsid w:val="00737A5A"/>
    <w:rsid w:val="00747A63"/>
    <w:rsid w:val="00750555"/>
    <w:rsid w:val="007521CC"/>
    <w:rsid w:val="0075247F"/>
    <w:rsid w:val="00762B66"/>
    <w:rsid w:val="00770829"/>
    <w:rsid w:val="007767EF"/>
    <w:rsid w:val="007901F6"/>
    <w:rsid w:val="00793518"/>
    <w:rsid w:val="00795F61"/>
    <w:rsid w:val="007A3016"/>
    <w:rsid w:val="007A53B0"/>
    <w:rsid w:val="007B2024"/>
    <w:rsid w:val="007C017D"/>
    <w:rsid w:val="007C1C40"/>
    <w:rsid w:val="007C5FA0"/>
    <w:rsid w:val="007D4854"/>
    <w:rsid w:val="007D4AC3"/>
    <w:rsid w:val="007D50B6"/>
    <w:rsid w:val="007F58DF"/>
    <w:rsid w:val="007F6E7D"/>
    <w:rsid w:val="00803499"/>
    <w:rsid w:val="0082104A"/>
    <w:rsid w:val="008227F9"/>
    <w:rsid w:val="00824249"/>
    <w:rsid w:val="00843E6D"/>
    <w:rsid w:val="00845F0C"/>
    <w:rsid w:val="00846BD7"/>
    <w:rsid w:val="00854E32"/>
    <w:rsid w:val="00895B1A"/>
    <w:rsid w:val="008A26E3"/>
    <w:rsid w:val="008A466C"/>
    <w:rsid w:val="008A54EE"/>
    <w:rsid w:val="008A5C62"/>
    <w:rsid w:val="008A7796"/>
    <w:rsid w:val="008B29EA"/>
    <w:rsid w:val="008B74FA"/>
    <w:rsid w:val="008C5329"/>
    <w:rsid w:val="008C6B1F"/>
    <w:rsid w:val="008C70B8"/>
    <w:rsid w:val="008D79B4"/>
    <w:rsid w:val="008F0B05"/>
    <w:rsid w:val="008F72E1"/>
    <w:rsid w:val="009017EA"/>
    <w:rsid w:val="00906312"/>
    <w:rsid w:val="009076EA"/>
    <w:rsid w:val="00913F2D"/>
    <w:rsid w:val="00945AA1"/>
    <w:rsid w:val="009479F5"/>
    <w:rsid w:val="00947E53"/>
    <w:rsid w:val="009571F6"/>
    <w:rsid w:val="00964839"/>
    <w:rsid w:val="009655E3"/>
    <w:rsid w:val="00967556"/>
    <w:rsid w:val="00973F35"/>
    <w:rsid w:val="00974791"/>
    <w:rsid w:val="00981290"/>
    <w:rsid w:val="00983031"/>
    <w:rsid w:val="0098436F"/>
    <w:rsid w:val="00986CDC"/>
    <w:rsid w:val="00993B91"/>
    <w:rsid w:val="00996B8F"/>
    <w:rsid w:val="009A10D5"/>
    <w:rsid w:val="009A28BB"/>
    <w:rsid w:val="009A463F"/>
    <w:rsid w:val="009D1485"/>
    <w:rsid w:val="009D1883"/>
    <w:rsid w:val="009D2099"/>
    <w:rsid w:val="009E0820"/>
    <w:rsid w:val="00A02DD6"/>
    <w:rsid w:val="00A03B7C"/>
    <w:rsid w:val="00A1487D"/>
    <w:rsid w:val="00A22217"/>
    <w:rsid w:val="00A33145"/>
    <w:rsid w:val="00A357AE"/>
    <w:rsid w:val="00A42CD9"/>
    <w:rsid w:val="00A51C7E"/>
    <w:rsid w:val="00A5378E"/>
    <w:rsid w:val="00A56594"/>
    <w:rsid w:val="00A6252B"/>
    <w:rsid w:val="00A63650"/>
    <w:rsid w:val="00A63DDD"/>
    <w:rsid w:val="00A66498"/>
    <w:rsid w:val="00A73F09"/>
    <w:rsid w:val="00A87AB0"/>
    <w:rsid w:val="00A9313F"/>
    <w:rsid w:val="00A93BB6"/>
    <w:rsid w:val="00AA04A8"/>
    <w:rsid w:val="00AA4377"/>
    <w:rsid w:val="00AB207B"/>
    <w:rsid w:val="00AC4982"/>
    <w:rsid w:val="00AC5D40"/>
    <w:rsid w:val="00AC76FB"/>
    <w:rsid w:val="00AD4394"/>
    <w:rsid w:val="00AD73A1"/>
    <w:rsid w:val="00AE4BA1"/>
    <w:rsid w:val="00AE5A12"/>
    <w:rsid w:val="00AF0E90"/>
    <w:rsid w:val="00AF20F3"/>
    <w:rsid w:val="00AF3E8B"/>
    <w:rsid w:val="00AF5662"/>
    <w:rsid w:val="00B009C4"/>
    <w:rsid w:val="00B06AB2"/>
    <w:rsid w:val="00B20AEC"/>
    <w:rsid w:val="00B22EBF"/>
    <w:rsid w:val="00B26A22"/>
    <w:rsid w:val="00B40E6B"/>
    <w:rsid w:val="00B54FAC"/>
    <w:rsid w:val="00B749A3"/>
    <w:rsid w:val="00B75316"/>
    <w:rsid w:val="00B8136A"/>
    <w:rsid w:val="00B81961"/>
    <w:rsid w:val="00B83D25"/>
    <w:rsid w:val="00B91DEB"/>
    <w:rsid w:val="00B937DF"/>
    <w:rsid w:val="00BB265B"/>
    <w:rsid w:val="00BC171C"/>
    <w:rsid w:val="00BC3FB7"/>
    <w:rsid w:val="00BC55BF"/>
    <w:rsid w:val="00BC69F8"/>
    <w:rsid w:val="00C01904"/>
    <w:rsid w:val="00C03214"/>
    <w:rsid w:val="00C039D5"/>
    <w:rsid w:val="00C05BBE"/>
    <w:rsid w:val="00C10915"/>
    <w:rsid w:val="00C21218"/>
    <w:rsid w:val="00C332BE"/>
    <w:rsid w:val="00C52E7E"/>
    <w:rsid w:val="00C52FF9"/>
    <w:rsid w:val="00C57527"/>
    <w:rsid w:val="00C614B3"/>
    <w:rsid w:val="00C618D7"/>
    <w:rsid w:val="00C672B1"/>
    <w:rsid w:val="00C75649"/>
    <w:rsid w:val="00C75AB9"/>
    <w:rsid w:val="00C76E96"/>
    <w:rsid w:val="00C83E7D"/>
    <w:rsid w:val="00C91CAC"/>
    <w:rsid w:val="00C940B5"/>
    <w:rsid w:val="00C94227"/>
    <w:rsid w:val="00C94F90"/>
    <w:rsid w:val="00CA059B"/>
    <w:rsid w:val="00CA5E16"/>
    <w:rsid w:val="00CE0B7A"/>
    <w:rsid w:val="00CE35F2"/>
    <w:rsid w:val="00CE7278"/>
    <w:rsid w:val="00D03978"/>
    <w:rsid w:val="00D10C32"/>
    <w:rsid w:val="00D1343E"/>
    <w:rsid w:val="00D257A3"/>
    <w:rsid w:val="00D276B8"/>
    <w:rsid w:val="00D33043"/>
    <w:rsid w:val="00D40610"/>
    <w:rsid w:val="00D43538"/>
    <w:rsid w:val="00D469D1"/>
    <w:rsid w:val="00D47AFF"/>
    <w:rsid w:val="00D510CF"/>
    <w:rsid w:val="00D718B8"/>
    <w:rsid w:val="00D73552"/>
    <w:rsid w:val="00D76932"/>
    <w:rsid w:val="00D90B4C"/>
    <w:rsid w:val="00D9788B"/>
    <w:rsid w:val="00DC1890"/>
    <w:rsid w:val="00DC79F1"/>
    <w:rsid w:val="00DD17C8"/>
    <w:rsid w:val="00DD1AE0"/>
    <w:rsid w:val="00DE0320"/>
    <w:rsid w:val="00DE6552"/>
    <w:rsid w:val="00DE71C3"/>
    <w:rsid w:val="00DF032A"/>
    <w:rsid w:val="00DF127E"/>
    <w:rsid w:val="00DF2F41"/>
    <w:rsid w:val="00DF68D9"/>
    <w:rsid w:val="00E154F3"/>
    <w:rsid w:val="00E15D25"/>
    <w:rsid w:val="00E225CF"/>
    <w:rsid w:val="00E2284F"/>
    <w:rsid w:val="00E23309"/>
    <w:rsid w:val="00E250D3"/>
    <w:rsid w:val="00E27C3B"/>
    <w:rsid w:val="00E40587"/>
    <w:rsid w:val="00E41010"/>
    <w:rsid w:val="00E410B6"/>
    <w:rsid w:val="00E715AB"/>
    <w:rsid w:val="00E83ED8"/>
    <w:rsid w:val="00E87791"/>
    <w:rsid w:val="00E92203"/>
    <w:rsid w:val="00EA0FB4"/>
    <w:rsid w:val="00EA3161"/>
    <w:rsid w:val="00EA4AD2"/>
    <w:rsid w:val="00EA6F29"/>
    <w:rsid w:val="00EA701E"/>
    <w:rsid w:val="00EB2E69"/>
    <w:rsid w:val="00EB487A"/>
    <w:rsid w:val="00ED1C10"/>
    <w:rsid w:val="00ED64FD"/>
    <w:rsid w:val="00ED7778"/>
    <w:rsid w:val="00EE0990"/>
    <w:rsid w:val="00EE2A64"/>
    <w:rsid w:val="00EF3515"/>
    <w:rsid w:val="00EF5B63"/>
    <w:rsid w:val="00F01AFC"/>
    <w:rsid w:val="00F10671"/>
    <w:rsid w:val="00F13956"/>
    <w:rsid w:val="00F14FBB"/>
    <w:rsid w:val="00F20AA6"/>
    <w:rsid w:val="00F327FF"/>
    <w:rsid w:val="00F345B6"/>
    <w:rsid w:val="00F4452A"/>
    <w:rsid w:val="00F4514B"/>
    <w:rsid w:val="00F46454"/>
    <w:rsid w:val="00F51B63"/>
    <w:rsid w:val="00F55CC1"/>
    <w:rsid w:val="00F6702D"/>
    <w:rsid w:val="00F67C76"/>
    <w:rsid w:val="00F76F3B"/>
    <w:rsid w:val="00FA342B"/>
    <w:rsid w:val="00FA44EE"/>
    <w:rsid w:val="00FB4F2E"/>
    <w:rsid w:val="00FC4D11"/>
    <w:rsid w:val="00FC684C"/>
    <w:rsid w:val="00FC7680"/>
    <w:rsid w:val="00FC7767"/>
    <w:rsid w:val="00FE2327"/>
    <w:rsid w:val="00FE3950"/>
    <w:rsid w:val="00FF1E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7CE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0133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berschrift1"/>
    <w:next w:val="Standard"/>
    <w:link w:val="berschrift2Zchn"/>
    <w:qFormat/>
    <w:rsid w:val="00013338"/>
    <w:pPr>
      <w:keepLines w:val="0"/>
      <w:spacing w:before="0" w:line="480" w:lineRule="auto"/>
      <w:outlineLvl w:val="1"/>
    </w:pPr>
    <w:rPr>
      <w:rFonts w:ascii="Times New Roman" w:eastAsia="Times New Roman" w:hAnsi="Times New Roman" w:cs="Arial"/>
      <w:b/>
      <w:iCs/>
      <w:color w:val="auto"/>
      <w:kern w:val="32"/>
      <w:sz w:val="24"/>
      <w:szCs w:val="28"/>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unhideWhenUsed/>
    <w:rsid w:val="003575B3"/>
    <w:rPr>
      <w:sz w:val="18"/>
      <w:szCs w:val="18"/>
    </w:rPr>
  </w:style>
  <w:style w:type="paragraph" w:styleId="Kommentartext">
    <w:name w:val="annotation text"/>
    <w:basedOn w:val="Standard"/>
    <w:link w:val="KommentartextZchn"/>
    <w:uiPriority w:val="99"/>
    <w:unhideWhenUsed/>
    <w:rsid w:val="003575B3"/>
    <w:pPr>
      <w:ind w:firstLine="720"/>
    </w:pPr>
    <w:rPr>
      <w:rFonts w:ascii="Times New Roman" w:eastAsia="Times New Roman" w:hAnsi="Times New Roman" w:cs="Times New Roman"/>
      <w:lang w:val="en-US"/>
    </w:rPr>
  </w:style>
  <w:style w:type="character" w:customStyle="1" w:styleId="KommentartextZchn">
    <w:name w:val="Kommentartext Zchn"/>
    <w:basedOn w:val="Absatz-Standardschriftart"/>
    <w:link w:val="Kommentartext"/>
    <w:uiPriority w:val="99"/>
    <w:rsid w:val="003575B3"/>
    <w:rPr>
      <w:rFonts w:ascii="Times New Roman" w:eastAsia="Times New Roman" w:hAnsi="Times New Roman" w:cs="Times New Roman"/>
      <w:lang w:val="en-US"/>
    </w:rPr>
  </w:style>
  <w:style w:type="paragraph" w:styleId="Sprechblasentext">
    <w:name w:val="Balloon Text"/>
    <w:basedOn w:val="Standard"/>
    <w:link w:val="SprechblasentextZchn"/>
    <w:uiPriority w:val="99"/>
    <w:semiHidden/>
    <w:unhideWhenUsed/>
    <w:rsid w:val="003575B3"/>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575B3"/>
    <w:rPr>
      <w:rFonts w:ascii="Times New Roman" w:hAnsi="Times New Roman" w:cs="Times New Roman"/>
      <w:sz w:val="18"/>
      <w:szCs w:val="18"/>
    </w:rPr>
  </w:style>
  <w:style w:type="table" w:styleId="Tabellenraster">
    <w:name w:val="Table Grid"/>
    <w:basedOn w:val="NormaleTabelle"/>
    <w:uiPriority w:val="59"/>
    <w:rsid w:val="007C1C40"/>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unhideWhenUsed/>
    <w:rsid w:val="00AF20F3"/>
    <w:pPr>
      <w:spacing w:before="100" w:beforeAutospacing="1" w:after="100" w:afterAutospacing="1"/>
    </w:pPr>
    <w:rPr>
      <w:rFonts w:ascii="Times" w:eastAsiaTheme="minorEastAsia" w:hAnsi="Times" w:cs="Times New Roman"/>
      <w:sz w:val="20"/>
      <w:szCs w:val="20"/>
      <w:lang w:eastAsia="de-DE"/>
    </w:rPr>
  </w:style>
  <w:style w:type="paragraph" w:customStyle="1" w:styleId="p1">
    <w:name w:val="p1"/>
    <w:basedOn w:val="Standard"/>
    <w:rsid w:val="00AF20F3"/>
    <w:rPr>
      <w:rFonts w:ascii="Helvetica" w:eastAsia="Times New Roman" w:hAnsi="Helvetica" w:cs="Times New Roman"/>
      <w:sz w:val="16"/>
      <w:szCs w:val="16"/>
      <w:lang w:eastAsia="de-DE"/>
    </w:rPr>
  </w:style>
  <w:style w:type="paragraph" w:styleId="Kommentarthema">
    <w:name w:val="annotation subject"/>
    <w:basedOn w:val="Kommentartext"/>
    <w:next w:val="Kommentartext"/>
    <w:link w:val="KommentarthemaZchn"/>
    <w:uiPriority w:val="99"/>
    <w:semiHidden/>
    <w:unhideWhenUsed/>
    <w:rsid w:val="00A66498"/>
    <w:pPr>
      <w:ind w:firstLine="0"/>
    </w:pPr>
    <w:rPr>
      <w:rFonts w:asciiTheme="minorHAnsi" w:eastAsiaTheme="minorHAnsi" w:hAnsiTheme="minorHAnsi" w:cstheme="minorBidi"/>
      <w:b/>
      <w:bCs/>
      <w:sz w:val="20"/>
      <w:szCs w:val="20"/>
      <w:lang w:val="de-DE"/>
    </w:rPr>
  </w:style>
  <w:style w:type="character" w:customStyle="1" w:styleId="KommentarthemaZchn">
    <w:name w:val="Kommentarthema Zchn"/>
    <w:basedOn w:val="KommentartextZchn"/>
    <w:link w:val="Kommentarthema"/>
    <w:uiPriority w:val="99"/>
    <w:semiHidden/>
    <w:rsid w:val="00A66498"/>
    <w:rPr>
      <w:rFonts w:ascii="Times New Roman" w:eastAsia="Times New Roman" w:hAnsi="Times New Roman" w:cs="Times New Roman"/>
      <w:b/>
      <w:bCs/>
      <w:sz w:val="20"/>
      <w:szCs w:val="20"/>
      <w:lang w:val="en-US"/>
    </w:rPr>
  </w:style>
  <w:style w:type="paragraph" w:styleId="berarbeitung">
    <w:name w:val="Revision"/>
    <w:hidden/>
    <w:uiPriority w:val="99"/>
    <w:semiHidden/>
    <w:rsid w:val="00AC5D40"/>
  </w:style>
  <w:style w:type="paragraph" w:styleId="Listenabsatz">
    <w:name w:val="List Paragraph"/>
    <w:basedOn w:val="Standard"/>
    <w:uiPriority w:val="34"/>
    <w:qFormat/>
    <w:rsid w:val="00B22EBF"/>
    <w:pPr>
      <w:ind w:left="720"/>
      <w:contextualSpacing/>
    </w:pPr>
  </w:style>
  <w:style w:type="paragraph" w:styleId="Fuzeile">
    <w:name w:val="footer"/>
    <w:basedOn w:val="Standard"/>
    <w:link w:val="FuzeileZchn"/>
    <w:uiPriority w:val="99"/>
    <w:unhideWhenUsed/>
    <w:rsid w:val="007D4854"/>
    <w:pPr>
      <w:tabs>
        <w:tab w:val="center" w:pos="4536"/>
        <w:tab w:val="right" w:pos="9072"/>
      </w:tabs>
    </w:pPr>
  </w:style>
  <w:style w:type="character" w:customStyle="1" w:styleId="FuzeileZchn">
    <w:name w:val="Fußzeile Zchn"/>
    <w:basedOn w:val="Absatz-Standardschriftart"/>
    <w:link w:val="Fuzeile"/>
    <w:uiPriority w:val="99"/>
    <w:rsid w:val="007D4854"/>
  </w:style>
  <w:style w:type="character" w:styleId="Seitenzahl">
    <w:name w:val="page number"/>
    <w:basedOn w:val="Absatz-Standardschriftart"/>
    <w:uiPriority w:val="99"/>
    <w:semiHidden/>
    <w:unhideWhenUsed/>
    <w:rsid w:val="007D4854"/>
  </w:style>
  <w:style w:type="paragraph" w:styleId="Kopfzeile">
    <w:name w:val="header"/>
    <w:basedOn w:val="Standard"/>
    <w:link w:val="KopfzeileZchn"/>
    <w:uiPriority w:val="99"/>
    <w:unhideWhenUsed/>
    <w:rsid w:val="008C6B1F"/>
    <w:pPr>
      <w:tabs>
        <w:tab w:val="center" w:pos="4536"/>
        <w:tab w:val="right" w:pos="9072"/>
      </w:tabs>
    </w:pPr>
  </w:style>
  <w:style w:type="character" w:customStyle="1" w:styleId="KopfzeileZchn">
    <w:name w:val="Kopfzeile Zchn"/>
    <w:basedOn w:val="Absatz-Standardschriftart"/>
    <w:link w:val="Kopfzeile"/>
    <w:uiPriority w:val="99"/>
    <w:rsid w:val="008C6B1F"/>
  </w:style>
  <w:style w:type="character" w:customStyle="1" w:styleId="berschrift2Zchn">
    <w:name w:val="Überschrift 2 Zchn"/>
    <w:basedOn w:val="Absatz-Standardschriftart"/>
    <w:link w:val="berschrift2"/>
    <w:rsid w:val="00013338"/>
    <w:rPr>
      <w:rFonts w:ascii="Times New Roman" w:eastAsia="Times New Roman" w:hAnsi="Times New Roman" w:cs="Arial"/>
      <w:b/>
      <w:iCs/>
      <w:kern w:val="32"/>
      <w:szCs w:val="28"/>
      <w:lang w:val="en-US"/>
    </w:rPr>
  </w:style>
  <w:style w:type="paragraph" w:styleId="Funotentext">
    <w:name w:val="footnote text"/>
    <w:basedOn w:val="Standard"/>
    <w:link w:val="FunotentextZchn"/>
    <w:uiPriority w:val="99"/>
    <w:unhideWhenUsed/>
    <w:rsid w:val="00013338"/>
    <w:pPr>
      <w:ind w:firstLine="720"/>
    </w:pPr>
    <w:rPr>
      <w:rFonts w:ascii="Times New Roman" w:eastAsia="Times New Roman" w:hAnsi="Times New Roman" w:cs="Times New Roman"/>
      <w:lang w:val="en-US"/>
    </w:rPr>
  </w:style>
  <w:style w:type="character" w:customStyle="1" w:styleId="FunotentextZchn">
    <w:name w:val="Fußnotentext Zchn"/>
    <w:basedOn w:val="Absatz-Standardschriftart"/>
    <w:link w:val="Funotentext"/>
    <w:uiPriority w:val="99"/>
    <w:rsid w:val="00013338"/>
    <w:rPr>
      <w:rFonts w:ascii="Times New Roman" w:eastAsia="Times New Roman" w:hAnsi="Times New Roman" w:cs="Times New Roman"/>
      <w:lang w:val="en-US"/>
    </w:rPr>
  </w:style>
  <w:style w:type="character" w:styleId="Funotenzeichen">
    <w:name w:val="footnote reference"/>
    <w:basedOn w:val="Absatz-Standardschriftart"/>
    <w:uiPriority w:val="99"/>
    <w:unhideWhenUsed/>
    <w:rsid w:val="00013338"/>
    <w:rPr>
      <w:vertAlign w:val="superscript"/>
    </w:rPr>
  </w:style>
  <w:style w:type="character" w:customStyle="1" w:styleId="berschrift1Zchn">
    <w:name w:val="Überschrift 1 Zchn"/>
    <w:basedOn w:val="Absatz-Standardschriftart"/>
    <w:link w:val="berschrift1"/>
    <w:uiPriority w:val="9"/>
    <w:rsid w:val="00013338"/>
    <w:rPr>
      <w:rFonts w:asciiTheme="majorHAnsi" w:eastAsiaTheme="majorEastAsia" w:hAnsiTheme="majorHAnsi" w:cstheme="majorBidi"/>
      <w:color w:val="2E74B5" w:themeColor="accent1" w:themeShade="BF"/>
      <w:sz w:val="32"/>
      <w:szCs w:val="32"/>
    </w:rPr>
  </w:style>
  <w:style w:type="paragraph" w:customStyle="1" w:styleId="Literaturverzeichnis1">
    <w:name w:val="Literaturverzeichnis1"/>
    <w:basedOn w:val="Standard"/>
    <w:rsid w:val="004F76A3"/>
    <w:pPr>
      <w:spacing w:line="480" w:lineRule="auto"/>
      <w:ind w:left="720" w:hanging="720"/>
    </w:pPr>
    <w:rPr>
      <w:rFonts w:ascii="Times New Roman" w:hAnsi="Times New Roman" w:cs="Times New Roman"/>
      <w:b/>
      <w:color w:val="000000" w:themeColor="text1"/>
      <w:lang w:val="en-US"/>
    </w:rPr>
  </w:style>
  <w:style w:type="paragraph" w:customStyle="1" w:styleId="Literaturverzeichnis2">
    <w:name w:val="Literaturverzeichnis2"/>
    <w:basedOn w:val="Standard"/>
    <w:rsid w:val="00B06AB2"/>
    <w:pPr>
      <w:tabs>
        <w:tab w:val="left" w:pos="500"/>
      </w:tabs>
      <w:ind w:left="504" w:hanging="504"/>
      <w:jc w:val="center"/>
      <w:outlineLvl w:val="0"/>
    </w:pPr>
    <w:rPr>
      <w:rFonts w:ascii="Times New Roman" w:hAnsi="Times New Roman" w:cs="Times New Roman"/>
      <w:b/>
      <w:color w:val="000000" w:themeColor="text1"/>
      <w:lang w:val="en-US"/>
    </w:rPr>
  </w:style>
  <w:style w:type="paragraph" w:customStyle="1" w:styleId="Literaturverzeichnis3">
    <w:name w:val="Literaturverzeichnis3"/>
    <w:basedOn w:val="Standard"/>
    <w:rsid w:val="005373BB"/>
    <w:pPr>
      <w:tabs>
        <w:tab w:val="left" w:pos="500"/>
      </w:tabs>
      <w:spacing w:after="240"/>
      <w:ind w:left="504" w:hanging="504"/>
      <w:jc w:val="center"/>
    </w:pPr>
    <w:rPr>
      <w:rFonts w:ascii="Arial" w:hAnsi="Arial" w:cs="Arial"/>
      <w:color w:val="000000" w:themeColor="text1"/>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222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16396</Words>
  <Characters>103298</Characters>
  <Application>Microsoft Macintosh Word</Application>
  <DocSecurity>0</DocSecurity>
  <Lines>860</Lines>
  <Paragraphs>238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Betsch</dc:creator>
  <cp:keywords/>
  <dc:description/>
  <cp:lastModifiedBy>Cornelia Betsch</cp:lastModifiedBy>
  <cp:revision>3</cp:revision>
  <cp:lastPrinted>2018-10-21T17:50:00Z</cp:lastPrinted>
  <dcterms:created xsi:type="dcterms:W3CDTF">2018-11-28T13:45:00Z</dcterms:created>
  <dcterms:modified xsi:type="dcterms:W3CDTF">2018-11-28T13:51:00Z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id="RLcakJPF"/&gt;&lt;style id="http://www.zotero.org/styles/plos-medicine" hasBibliography="1" bibliographyStyleHasBeenSet="1"/&gt;&lt;prefs&gt;&lt;pref name="fieldType" value="Field"/&gt;&lt;pref name="automaticJournalAbb</vt:lpwstr>
  </property>
  <property fmtid="{D5CDD505-2E9C-101B-9397-08002B2CF9AE}" pid="3" name="ZOTERO_PREF_2">
    <vt:lpwstr>reviations" value="true"/&gt;&lt;pref name="delayCitationUpdates" value="true"/&gt;&lt;pref name="dontAskDelayCitationUpdates" value="true"/&gt;&lt;/prefs&gt;&lt;/data&gt;</vt:lpwstr>
  </property>
</Properties>
</file>