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91" w:rsidRDefault="00152E91" w:rsidP="00152E91">
      <w:pPr>
        <w:spacing w:after="0" w:line="480" w:lineRule="auto"/>
        <w:rPr>
          <w:b/>
        </w:rPr>
      </w:pPr>
      <w:r w:rsidRPr="0087174D">
        <w:rPr>
          <w:b/>
        </w:rPr>
        <w:t>S</w:t>
      </w:r>
      <w:r>
        <w:rPr>
          <w:b/>
        </w:rPr>
        <w:t>2</w:t>
      </w:r>
      <w:r w:rsidRPr="0087174D">
        <w:rPr>
          <w:b/>
        </w:rPr>
        <w:t xml:space="preserve"> Table. Top ranked detection model for each species. </w:t>
      </w:r>
    </w:p>
    <w:p w:rsidR="00152E91" w:rsidRPr="0087174D" w:rsidRDefault="00152E91" w:rsidP="00152E91">
      <w:pPr>
        <w:spacing w:after="0" w:line="480" w:lineRule="auto"/>
        <w:rPr>
          <w:b/>
        </w:rPr>
      </w:pPr>
      <w:r>
        <w:t>Predictive performance (AUC) of each model. “Clutter” categorizes the level of vegetation clutter at stationary points, “issue” denotes incomplete mobile surveys or stationary point equipment malfunctions, “date” is Julian day, “temp”, “RH”, and “wind” are average temperature, relative humidity, and wind speed during the survey periods, “rain” denotes the occurrence of rain during the survey periods, and “duration” is the length of the survey occasion in minutes. See Table 1 for species code definitions.</w:t>
      </w:r>
    </w:p>
    <w:tbl>
      <w:tblPr>
        <w:tblW w:w="6540" w:type="dxa"/>
        <w:jc w:val="center"/>
        <w:tblLook w:val="04A0" w:firstRow="1" w:lastRow="0" w:firstColumn="1" w:lastColumn="0" w:noHBand="0" w:noVBand="1"/>
      </w:tblPr>
      <w:tblGrid>
        <w:gridCol w:w="1116"/>
        <w:gridCol w:w="4480"/>
        <w:gridCol w:w="960"/>
      </w:tblGrid>
      <w:tr w:rsidR="00152E91" w:rsidRPr="00577B34" w:rsidTr="00F14B9C">
        <w:trPr>
          <w:trHeight w:val="300"/>
          <w:jc w:val="center"/>
        </w:trPr>
        <w:tc>
          <w:tcPr>
            <w:tcW w:w="1100" w:type="dxa"/>
            <w:tcBorders>
              <w:top w:val="single" w:sz="4" w:space="0" w:color="auto"/>
              <w:left w:val="nil"/>
              <w:bottom w:val="single" w:sz="4" w:space="0" w:color="auto"/>
              <w:right w:val="nil"/>
            </w:tcBorders>
            <w:shd w:val="clear" w:color="auto" w:fill="auto"/>
            <w:noWrap/>
            <w:vAlign w:val="bottom"/>
            <w:hideMark/>
          </w:tcPr>
          <w:p w:rsidR="00152E91" w:rsidRPr="00577B34" w:rsidRDefault="00152E91" w:rsidP="00F14B9C">
            <w:pPr>
              <w:spacing w:after="0"/>
              <w:rPr>
                <w:rFonts w:ascii="Calibri" w:hAnsi="Calibri" w:cs="Calibri"/>
                <w:b/>
                <w:bCs/>
                <w:color w:val="000000"/>
                <w:sz w:val="20"/>
              </w:rPr>
            </w:pPr>
            <w:r w:rsidRPr="00577B34">
              <w:rPr>
                <w:rFonts w:ascii="Calibri" w:hAnsi="Calibri" w:cs="Calibri"/>
                <w:b/>
                <w:bCs/>
                <w:color w:val="000000"/>
                <w:sz w:val="20"/>
              </w:rPr>
              <w:t>Species</w:t>
            </w:r>
          </w:p>
        </w:tc>
        <w:tc>
          <w:tcPr>
            <w:tcW w:w="4480" w:type="dxa"/>
            <w:tcBorders>
              <w:top w:val="single" w:sz="4" w:space="0" w:color="auto"/>
              <w:left w:val="nil"/>
              <w:bottom w:val="single" w:sz="4" w:space="0" w:color="auto"/>
              <w:right w:val="nil"/>
            </w:tcBorders>
            <w:shd w:val="clear" w:color="auto" w:fill="auto"/>
            <w:noWrap/>
            <w:vAlign w:val="bottom"/>
            <w:hideMark/>
          </w:tcPr>
          <w:p w:rsidR="00152E91" w:rsidRPr="00577B34" w:rsidRDefault="00152E91" w:rsidP="00F14B9C">
            <w:pPr>
              <w:spacing w:after="0"/>
              <w:rPr>
                <w:rFonts w:ascii="Calibri" w:hAnsi="Calibri" w:cs="Calibri"/>
                <w:b/>
                <w:bCs/>
                <w:color w:val="000000"/>
                <w:sz w:val="20"/>
              </w:rPr>
            </w:pPr>
            <w:r w:rsidRPr="00577B34">
              <w:rPr>
                <w:rFonts w:ascii="Calibri" w:hAnsi="Calibri" w:cs="Calibri"/>
                <w:b/>
                <w:bCs/>
                <w:color w:val="000000"/>
                <w:sz w:val="20"/>
              </w:rPr>
              <w:t>Detection Model</w:t>
            </w:r>
          </w:p>
        </w:tc>
        <w:tc>
          <w:tcPr>
            <w:tcW w:w="960" w:type="dxa"/>
            <w:tcBorders>
              <w:top w:val="single" w:sz="4" w:space="0" w:color="auto"/>
              <w:left w:val="nil"/>
              <w:bottom w:val="single" w:sz="4" w:space="0" w:color="auto"/>
              <w:right w:val="nil"/>
            </w:tcBorders>
            <w:shd w:val="clear" w:color="auto" w:fill="auto"/>
            <w:noWrap/>
            <w:vAlign w:val="bottom"/>
            <w:hideMark/>
          </w:tcPr>
          <w:p w:rsidR="00152E91" w:rsidRPr="00577B34" w:rsidRDefault="00152E91" w:rsidP="00F14B9C">
            <w:pPr>
              <w:spacing w:after="0"/>
              <w:jc w:val="right"/>
              <w:rPr>
                <w:rFonts w:ascii="Calibri" w:hAnsi="Calibri" w:cs="Calibri"/>
                <w:b/>
                <w:bCs/>
                <w:color w:val="000000"/>
                <w:sz w:val="20"/>
              </w:rPr>
            </w:pPr>
            <w:r w:rsidRPr="00577B34">
              <w:rPr>
                <w:rFonts w:ascii="Calibri" w:hAnsi="Calibri" w:cs="Calibri"/>
                <w:b/>
                <w:bCs/>
                <w:color w:val="000000"/>
                <w:sz w:val="20"/>
              </w:rPr>
              <w:t>AUC</w:t>
            </w:r>
          </w:p>
        </w:tc>
      </w:tr>
      <w:tr w:rsidR="00152E91" w:rsidRPr="00577B34" w:rsidTr="00F14B9C">
        <w:trPr>
          <w:trHeight w:val="300"/>
          <w:jc w:val="center"/>
        </w:trPr>
        <w:tc>
          <w:tcPr>
            <w:tcW w:w="110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rPr>
                <w:rFonts w:ascii="Calibri" w:hAnsi="Calibri" w:cs="Calibri"/>
                <w:b/>
                <w:bCs/>
                <w:color w:val="000000"/>
                <w:sz w:val="20"/>
              </w:rPr>
            </w:pPr>
            <w:r w:rsidRPr="00577B34">
              <w:rPr>
                <w:rFonts w:ascii="Calibri" w:hAnsi="Calibri" w:cs="Calibri"/>
                <w:b/>
                <w:bCs/>
                <w:color w:val="000000"/>
                <w:sz w:val="20"/>
              </w:rPr>
              <w:t>DAIN</w:t>
            </w:r>
          </w:p>
        </w:tc>
        <w:tc>
          <w:tcPr>
            <w:tcW w:w="448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rPr>
                <w:rFonts w:ascii="Calibri" w:hAnsi="Calibri" w:cs="Calibri"/>
                <w:i/>
                <w:color w:val="000000"/>
                <w:sz w:val="20"/>
              </w:rPr>
            </w:pPr>
            <w:r w:rsidRPr="00577B34">
              <w:rPr>
                <w:rFonts w:ascii="Calibri" w:hAnsi="Calibri" w:cs="Calibri"/>
                <w:i/>
                <w:color w:val="000000"/>
                <w:sz w:val="20"/>
              </w:rPr>
              <w:t>clutter + issue</w:t>
            </w:r>
          </w:p>
        </w:tc>
        <w:tc>
          <w:tcPr>
            <w:tcW w:w="96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jc w:val="right"/>
              <w:rPr>
                <w:rFonts w:ascii="Calibri" w:hAnsi="Calibri" w:cs="Calibri"/>
                <w:color w:val="000000"/>
                <w:sz w:val="20"/>
              </w:rPr>
            </w:pPr>
            <w:r w:rsidRPr="00577B34">
              <w:rPr>
                <w:rFonts w:ascii="Calibri" w:hAnsi="Calibri" w:cs="Calibri"/>
                <w:color w:val="000000"/>
                <w:sz w:val="20"/>
              </w:rPr>
              <w:t>0.99</w:t>
            </w:r>
          </w:p>
        </w:tc>
      </w:tr>
      <w:tr w:rsidR="00152E91" w:rsidRPr="00577B34" w:rsidTr="00F14B9C">
        <w:trPr>
          <w:trHeight w:val="300"/>
          <w:jc w:val="center"/>
        </w:trPr>
        <w:tc>
          <w:tcPr>
            <w:tcW w:w="110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rPr>
                <w:rFonts w:ascii="Calibri" w:hAnsi="Calibri" w:cs="Calibri"/>
                <w:b/>
                <w:bCs/>
                <w:color w:val="000000"/>
                <w:sz w:val="20"/>
              </w:rPr>
            </w:pPr>
            <w:r w:rsidRPr="00577B34">
              <w:rPr>
                <w:rFonts w:ascii="Calibri" w:hAnsi="Calibri" w:cs="Calibri"/>
                <w:b/>
                <w:bCs/>
                <w:color w:val="000000"/>
                <w:sz w:val="20"/>
              </w:rPr>
              <w:t>EPFULANO</w:t>
            </w:r>
          </w:p>
        </w:tc>
        <w:tc>
          <w:tcPr>
            <w:tcW w:w="448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rPr>
                <w:rFonts w:ascii="Calibri" w:hAnsi="Calibri" w:cs="Calibri"/>
                <w:i/>
                <w:color w:val="000000"/>
                <w:sz w:val="20"/>
              </w:rPr>
            </w:pPr>
            <w:r w:rsidRPr="00577B34">
              <w:rPr>
                <w:rFonts w:ascii="Calibri" w:hAnsi="Calibri" w:cs="Calibri"/>
                <w:i/>
                <w:color w:val="000000"/>
                <w:sz w:val="20"/>
              </w:rPr>
              <w:t>clutter + issue + date + temp + RH + wind + rain</w:t>
            </w:r>
          </w:p>
        </w:tc>
        <w:tc>
          <w:tcPr>
            <w:tcW w:w="96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jc w:val="right"/>
              <w:rPr>
                <w:rFonts w:ascii="Calibri" w:hAnsi="Calibri" w:cs="Calibri"/>
                <w:color w:val="000000"/>
                <w:sz w:val="20"/>
              </w:rPr>
            </w:pPr>
            <w:r w:rsidRPr="00577B34">
              <w:rPr>
                <w:rFonts w:ascii="Calibri" w:hAnsi="Calibri" w:cs="Calibri"/>
                <w:color w:val="000000"/>
                <w:sz w:val="20"/>
              </w:rPr>
              <w:t>0.88</w:t>
            </w:r>
          </w:p>
        </w:tc>
      </w:tr>
      <w:tr w:rsidR="00152E91" w:rsidRPr="00577B34" w:rsidTr="00F14B9C">
        <w:trPr>
          <w:trHeight w:val="300"/>
          <w:jc w:val="center"/>
        </w:trPr>
        <w:tc>
          <w:tcPr>
            <w:tcW w:w="110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rPr>
                <w:rFonts w:ascii="Calibri" w:hAnsi="Calibri" w:cs="Calibri"/>
                <w:b/>
                <w:bCs/>
                <w:color w:val="000000"/>
                <w:sz w:val="20"/>
              </w:rPr>
            </w:pPr>
            <w:r w:rsidRPr="00577B34">
              <w:rPr>
                <w:rFonts w:ascii="Calibri" w:hAnsi="Calibri" w:cs="Calibri"/>
                <w:b/>
                <w:bCs/>
                <w:color w:val="000000"/>
                <w:sz w:val="20"/>
              </w:rPr>
              <w:t>LACI</w:t>
            </w:r>
          </w:p>
        </w:tc>
        <w:tc>
          <w:tcPr>
            <w:tcW w:w="448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rPr>
                <w:rFonts w:ascii="Calibri" w:hAnsi="Calibri" w:cs="Calibri"/>
                <w:i/>
                <w:color w:val="000000"/>
                <w:sz w:val="20"/>
              </w:rPr>
            </w:pPr>
            <w:r w:rsidRPr="00577B34">
              <w:rPr>
                <w:rFonts w:ascii="Calibri" w:hAnsi="Calibri" w:cs="Calibri"/>
                <w:i/>
                <w:color w:val="000000"/>
                <w:sz w:val="20"/>
              </w:rPr>
              <w:t>duration + temp</w:t>
            </w:r>
          </w:p>
        </w:tc>
        <w:tc>
          <w:tcPr>
            <w:tcW w:w="96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jc w:val="right"/>
              <w:rPr>
                <w:rFonts w:ascii="Calibri" w:hAnsi="Calibri" w:cs="Calibri"/>
                <w:color w:val="000000"/>
                <w:sz w:val="20"/>
              </w:rPr>
            </w:pPr>
            <w:r w:rsidRPr="00577B34">
              <w:rPr>
                <w:rFonts w:ascii="Calibri" w:hAnsi="Calibri" w:cs="Calibri"/>
                <w:color w:val="000000"/>
                <w:sz w:val="20"/>
              </w:rPr>
              <w:t>0.93</w:t>
            </w:r>
          </w:p>
        </w:tc>
      </w:tr>
      <w:tr w:rsidR="00152E91" w:rsidRPr="00577B34" w:rsidTr="00F14B9C">
        <w:trPr>
          <w:trHeight w:val="300"/>
          <w:jc w:val="center"/>
        </w:trPr>
        <w:tc>
          <w:tcPr>
            <w:tcW w:w="110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rPr>
                <w:rFonts w:ascii="Calibri" w:hAnsi="Calibri" w:cs="Calibri"/>
                <w:b/>
                <w:bCs/>
                <w:color w:val="000000"/>
                <w:sz w:val="20"/>
              </w:rPr>
            </w:pPr>
            <w:r>
              <w:rPr>
                <w:rFonts w:ascii="Calibri" w:hAnsi="Calibri" w:cs="Calibri"/>
                <w:b/>
                <w:bCs/>
                <w:color w:val="000000"/>
                <w:sz w:val="20"/>
              </w:rPr>
              <w:t>MYAU</w:t>
            </w:r>
          </w:p>
        </w:tc>
        <w:tc>
          <w:tcPr>
            <w:tcW w:w="448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rPr>
                <w:rFonts w:ascii="Calibri" w:hAnsi="Calibri" w:cs="Calibri"/>
                <w:i/>
                <w:color w:val="000000"/>
                <w:sz w:val="20"/>
              </w:rPr>
            </w:pPr>
            <w:r w:rsidRPr="00577B34">
              <w:rPr>
                <w:rFonts w:ascii="Calibri" w:hAnsi="Calibri" w:cs="Calibri"/>
                <w:i/>
                <w:color w:val="000000"/>
                <w:sz w:val="20"/>
              </w:rPr>
              <w:t>duration + issue</w:t>
            </w:r>
          </w:p>
        </w:tc>
        <w:tc>
          <w:tcPr>
            <w:tcW w:w="96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jc w:val="right"/>
              <w:rPr>
                <w:rFonts w:ascii="Calibri" w:hAnsi="Calibri" w:cs="Calibri"/>
                <w:color w:val="000000"/>
                <w:sz w:val="20"/>
              </w:rPr>
            </w:pPr>
            <w:r w:rsidRPr="00577B34">
              <w:rPr>
                <w:rFonts w:ascii="Calibri" w:hAnsi="Calibri" w:cs="Calibri"/>
                <w:color w:val="000000"/>
                <w:sz w:val="20"/>
              </w:rPr>
              <w:t>0.90</w:t>
            </w:r>
          </w:p>
        </w:tc>
      </w:tr>
      <w:tr w:rsidR="00152E91" w:rsidRPr="00577B34" w:rsidTr="00F14B9C">
        <w:trPr>
          <w:trHeight w:val="300"/>
          <w:jc w:val="center"/>
        </w:trPr>
        <w:tc>
          <w:tcPr>
            <w:tcW w:w="110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rPr>
                <w:rFonts w:ascii="Calibri" w:hAnsi="Calibri" w:cs="Calibri"/>
                <w:b/>
                <w:bCs/>
                <w:color w:val="000000"/>
                <w:sz w:val="20"/>
              </w:rPr>
            </w:pPr>
            <w:r w:rsidRPr="00577B34">
              <w:rPr>
                <w:rFonts w:ascii="Calibri" w:hAnsi="Calibri" w:cs="Calibri"/>
                <w:b/>
                <w:bCs/>
                <w:color w:val="000000"/>
                <w:sz w:val="20"/>
              </w:rPr>
              <w:t>MYLELUSE</w:t>
            </w:r>
          </w:p>
        </w:tc>
        <w:tc>
          <w:tcPr>
            <w:tcW w:w="448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rPr>
                <w:rFonts w:ascii="Calibri" w:hAnsi="Calibri" w:cs="Calibri"/>
                <w:i/>
                <w:color w:val="000000"/>
                <w:sz w:val="20"/>
              </w:rPr>
            </w:pPr>
            <w:r w:rsidRPr="00577B34">
              <w:rPr>
                <w:rFonts w:ascii="Calibri" w:hAnsi="Calibri" w:cs="Calibri"/>
                <w:i/>
                <w:color w:val="000000"/>
                <w:sz w:val="20"/>
              </w:rPr>
              <w:t>clutter + issue</w:t>
            </w:r>
          </w:p>
        </w:tc>
        <w:tc>
          <w:tcPr>
            <w:tcW w:w="96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jc w:val="right"/>
              <w:rPr>
                <w:rFonts w:ascii="Calibri" w:hAnsi="Calibri" w:cs="Calibri"/>
                <w:color w:val="000000"/>
                <w:sz w:val="20"/>
              </w:rPr>
            </w:pPr>
            <w:r w:rsidRPr="00577B34">
              <w:rPr>
                <w:rFonts w:ascii="Calibri" w:hAnsi="Calibri" w:cs="Calibri"/>
                <w:color w:val="000000"/>
                <w:sz w:val="20"/>
              </w:rPr>
              <w:t>0.97</w:t>
            </w:r>
          </w:p>
        </w:tc>
      </w:tr>
      <w:tr w:rsidR="00152E91" w:rsidRPr="00577B34" w:rsidTr="00F14B9C">
        <w:trPr>
          <w:trHeight w:val="300"/>
          <w:jc w:val="center"/>
        </w:trPr>
        <w:tc>
          <w:tcPr>
            <w:tcW w:w="110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rPr>
                <w:rFonts w:ascii="Calibri" w:hAnsi="Calibri" w:cs="Calibri"/>
                <w:b/>
                <w:bCs/>
                <w:color w:val="000000"/>
                <w:sz w:val="20"/>
              </w:rPr>
            </w:pPr>
            <w:r w:rsidRPr="00577B34">
              <w:rPr>
                <w:rFonts w:ascii="Calibri" w:hAnsi="Calibri" w:cs="Calibri"/>
                <w:b/>
                <w:bCs/>
                <w:color w:val="000000"/>
                <w:sz w:val="20"/>
              </w:rPr>
              <w:t>NYHU</w:t>
            </w:r>
          </w:p>
        </w:tc>
        <w:tc>
          <w:tcPr>
            <w:tcW w:w="448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rPr>
                <w:rFonts w:ascii="Calibri" w:hAnsi="Calibri" w:cs="Calibri"/>
                <w:i/>
                <w:color w:val="000000"/>
                <w:sz w:val="20"/>
              </w:rPr>
            </w:pPr>
            <w:r w:rsidRPr="00577B34">
              <w:rPr>
                <w:rFonts w:ascii="Calibri" w:hAnsi="Calibri" w:cs="Calibri"/>
                <w:i/>
                <w:color w:val="000000"/>
                <w:sz w:val="20"/>
              </w:rPr>
              <w:t>issue + date + wind</w:t>
            </w:r>
          </w:p>
        </w:tc>
        <w:tc>
          <w:tcPr>
            <w:tcW w:w="96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jc w:val="right"/>
              <w:rPr>
                <w:rFonts w:ascii="Calibri" w:hAnsi="Calibri" w:cs="Calibri"/>
                <w:color w:val="000000"/>
                <w:sz w:val="20"/>
              </w:rPr>
            </w:pPr>
            <w:r w:rsidRPr="00577B34">
              <w:rPr>
                <w:rFonts w:ascii="Calibri" w:hAnsi="Calibri" w:cs="Calibri"/>
                <w:color w:val="000000"/>
                <w:sz w:val="20"/>
              </w:rPr>
              <w:t>0.73</w:t>
            </w:r>
          </w:p>
        </w:tc>
      </w:tr>
      <w:tr w:rsidR="00152E91" w:rsidRPr="00577B34" w:rsidTr="00F14B9C">
        <w:trPr>
          <w:trHeight w:val="300"/>
          <w:jc w:val="center"/>
        </w:trPr>
        <w:tc>
          <w:tcPr>
            <w:tcW w:w="110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rPr>
                <w:rFonts w:ascii="Calibri" w:hAnsi="Calibri" w:cs="Calibri"/>
                <w:b/>
                <w:bCs/>
                <w:color w:val="000000"/>
                <w:sz w:val="20"/>
              </w:rPr>
            </w:pPr>
            <w:r w:rsidRPr="00577B34">
              <w:rPr>
                <w:rFonts w:ascii="Calibri" w:hAnsi="Calibri" w:cs="Calibri"/>
                <w:b/>
                <w:bCs/>
                <w:color w:val="000000"/>
                <w:sz w:val="20"/>
              </w:rPr>
              <w:t>PESU</w:t>
            </w:r>
          </w:p>
        </w:tc>
        <w:tc>
          <w:tcPr>
            <w:tcW w:w="448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rPr>
                <w:rFonts w:ascii="Calibri" w:hAnsi="Calibri" w:cs="Calibri"/>
                <w:i/>
                <w:color w:val="000000"/>
                <w:sz w:val="20"/>
              </w:rPr>
            </w:pPr>
            <w:r w:rsidRPr="00577B34">
              <w:rPr>
                <w:rFonts w:ascii="Calibri" w:hAnsi="Calibri" w:cs="Calibri"/>
                <w:i/>
                <w:color w:val="000000"/>
                <w:sz w:val="20"/>
              </w:rPr>
              <w:t>duration + date</w:t>
            </w:r>
          </w:p>
        </w:tc>
        <w:tc>
          <w:tcPr>
            <w:tcW w:w="96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jc w:val="right"/>
              <w:rPr>
                <w:rFonts w:ascii="Calibri" w:hAnsi="Calibri" w:cs="Calibri"/>
                <w:color w:val="000000"/>
                <w:sz w:val="20"/>
              </w:rPr>
            </w:pPr>
            <w:r w:rsidRPr="00577B34">
              <w:rPr>
                <w:rFonts w:ascii="Calibri" w:hAnsi="Calibri" w:cs="Calibri"/>
                <w:color w:val="000000"/>
                <w:sz w:val="20"/>
              </w:rPr>
              <w:t>0.68</w:t>
            </w:r>
          </w:p>
        </w:tc>
      </w:tr>
      <w:tr w:rsidR="00152E91" w:rsidRPr="00577B34" w:rsidTr="00F14B9C">
        <w:trPr>
          <w:trHeight w:val="300"/>
          <w:jc w:val="center"/>
        </w:trPr>
        <w:tc>
          <w:tcPr>
            <w:tcW w:w="110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rPr>
                <w:rFonts w:ascii="Calibri" w:hAnsi="Calibri" w:cs="Calibri"/>
                <w:b/>
                <w:bCs/>
                <w:color w:val="000000"/>
                <w:sz w:val="20"/>
              </w:rPr>
            </w:pPr>
            <w:r w:rsidRPr="00577B34">
              <w:rPr>
                <w:rFonts w:ascii="Calibri" w:hAnsi="Calibri" w:cs="Calibri"/>
                <w:b/>
                <w:bCs/>
                <w:color w:val="000000"/>
                <w:sz w:val="20"/>
              </w:rPr>
              <w:t>TABR</w:t>
            </w:r>
          </w:p>
        </w:tc>
        <w:tc>
          <w:tcPr>
            <w:tcW w:w="448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rPr>
                <w:rFonts w:ascii="Calibri" w:hAnsi="Calibri" w:cs="Calibri"/>
                <w:i/>
                <w:color w:val="000000"/>
                <w:sz w:val="20"/>
              </w:rPr>
            </w:pPr>
            <w:r w:rsidRPr="00577B34">
              <w:rPr>
                <w:rFonts w:ascii="Calibri" w:hAnsi="Calibri" w:cs="Calibri"/>
                <w:i/>
                <w:color w:val="000000"/>
                <w:sz w:val="20"/>
              </w:rPr>
              <w:t>clutter + issue + RH</w:t>
            </w:r>
          </w:p>
        </w:tc>
        <w:tc>
          <w:tcPr>
            <w:tcW w:w="960" w:type="dxa"/>
            <w:tcBorders>
              <w:top w:val="nil"/>
              <w:left w:val="nil"/>
              <w:bottom w:val="single" w:sz="4" w:space="0" w:color="auto"/>
              <w:right w:val="nil"/>
            </w:tcBorders>
            <w:shd w:val="clear" w:color="auto" w:fill="auto"/>
            <w:noWrap/>
            <w:vAlign w:val="bottom"/>
            <w:hideMark/>
          </w:tcPr>
          <w:p w:rsidR="00152E91" w:rsidRPr="00577B34" w:rsidRDefault="00152E91" w:rsidP="00F14B9C">
            <w:pPr>
              <w:spacing w:after="0"/>
              <w:jc w:val="right"/>
              <w:rPr>
                <w:rFonts w:ascii="Calibri" w:hAnsi="Calibri" w:cs="Calibri"/>
                <w:color w:val="000000"/>
                <w:sz w:val="20"/>
              </w:rPr>
            </w:pPr>
            <w:r w:rsidRPr="00577B34">
              <w:rPr>
                <w:rFonts w:ascii="Calibri" w:hAnsi="Calibri" w:cs="Calibri"/>
                <w:color w:val="000000"/>
                <w:sz w:val="20"/>
              </w:rPr>
              <w:t>0.88</w:t>
            </w:r>
          </w:p>
        </w:tc>
      </w:tr>
    </w:tbl>
    <w:p w:rsidR="00340BE4" w:rsidRDefault="00340BE4">
      <w:bookmarkStart w:id="0" w:name="_GoBack"/>
      <w:bookmarkEnd w:id="0"/>
    </w:p>
    <w:sectPr w:rsidR="00340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91"/>
    <w:rsid w:val="00152E91"/>
    <w:rsid w:val="0034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BBC32-4EC8-4A34-BF60-19DE273B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Loeb, Susan -FS</dc:creator>
  <cp:keywords/>
  <dc:description/>
  <cp:lastModifiedBy>Loeb, Susan -FS</cp:lastModifiedBy>
  <cp:revision>1</cp:revision>
  <dcterms:created xsi:type="dcterms:W3CDTF">2018-10-30T20:15:00Z</dcterms:created>
  <dcterms:modified xsi:type="dcterms:W3CDTF">2018-10-30T20:16:00Z</dcterms:modified>
</cp:coreProperties>
</file>