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A0" w:rsidRPr="006D5DA4" w:rsidRDefault="008D21A0" w:rsidP="008D21A0">
      <w:pPr>
        <w:tabs>
          <w:tab w:val="left" w:pos="11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A4">
        <w:rPr>
          <w:rFonts w:ascii="Times New Roman" w:hAnsi="Times New Roman" w:cs="Times New Roman"/>
          <w:color w:val="000000" w:themeColor="text1"/>
          <w:sz w:val="24"/>
          <w:szCs w:val="24"/>
        </w:rPr>
        <w:t>Table 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Pr="006D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pathways linking maternal education level and infant weight gain in the period of 0-6 months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 case analysis.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1031"/>
        <w:gridCol w:w="2951"/>
      </w:tblGrid>
      <w:tr w:rsidR="008D21A0" w:rsidRPr="006D5DA4" w:rsidTr="00537A6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 VS High maternal education level</w:t>
            </w:r>
          </w:p>
        </w:tc>
      </w:tr>
      <w:tr w:rsidR="008D21A0" w:rsidRPr="006D5DA4" w:rsidTr="00537A6C">
        <w:trPr>
          <w:trHeight w:val="338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Proportion mediated</w:t>
            </w:r>
          </w:p>
        </w:tc>
      </w:tr>
      <w:tr w:rsidR="008D21A0" w:rsidRPr="006D5DA4" w:rsidTr="00537A6C">
        <w:trPr>
          <w:trHeight w:val="161"/>
        </w:trPr>
        <w:tc>
          <w:tcPr>
            <w:tcW w:w="0" w:type="auto"/>
            <w:tcBorders>
              <w:top w:val="single" w:sz="4" w:space="0" w:color="auto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Indirect effect through potential mediators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 for gestational Z-score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0.22</w:t>
            </w:r>
            <w:r w:rsidRPr="003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57%</w:t>
            </w: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Gestational age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0.05</w:t>
            </w:r>
            <w:r w:rsidRPr="003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14%</w:t>
            </w: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Breastfeeding duration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0.08</w:t>
            </w:r>
            <w:r w:rsidRPr="003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at introduction of complementary foods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0.07</w:t>
            </w:r>
            <w:r w:rsidRPr="003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Maternal Height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-0.02</w:t>
            </w:r>
            <w:r w:rsidRPr="003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-5%</w:t>
            </w: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Paternal Height 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-0.03</w:t>
            </w:r>
            <w:r w:rsidRPr="003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-9%</w:t>
            </w:r>
          </w:p>
        </w:tc>
      </w:tr>
      <w:tr w:rsidR="008D21A0" w:rsidRPr="006D5DA4" w:rsidTr="00537A6C">
        <w:trPr>
          <w:trHeight w:val="66"/>
        </w:trPr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Maternal pre-pregnancy BMI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D5DA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8D21A0" w:rsidRPr="006D5DA4" w:rsidTr="00537A6C"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effect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0" w:type="auto"/>
          </w:tcPr>
          <w:p w:rsidR="008D21A0" w:rsidRPr="006D5DA4" w:rsidRDefault="008D21A0" w:rsidP="00537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21A0" w:rsidRPr="006D5DA4" w:rsidRDefault="008D21A0" w:rsidP="008D21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A4">
        <w:rPr>
          <w:rFonts w:ascii="Times New Roman" w:hAnsi="Times New Roman" w:cs="Times New Roman"/>
          <w:color w:val="000000" w:themeColor="text1"/>
          <w:sz w:val="24"/>
          <w:szCs w:val="24"/>
        </w:rPr>
        <w:t>Note : The model adjusted for exact age of the infant, and child ethnic background.</w:t>
      </w:r>
    </w:p>
    <w:p w:rsidR="008D21A0" w:rsidRPr="006D5DA4" w:rsidRDefault="008D21A0" w:rsidP="008D21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A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D5DA4">
        <w:rPr>
          <w:rFonts w:ascii="Times New Roman" w:hAnsi="Times New Roman" w:cs="Times New Roman"/>
          <w:color w:val="000000" w:themeColor="text1"/>
          <w:sz w:val="24"/>
          <w:szCs w:val="24"/>
        </w:rPr>
        <w:t>The effect was statistically significant (</w:t>
      </w:r>
      <w:r w:rsidRPr="006D5D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D5DA4">
        <w:rPr>
          <w:rFonts w:ascii="Times New Roman" w:hAnsi="Times New Roman" w:cs="Times New Roman"/>
          <w:color w:val="000000" w:themeColor="text1"/>
          <w:sz w:val="24"/>
          <w:szCs w:val="24"/>
        </w:rPr>
        <w:t>&lt;0.05)</w:t>
      </w:r>
    </w:p>
    <w:p w:rsidR="006F5C01" w:rsidRDefault="006F5C01">
      <w:bookmarkStart w:id="0" w:name="_GoBack"/>
      <w:bookmarkEnd w:id="0"/>
    </w:p>
    <w:sectPr w:rsidR="006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52"/>
    <w:rsid w:val="006F5C01"/>
    <w:rsid w:val="008D21A0"/>
    <w:rsid w:val="00AA1C52"/>
    <w:rsid w:val="00F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A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1A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A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1A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Erasmus MC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Wang</dc:creator>
  <cp:keywords/>
  <dc:description/>
  <cp:lastModifiedBy>L. Wang</cp:lastModifiedBy>
  <cp:revision>2</cp:revision>
  <dcterms:created xsi:type="dcterms:W3CDTF">2018-10-25T12:59:00Z</dcterms:created>
  <dcterms:modified xsi:type="dcterms:W3CDTF">2018-10-25T12:59:00Z</dcterms:modified>
</cp:coreProperties>
</file>