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86" w:rsidRPr="00687275" w:rsidRDefault="00B50386" w:rsidP="00B50386">
      <w:pPr>
        <w:pStyle w:val="TextBody"/>
        <w:spacing w:after="0" w:line="480" w:lineRule="auto"/>
        <w:rPr>
          <w:b/>
          <w:color w:val="000000"/>
          <w:sz w:val="32"/>
          <w:szCs w:val="32"/>
          <w:lang w:val="en-US"/>
        </w:rPr>
      </w:pPr>
      <w:bookmarkStart w:id="0" w:name="_GoBack"/>
      <w:bookmarkEnd w:id="0"/>
      <w:r w:rsidRPr="00687275">
        <w:rPr>
          <w:b/>
          <w:color w:val="000000"/>
          <w:sz w:val="32"/>
          <w:szCs w:val="32"/>
          <w:lang w:val="en-US"/>
        </w:rPr>
        <w:t xml:space="preserve">Supplementary </w:t>
      </w:r>
      <w:r w:rsidR="000A170B">
        <w:rPr>
          <w:b/>
          <w:color w:val="000000"/>
          <w:sz w:val="32"/>
          <w:szCs w:val="32"/>
          <w:lang w:val="en-US"/>
        </w:rPr>
        <w:t>results</w:t>
      </w:r>
    </w:p>
    <w:p w:rsidR="00902577" w:rsidRDefault="00687275" w:rsidP="00687275">
      <w:pPr>
        <w:pStyle w:val="TextBody"/>
        <w:spacing w:after="0" w:line="480" w:lineRule="auto"/>
        <w:rPr>
          <w:b/>
          <w:color w:val="000000"/>
          <w:sz w:val="26"/>
          <w:szCs w:val="26"/>
          <w:lang w:val="en-US"/>
        </w:rPr>
      </w:pPr>
      <w:r w:rsidRPr="00687275">
        <w:rPr>
          <w:b/>
          <w:color w:val="000000"/>
          <w:sz w:val="26"/>
          <w:szCs w:val="26"/>
          <w:lang w:val="en-US"/>
        </w:rPr>
        <w:t xml:space="preserve">Assessing the motion correction effect </w:t>
      </w:r>
    </w:p>
    <w:p w:rsidR="006960E4" w:rsidRDefault="00687275" w:rsidP="00687275">
      <w:pPr>
        <w:pStyle w:val="TextBody"/>
        <w:spacing w:after="0" w:line="480" w:lineRule="auto"/>
        <w:rPr>
          <w:color w:val="000000"/>
          <w:sz w:val="24"/>
          <w:szCs w:val="24"/>
          <w:lang w:val="en-US"/>
        </w:rPr>
      </w:pPr>
      <w:r w:rsidRPr="007275DD">
        <w:rPr>
          <w:color w:val="000000"/>
          <w:sz w:val="24"/>
          <w:szCs w:val="24"/>
          <w:lang w:val="en-US"/>
        </w:rPr>
        <w:t xml:space="preserve">After </w:t>
      </w:r>
      <w:r>
        <w:rPr>
          <w:color w:val="000000"/>
          <w:sz w:val="24"/>
          <w:szCs w:val="24"/>
          <w:lang w:val="en-US"/>
        </w:rPr>
        <w:t>standard preprocessing and using</w:t>
      </w:r>
      <w:r w:rsidRPr="007275DD">
        <w:rPr>
          <w:color w:val="000000"/>
          <w:sz w:val="24"/>
          <w:szCs w:val="24"/>
          <w:lang w:val="en-US"/>
        </w:rPr>
        <w:t xml:space="preserve"> FIX to clean the data,</w:t>
      </w:r>
      <w:r>
        <w:rPr>
          <w:color w:val="000000"/>
          <w:sz w:val="24"/>
          <w:szCs w:val="24"/>
          <w:lang w:val="en-US"/>
        </w:rPr>
        <w:t xml:space="preserve"> the level of motion-related noise was </w:t>
      </w:r>
      <w:r w:rsidRPr="007275DD">
        <w:rPr>
          <w:color w:val="000000"/>
          <w:sz w:val="24"/>
          <w:szCs w:val="24"/>
          <w:lang w:val="en-US"/>
        </w:rPr>
        <w:t>significantly reduced in adults’ and children’s data during resting state</w:t>
      </w:r>
      <w:r w:rsidR="00483D36">
        <w:rPr>
          <w:color w:val="000000"/>
          <w:sz w:val="24"/>
          <w:szCs w:val="24"/>
          <w:lang w:val="en-US"/>
        </w:rPr>
        <w:t xml:space="preserve"> and tasks</w:t>
      </w:r>
      <w:r w:rsidR="006960E4">
        <w:rPr>
          <w:color w:val="000000"/>
          <w:sz w:val="24"/>
          <w:szCs w:val="24"/>
          <w:lang w:val="en-US"/>
        </w:rPr>
        <w:t xml:space="preserve">. The statistical analyses were applied </w:t>
      </w:r>
      <w:r w:rsidR="000A170B">
        <w:rPr>
          <w:color w:val="000000"/>
          <w:sz w:val="24"/>
          <w:szCs w:val="24"/>
          <w:lang w:val="en-US"/>
        </w:rPr>
        <w:t>o</w:t>
      </w:r>
      <w:r w:rsidR="006960E4">
        <w:rPr>
          <w:color w:val="000000"/>
          <w:sz w:val="24"/>
          <w:szCs w:val="24"/>
          <w:lang w:val="en-US"/>
        </w:rPr>
        <w:t>n values of motion parameters derived from MCFLIRT in FSL, including mean absolut</w:t>
      </w:r>
      <w:r w:rsidR="000A170B">
        <w:rPr>
          <w:color w:val="000000"/>
          <w:sz w:val="24"/>
          <w:szCs w:val="24"/>
          <w:lang w:val="en-US"/>
        </w:rPr>
        <w:t>e</w:t>
      </w:r>
      <w:r w:rsidR="006960E4">
        <w:rPr>
          <w:color w:val="000000"/>
          <w:sz w:val="24"/>
          <w:szCs w:val="24"/>
          <w:lang w:val="en-US"/>
        </w:rPr>
        <w:t xml:space="preserve"> displacement</w:t>
      </w:r>
      <w:r w:rsidR="00F725CC">
        <w:rPr>
          <w:color w:val="000000"/>
          <w:sz w:val="24"/>
          <w:szCs w:val="24"/>
          <w:lang w:val="en-US"/>
        </w:rPr>
        <w:t xml:space="preserve"> (Table </w:t>
      </w:r>
      <w:r w:rsidR="00CE3057">
        <w:rPr>
          <w:color w:val="000000"/>
          <w:sz w:val="24"/>
          <w:szCs w:val="24"/>
          <w:lang w:val="en-US"/>
        </w:rPr>
        <w:t>A</w:t>
      </w:r>
      <w:r w:rsidR="00F725CC">
        <w:rPr>
          <w:color w:val="000000"/>
          <w:sz w:val="24"/>
          <w:szCs w:val="24"/>
          <w:lang w:val="en-US"/>
        </w:rPr>
        <w:t>)</w:t>
      </w:r>
      <w:r w:rsidR="006960E4">
        <w:rPr>
          <w:color w:val="000000"/>
          <w:sz w:val="24"/>
          <w:szCs w:val="24"/>
          <w:lang w:val="en-US"/>
        </w:rPr>
        <w:t>, maximum absolute displacement</w:t>
      </w:r>
      <w:r w:rsidR="00F725CC">
        <w:rPr>
          <w:color w:val="000000"/>
          <w:sz w:val="24"/>
          <w:szCs w:val="24"/>
          <w:lang w:val="en-US"/>
        </w:rPr>
        <w:t xml:space="preserve"> (Table </w:t>
      </w:r>
      <w:r w:rsidR="00CE3057">
        <w:rPr>
          <w:color w:val="000000"/>
          <w:sz w:val="24"/>
          <w:szCs w:val="24"/>
          <w:lang w:val="en-US"/>
        </w:rPr>
        <w:t>B</w:t>
      </w:r>
      <w:r w:rsidR="00F725CC">
        <w:rPr>
          <w:color w:val="000000"/>
          <w:sz w:val="24"/>
          <w:szCs w:val="24"/>
          <w:lang w:val="en-US"/>
        </w:rPr>
        <w:t>)</w:t>
      </w:r>
      <w:r w:rsidR="006960E4">
        <w:rPr>
          <w:color w:val="000000"/>
          <w:sz w:val="24"/>
          <w:szCs w:val="24"/>
          <w:lang w:val="en-US"/>
        </w:rPr>
        <w:t>, mean relative displacement</w:t>
      </w:r>
      <w:r w:rsidR="00F725CC">
        <w:rPr>
          <w:color w:val="000000"/>
          <w:sz w:val="24"/>
          <w:szCs w:val="24"/>
          <w:lang w:val="en-US"/>
        </w:rPr>
        <w:t xml:space="preserve"> (Table </w:t>
      </w:r>
      <w:r w:rsidR="00CE3057">
        <w:rPr>
          <w:color w:val="000000"/>
          <w:sz w:val="24"/>
          <w:szCs w:val="24"/>
          <w:lang w:val="en-US"/>
        </w:rPr>
        <w:t>C</w:t>
      </w:r>
      <w:r w:rsidR="00F725CC">
        <w:rPr>
          <w:color w:val="000000"/>
          <w:sz w:val="24"/>
          <w:szCs w:val="24"/>
          <w:lang w:val="en-US"/>
        </w:rPr>
        <w:t>)</w:t>
      </w:r>
      <w:r w:rsidR="006960E4">
        <w:rPr>
          <w:color w:val="000000"/>
          <w:sz w:val="24"/>
          <w:szCs w:val="24"/>
          <w:lang w:val="en-US"/>
        </w:rPr>
        <w:t xml:space="preserve">, and maximum relative displacement (Table </w:t>
      </w:r>
      <w:r w:rsidR="00CE3057">
        <w:rPr>
          <w:color w:val="000000"/>
          <w:sz w:val="24"/>
          <w:szCs w:val="24"/>
          <w:lang w:val="en-US"/>
        </w:rPr>
        <w:t>D</w:t>
      </w:r>
      <w:r w:rsidR="006960E4">
        <w:rPr>
          <w:color w:val="000000"/>
          <w:sz w:val="24"/>
          <w:szCs w:val="24"/>
          <w:lang w:val="en-US"/>
        </w:rPr>
        <w:t xml:space="preserve">). </w:t>
      </w:r>
    </w:p>
    <w:p w:rsidR="006960E4" w:rsidRDefault="006960E4" w:rsidP="006960E4">
      <w:pPr>
        <w:widowControl/>
        <w:rPr>
          <w:color w:val="000000"/>
        </w:rPr>
      </w:pPr>
    </w:p>
    <w:p w:rsidR="00ED1D3B" w:rsidRDefault="00ED1D3B" w:rsidP="006960E4">
      <w:pPr>
        <w:widowControl/>
        <w:rPr>
          <w:color w:val="000000"/>
        </w:rPr>
      </w:pPr>
    </w:p>
    <w:tbl>
      <w:tblPr>
        <w:tblStyle w:val="TableGrid1"/>
        <w:tblpPr w:leftFromText="180" w:rightFromText="180" w:vertAnchor="text" w:horzAnchor="margin" w:tblpXSpec="center" w:tblpY="622"/>
        <w:tblOverlap w:val="never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51"/>
        <w:gridCol w:w="1809"/>
        <w:gridCol w:w="1418"/>
        <w:gridCol w:w="1559"/>
        <w:gridCol w:w="1701"/>
        <w:gridCol w:w="1559"/>
      </w:tblGrid>
      <w:tr w:rsidR="00510CA8" w:rsidRPr="000B5351" w:rsidTr="008247F3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510CA8" w:rsidRPr="000B5351" w:rsidRDefault="00510CA8" w:rsidP="008247F3">
            <w:pPr>
              <w:spacing w:after="200" w:line="300" w:lineRule="auto"/>
              <w:rPr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Resting State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Tasks</w:t>
            </w:r>
          </w:p>
        </w:tc>
      </w:tr>
      <w:tr w:rsidR="00510CA8" w:rsidRPr="000B5351" w:rsidTr="008247F3">
        <w:trPr>
          <w:trHeight w:val="567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10CA8" w:rsidRPr="000B5351" w:rsidRDefault="00510CA8" w:rsidP="008247F3">
            <w:pPr>
              <w:spacing w:after="200" w:line="300" w:lineRule="auto"/>
              <w:rPr>
                <w:lang w:val="en-US"/>
              </w:rPr>
            </w:pP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before FIX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after FIX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t-test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before FIX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after FIX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t-test</w:t>
            </w:r>
          </w:p>
        </w:tc>
      </w:tr>
      <w:tr w:rsidR="00510CA8" w:rsidRPr="000B5351" w:rsidTr="008247F3">
        <w:trPr>
          <w:trHeight w:val="56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Child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0.50±0.12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</w:t>
            </w:r>
            <w:r w:rsidR="00CD33A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2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1±0.002</w:t>
            </w:r>
            <w:r w:rsidR="00CD33A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(13)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4.07,</w:t>
            </w:r>
          </w:p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.0013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0.5</w:t>
            </w:r>
            <w:r w:rsidR="00CD33A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5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±0.11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</w:t>
            </w:r>
            <w:r w:rsidR="00CD33A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21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±0.001</w:t>
            </w:r>
            <w:r w:rsidR="00CD33A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4.9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2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=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001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9</w:t>
            </w:r>
          </w:p>
        </w:tc>
      </w:tr>
      <w:tr w:rsidR="00510CA8" w:rsidRPr="000B5351" w:rsidTr="008247F3">
        <w:trPr>
          <w:trHeight w:val="567"/>
        </w:trPr>
        <w:tc>
          <w:tcPr>
            <w:tcW w:w="993" w:type="dxa"/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Adult</w:t>
            </w:r>
          </w:p>
        </w:tc>
        <w:tc>
          <w:tcPr>
            <w:tcW w:w="1451" w:type="dxa"/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0.18±0.035</w:t>
            </w:r>
          </w:p>
        </w:tc>
        <w:tc>
          <w:tcPr>
            <w:tcW w:w="1809" w:type="dxa"/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</w:t>
            </w:r>
            <w:r w:rsidR="00CD33A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10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±0.001</w:t>
            </w:r>
            <w:r w:rsidR="00CD33A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1418" w:type="dxa"/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4.</w:t>
            </w:r>
            <w:r w:rsidR="00D1231B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8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9, </w:t>
            </w:r>
          </w:p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="00D1231B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=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</w:t>
            </w:r>
            <w:r w:rsidR="00D1231B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00</w:t>
            </w:r>
            <w:r w:rsidR="00D1231B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1559" w:type="dxa"/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0.15±0.017</w:t>
            </w:r>
          </w:p>
        </w:tc>
        <w:tc>
          <w:tcPr>
            <w:tcW w:w="1701" w:type="dxa"/>
            <w:vAlign w:val="center"/>
          </w:tcPr>
          <w:p w:rsidR="00510CA8" w:rsidRPr="00510CA8" w:rsidRDefault="00510CA8" w:rsidP="00CD33A6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</w:t>
            </w:r>
            <w:r w:rsidR="00CD33A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1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0±0.00</w:t>
            </w:r>
            <w:r w:rsidR="00CD33A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10</w:t>
            </w:r>
          </w:p>
        </w:tc>
        <w:tc>
          <w:tcPr>
            <w:tcW w:w="1559" w:type="dxa"/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8.</w:t>
            </w:r>
            <w:r w:rsidR="004E41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75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&lt;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.0001</w:t>
            </w:r>
          </w:p>
        </w:tc>
      </w:tr>
      <w:tr w:rsidR="00510CA8" w:rsidRPr="000B5351" w:rsidTr="008247F3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G</w:t>
            </w:r>
            <w:r w:rsidR="006255F5">
              <w:rPr>
                <w:rFonts w:ascii="Times New Roman" w:hAnsi="Times New Roman" w:cs="Lohit Hindi"/>
                <w:sz w:val="24"/>
                <w:szCs w:val="24"/>
                <w:lang w:bidi="hi-IN"/>
              </w:rPr>
              <w:t>-D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iff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2.5</w:t>
            </w:r>
            <w:r w:rsidR="00887BF7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6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.022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6F344A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18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3.</w:t>
            </w:r>
            <w:r w:rsidR="00887BF7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7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6,</w:t>
            </w:r>
          </w:p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.001</w:t>
            </w:r>
            <w:r w:rsidR="00887BF7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(16)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3.59, </w:t>
            </w:r>
          </w:p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6F344A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23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887BF7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5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</w:t>
            </w:r>
            <w:r w:rsidR="00887BF7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24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&lt;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0CA8" w:rsidRPr="00510CA8" w:rsidRDefault="00510C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</w:p>
        </w:tc>
      </w:tr>
    </w:tbl>
    <w:p w:rsidR="006960E4" w:rsidRPr="006960E4" w:rsidRDefault="006960E4" w:rsidP="006960E4">
      <w:pPr>
        <w:rPr>
          <w:rFonts w:ascii="Times New Roman" w:eastAsia="SimSun" w:hAnsi="Times New Roman" w:cs="Lohit Hindi"/>
          <w:kern w:val="0"/>
          <w:sz w:val="24"/>
          <w:szCs w:val="24"/>
          <w:lang w:bidi="hi-IN"/>
        </w:rPr>
      </w:pPr>
      <w:r w:rsidRPr="00510CA8">
        <w:rPr>
          <w:rFonts w:ascii="Times New Roman" w:eastAsia="SimSun" w:hAnsi="Times New Roman" w:cs="Lohit Hindi"/>
          <w:b/>
          <w:kern w:val="0"/>
          <w:sz w:val="24"/>
          <w:szCs w:val="24"/>
          <w:lang w:bidi="hi-IN"/>
        </w:rPr>
        <w:t>Table A</w:t>
      </w:r>
      <w:r w:rsidRPr="000B5351">
        <w:t xml:space="preserve"> 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>Statistical analyses of the</w:t>
      </w:r>
      <w:r w:rsidR="008D3E4E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 xml:space="preserve"> mean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 xml:space="preserve"> absolute displacement in children and adults</w:t>
      </w:r>
    </w:p>
    <w:p w:rsidR="006960E4" w:rsidRDefault="006960E4" w:rsidP="008247F3">
      <w:pPr>
        <w:pStyle w:val="TextBody"/>
        <w:spacing w:after="0" w:line="480" w:lineRule="auto"/>
        <w:rPr>
          <w:sz w:val="24"/>
          <w:szCs w:val="24"/>
          <w:lang w:val="en-US"/>
        </w:rPr>
      </w:pPr>
      <w:r w:rsidRPr="000B5351">
        <w:rPr>
          <w:sz w:val="24"/>
          <w:szCs w:val="24"/>
          <w:lang w:val="en-US"/>
        </w:rPr>
        <w:t xml:space="preserve">The values are averaged motion parameters of </w:t>
      </w:r>
      <w:r w:rsidR="008721AE">
        <w:rPr>
          <w:sz w:val="24"/>
          <w:szCs w:val="24"/>
          <w:lang w:val="en-US"/>
        </w:rPr>
        <w:t xml:space="preserve">mean </w:t>
      </w:r>
      <w:r w:rsidRPr="000B5351">
        <w:rPr>
          <w:sz w:val="24"/>
          <w:szCs w:val="24"/>
          <w:lang w:val="en-US"/>
        </w:rPr>
        <w:t>absolut</w:t>
      </w:r>
      <w:r w:rsidR="008721AE">
        <w:rPr>
          <w:sz w:val="24"/>
          <w:szCs w:val="24"/>
          <w:lang w:val="en-US"/>
        </w:rPr>
        <w:t>e</w:t>
      </w:r>
      <w:r w:rsidRPr="000B5351">
        <w:rPr>
          <w:sz w:val="24"/>
          <w:szCs w:val="24"/>
          <w:lang w:val="en-US"/>
        </w:rPr>
        <w:t xml:space="preserve"> displacement ± SEM (mm) in each group</w:t>
      </w:r>
      <w:r>
        <w:rPr>
          <w:sz w:val="24"/>
          <w:szCs w:val="24"/>
          <w:lang w:val="en-US"/>
        </w:rPr>
        <w:t xml:space="preserve"> derived from M</w:t>
      </w:r>
      <w:r w:rsidR="00510CA8">
        <w:rPr>
          <w:sz w:val="24"/>
          <w:szCs w:val="24"/>
          <w:lang w:val="en-US"/>
        </w:rPr>
        <w:t>CFLIRT</w:t>
      </w:r>
      <w:r>
        <w:rPr>
          <w:sz w:val="24"/>
          <w:szCs w:val="24"/>
          <w:lang w:val="en-US"/>
        </w:rPr>
        <w:t xml:space="preserve"> in FSL</w:t>
      </w:r>
      <w:r w:rsidRPr="000B5351">
        <w:rPr>
          <w:sz w:val="24"/>
          <w:szCs w:val="24"/>
          <w:lang w:val="en-US"/>
        </w:rPr>
        <w:t xml:space="preserve">. The degree of freedom in the between group </w:t>
      </w:r>
      <w:r w:rsidRPr="000B5351">
        <w:rPr>
          <w:i/>
          <w:sz w:val="24"/>
          <w:szCs w:val="24"/>
          <w:lang w:val="en-US"/>
        </w:rPr>
        <w:t>t</w:t>
      </w:r>
      <w:r w:rsidRPr="000B5351">
        <w:rPr>
          <w:sz w:val="24"/>
          <w:szCs w:val="24"/>
          <w:lang w:val="en-US"/>
        </w:rPr>
        <w:t xml:space="preserve">-tests was corrected by </w:t>
      </w:r>
      <w:proofErr w:type="spellStart"/>
      <w:r w:rsidRPr="000B5351">
        <w:rPr>
          <w:sz w:val="24"/>
          <w:szCs w:val="24"/>
          <w:lang w:val="en-US"/>
        </w:rPr>
        <w:t>Levene’s</w:t>
      </w:r>
      <w:proofErr w:type="spellEnd"/>
      <w:r w:rsidRPr="000B5351">
        <w:rPr>
          <w:sz w:val="24"/>
          <w:szCs w:val="24"/>
          <w:lang w:val="en-US"/>
        </w:rPr>
        <w:t xml:space="preserve"> test for equality of variances. </w:t>
      </w:r>
      <w:r w:rsidR="006255F5">
        <w:rPr>
          <w:sz w:val="24"/>
          <w:szCs w:val="24"/>
          <w:lang w:val="en-US"/>
        </w:rPr>
        <w:t>G-D</w:t>
      </w:r>
      <w:r w:rsidRPr="000B5351">
        <w:rPr>
          <w:sz w:val="24"/>
          <w:szCs w:val="24"/>
          <w:lang w:val="en-US"/>
        </w:rPr>
        <w:t xml:space="preserve">iff, </w:t>
      </w:r>
      <w:r w:rsidR="006255F5">
        <w:rPr>
          <w:sz w:val="24"/>
          <w:szCs w:val="24"/>
          <w:lang w:val="en-US"/>
        </w:rPr>
        <w:t xml:space="preserve">group </w:t>
      </w:r>
      <w:r w:rsidRPr="000B5351">
        <w:rPr>
          <w:sz w:val="24"/>
          <w:szCs w:val="24"/>
          <w:lang w:val="en-US"/>
        </w:rPr>
        <w:t>difference</w:t>
      </w:r>
    </w:p>
    <w:p w:rsidR="00C772CD" w:rsidRDefault="00C772CD">
      <w:pPr>
        <w:widowControl/>
        <w:jc w:val="left"/>
        <w:rPr>
          <w:rFonts w:ascii="Times New Roman" w:eastAsia="SimSun" w:hAnsi="Times New Roman" w:cs="Lohit Hindi"/>
          <w:color w:val="000000"/>
          <w:kern w:val="0"/>
          <w:sz w:val="24"/>
          <w:szCs w:val="24"/>
          <w:lang w:bidi="hi-IN"/>
        </w:rPr>
      </w:pPr>
      <w:r>
        <w:rPr>
          <w:color w:val="000000"/>
          <w:sz w:val="24"/>
          <w:szCs w:val="24"/>
        </w:rPr>
        <w:br w:type="page"/>
      </w:r>
    </w:p>
    <w:p w:rsidR="008D3E4E" w:rsidRPr="006960E4" w:rsidRDefault="008D3E4E" w:rsidP="008D3E4E">
      <w:pPr>
        <w:rPr>
          <w:rFonts w:ascii="Times New Roman" w:eastAsia="SimSun" w:hAnsi="Times New Roman" w:cs="Lohit Hindi"/>
          <w:kern w:val="0"/>
          <w:sz w:val="24"/>
          <w:szCs w:val="24"/>
          <w:lang w:bidi="hi-IN"/>
        </w:rPr>
      </w:pPr>
      <w:r w:rsidRPr="00510CA8">
        <w:rPr>
          <w:rFonts w:ascii="Times New Roman" w:eastAsia="SimSun" w:hAnsi="Times New Roman" w:cs="Lohit Hindi"/>
          <w:b/>
          <w:kern w:val="0"/>
          <w:sz w:val="24"/>
          <w:szCs w:val="24"/>
          <w:lang w:bidi="hi-IN"/>
        </w:rPr>
        <w:lastRenderedPageBreak/>
        <w:t xml:space="preserve">Table </w:t>
      </w:r>
      <w:r>
        <w:rPr>
          <w:rFonts w:ascii="Times New Roman" w:eastAsia="SimSun" w:hAnsi="Times New Roman" w:cs="Lohit Hindi"/>
          <w:b/>
          <w:kern w:val="0"/>
          <w:sz w:val="24"/>
          <w:szCs w:val="24"/>
          <w:lang w:bidi="hi-IN"/>
        </w:rPr>
        <w:t>B</w:t>
      </w:r>
      <w:r w:rsidRPr="000B5351">
        <w:t xml:space="preserve"> 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>Statistical analyses of the</w:t>
      </w:r>
      <w:r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 xml:space="preserve"> maximum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 xml:space="preserve"> absolute displacement in children and adults</w:t>
      </w:r>
    </w:p>
    <w:tbl>
      <w:tblPr>
        <w:tblStyle w:val="TableGrid1"/>
        <w:tblpPr w:leftFromText="180" w:rightFromText="180" w:vertAnchor="text" w:horzAnchor="margin" w:tblpXSpec="center" w:tblpY="126"/>
        <w:tblOverlap w:val="never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51"/>
        <w:gridCol w:w="1809"/>
        <w:gridCol w:w="1418"/>
        <w:gridCol w:w="1559"/>
        <w:gridCol w:w="1701"/>
        <w:gridCol w:w="1559"/>
      </w:tblGrid>
      <w:tr w:rsidR="008247F3" w:rsidRPr="000B5351" w:rsidTr="008247F3"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8247F3" w:rsidRPr="000B5351" w:rsidRDefault="008247F3" w:rsidP="008247F3">
            <w:pPr>
              <w:spacing w:after="200" w:line="300" w:lineRule="auto"/>
              <w:rPr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Resting State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Tasks</w:t>
            </w:r>
          </w:p>
        </w:tc>
      </w:tr>
      <w:tr w:rsidR="008247F3" w:rsidRPr="000B5351" w:rsidTr="008247F3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0B5351" w:rsidRDefault="008247F3" w:rsidP="008247F3">
            <w:pPr>
              <w:spacing w:after="200" w:line="300" w:lineRule="auto"/>
              <w:rPr>
                <w:lang w:val="en-US"/>
              </w:rPr>
            </w:pP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before FIX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after FIX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t-test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before FIX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after FIX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t-test</w:t>
            </w:r>
          </w:p>
        </w:tc>
      </w:tr>
      <w:tr w:rsidR="008247F3" w:rsidRPr="000B5351" w:rsidTr="008247F3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Child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247F3" w:rsidRPr="00510CA8" w:rsidRDefault="006B37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2.30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0.60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8247F3" w:rsidRPr="00510CA8" w:rsidRDefault="006B37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0.056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0.0078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(13)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3.77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1.65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0.040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5.46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&lt;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.0001</w:t>
            </w:r>
          </w:p>
        </w:tc>
      </w:tr>
      <w:tr w:rsidR="008247F3" w:rsidRPr="000B5351" w:rsidTr="008247F3">
        <w:tc>
          <w:tcPr>
            <w:tcW w:w="993" w:type="dxa"/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Adult</w:t>
            </w:r>
          </w:p>
        </w:tc>
        <w:tc>
          <w:tcPr>
            <w:tcW w:w="1451" w:type="dxa"/>
            <w:vAlign w:val="center"/>
          </w:tcPr>
          <w:p w:rsidR="008247F3" w:rsidRPr="00510CA8" w:rsidRDefault="006B37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0.44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0.081</w:t>
            </w:r>
          </w:p>
        </w:tc>
        <w:tc>
          <w:tcPr>
            <w:tcW w:w="1809" w:type="dxa"/>
            <w:vAlign w:val="center"/>
          </w:tcPr>
          <w:p w:rsidR="008247F3" w:rsidRPr="00510CA8" w:rsidRDefault="006B37A8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0.028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0.0021</w:t>
            </w:r>
          </w:p>
        </w:tc>
        <w:tc>
          <w:tcPr>
            <w:tcW w:w="1418" w:type="dxa"/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4E41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5.18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="004E41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=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="004E41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.00011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0.32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0.037</w:t>
            </w:r>
          </w:p>
        </w:tc>
        <w:tc>
          <w:tcPr>
            <w:tcW w:w="1701" w:type="dxa"/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0.021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0.0013</w:t>
            </w:r>
          </w:p>
        </w:tc>
        <w:tc>
          <w:tcPr>
            <w:tcW w:w="1559" w:type="dxa"/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4E41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8.30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&lt;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="004E41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.0001</w:t>
            </w:r>
          </w:p>
        </w:tc>
      </w:tr>
      <w:tr w:rsidR="008247F3" w:rsidRPr="000B5351" w:rsidTr="008247F3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G</w:t>
            </w:r>
            <w:r>
              <w:rPr>
                <w:rFonts w:ascii="Times New Roman" w:hAnsi="Times New Roman" w:cs="Lohit Hindi"/>
                <w:sz w:val="24"/>
                <w:szCs w:val="24"/>
                <w:lang w:bidi="hi-IN"/>
              </w:rPr>
              <w:t>-D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iff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6F344A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13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6F34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3.07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6F34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0.0086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6F344A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15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6F34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3.44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6F34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</w:t>
            </w:r>
            <w:r w:rsidR="006F344A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5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6F34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4.42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6F34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6F344A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19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6F34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5.29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&lt; </w:t>
            </w:r>
            <w:r w:rsidR="006F344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</w:p>
        </w:tc>
      </w:tr>
    </w:tbl>
    <w:p w:rsidR="008D3E4E" w:rsidRDefault="008D3E4E" w:rsidP="008D3E4E">
      <w:pPr>
        <w:pStyle w:val="TextBody"/>
        <w:spacing w:after="0" w:line="480" w:lineRule="auto"/>
        <w:rPr>
          <w:color w:val="000000"/>
          <w:sz w:val="24"/>
          <w:szCs w:val="24"/>
          <w:lang w:val="en-US"/>
        </w:rPr>
      </w:pPr>
      <w:r w:rsidRPr="000B5351">
        <w:rPr>
          <w:sz w:val="24"/>
          <w:szCs w:val="24"/>
          <w:lang w:val="en-US"/>
        </w:rPr>
        <w:t xml:space="preserve">The values are averaged motion parameters of </w:t>
      </w:r>
      <w:r w:rsidR="008721AE">
        <w:rPr>
          <w:sz w:val="24"/>
          <w:szCs w:val="24"/>
          <w:lang w:val="en-US"/>
        </w:rPr>
        <w:t xml:space="preserve">maximum </w:t>
      </w:r>
      <w:r w:rsidRPr="000B5351">
        <w:rPr>
          <w:sz w:val="24"/>
          <w:szCs w:val="24"/>
          <w:lang w:val="en-US"/>
        </w:rPr>
        <w:t>absolute displacement ± SEM (mm) in each group</w:t>
      </w:r>
      <w:r>
        <w:rPr>
          <w:sz w:val="24"/>
          <w:szCs w:val="24"/>
          <w:lang w:val="en-US"/>
        </w:rPr>
        <w:t>, derived from MCFLIRT in FSL</w:t>
      </w:r>
      <w:r w:rsidRPr="000B5351">
        <w:rPr>
          <w:sz w:val="24"/>
          <w:szCs w:val="24"/>
          <w:lang w:val="en-US"/>
        </w:rPr>
        <w:t xml:space="preserve">. The degree of freedom in the between group </w:t>
      </w:r>
      <w:r w:rsidRPr="000B5351">
        <w:rPr>
          <w:i/>
          <w:sz w:val="24"/>
          <w:szCs w:val="24"/>
          <w:lang w:val="en-US"/>
        </w:rPr>
        <w:t>t</w:t>
      </w:r>
      <w:r w:rsidRPr="000B5351">
        <w:rPr>
          <w:sz w:val="24"/>
          <w:szCs w:val="24"/>
          <w:lang w:val="en-US"/>
        </w:rPr>
        <w:t xml:space="preserve">-tests was corrected by </w:t>
      </w:r>
      <w:proofErr w:type="spellStart"/>
      <w:r w:rsidRPr="000B5351">
        <w:rPr>
          <w:sz w:val="24"/>
          <w:szCs w:val="24"/>
          <w:lang w:val="en-US"/>
        </w:rPr>
        <w:t>Levene’s</w:t>
      </w:r>
      <w:proofErr w:type="spellEnd"/>
      <w:r w:rsidRPr="000B5351">
        <w:rPr>
          <w:sz w:val="24"/>
          <w:szCs w:val="24"/>
          <w:lang w:val="en-US"/>
        </w:rPr>
        <w:t xml:space="preserve"> test for equality of variances. </w:t>
      </w:r>
      <w:r>
        <w:rPr>
          <w:sz w:val="24"/>
          <w:szCs w:val="24"/>
          <w:lang w:val="en-US"/>
        </w:rPr>
        <w:t>G-D</w:t>
      </w:r>
      <w:r w:rsidRPr="000B5351">
        <w:rPr>
          <w:sz w:val="24"/>
          <w:szCs w:val="24"/>
          <w:lang w:val="en-US"/>
        </w:rPr>
        <w:t xml:space="preserve">iff, </w:t>
      </w:r>
      <w:r>
        <w:rPr>
          <w:sz w:val="24"/>
          <w:szCs w:val="24"/>
          <w:lang w:val="en-US"/>
        </w:rPr>
        <w:t xml:space="preserve">group </w:t>
      </w:r>
      <w:r w:rsidRPr="000B5351">
        <w:rPr>
          <w:sz w:val="24"/>
          <w:szCs w:val="24"/>
          <w:lang w:val="en-US"/>
        </w:rPr>
        <w:t>difference</w:t>
      </w:r>
    </w:p>
    <w:p w:rsidR="008D3E4E" w:rsidRDefault="008D3E4E" w:rsidP="00687275">
      <w:pPr>
        <w:pStyle w:val="TextBody"/>
        <w:spacing w:after="0" w:line="480" w:lineRule="auto"/>
        <w:rPr>
          <w:color w:val="000000"/>
          <w:sz w:val="24"/>
          <w:szCs w:val="24"/>
          <w:lang w:val="en-US"/>
        </w:rPr>
      </w:pPr>
    </w:p>
    <w:tbl>
      <w:tblPr>
        <w:tblStyle w:val="TableGrid1"/>
        <w:tblpPr w:leftFromText="180" w:rightFromText="180" w:vertAnchor="text" w:horzAnchor="margin" w:tblpXSpec="center" w:tblpY="389"/>
        <w:tblOverlap w:val="never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418"/>
        <w:gridCol w:w="1559"/>
        <w:gridCol w:w="1701"/>
        <w:gridCol w:w="1559"/>
      </w:tblGrid>
      <w:tr w:rsidR="008247F3" w:rsidRPr="000B5351" w:rsidTr="008247F3"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8247F3" w:rsidRPr="000B5351" w:rsidRDefault="008247F3" w:rsidP="008247F3">
            <w:pPr>
              <w:spacing w:after="200" w:line="300" w:lineRule="auto"/>
              <w:rPr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Resting State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Tasks</w:t>
            </w:r>
          </w:p>
        </w:tc>
      </w:tr>
      <w:tr w:rsidR="008247F3" w:rsidRPr="000B5351" w:rsidTr="005846D2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0B5351" w:rsidRDefault="008247F3" w:rsidP="008247F3">
            <w:pPr>
              <w:spacing w:after="200" w:line="300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before FIX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after FIX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t-test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before FIX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after FIX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t-test</w:t>
            </w:r>
          </w:p>
        </w:tc>
      </w:tr>
      <w:tr w:rsidR="008247F3" w:rsidRPr="000B5351" w:rsidTr="005846D2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Child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0.14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0.019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(13)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4.36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.00078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0.10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0.019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5.52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&lt;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="003A689F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.0001</w:t>
            </w:r>
          </w:p>
        </w:tc>
      </w:tr>
      <w:tr w:rsidR="008247F3" w:rsidRPr="000B5351" w:rsidTr="005846D2">
        <w:tc>
          <w:tcPr>
            <w:tcW w:w="993" w:type="dxa"/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Adult</w:t>
            </w:r>
          </w:p>
        </w:tc>
        <w:tc>
          <w:tcPr>
            <w:tcW w:w="1559" w:type="dxa"/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0.045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0.0041</w:t>
            </w:r>
          </w:p>
        </w:tc>
        <w:tc>
          <w:tcPr>
            <w:tcW w:w="1701" w:type="dxa"/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0.011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0.00066</w:t>
            </w:r>
          </w:p>
        </w:tc>
        <w:tc>
          <w:tcPr>
            <w:tcW w:w="1418" w:type="dxa"/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55F32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8.22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&lt; </w:t>
            </w:r>
            <w:r w:rsidR="00E55F32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.0001</w:t>
            </w:r>
          </w:p>
        </w:tc>
        <w:tc>
          <w:tcPr>
            <w:tcW w:w="1559" w:type="dxa"/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0.036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0.0029</w:t>
            </w:r>
          </w:p>
        </w:tc>
        <w:tc>
          <w:tcPr>
            <w:tcW w:w="1701" w:type="dxa"/>
            <w:vAlign w:val="center"/>
          </w:tcPr>
          <w:p w:rsidR="008247F3" w:rsidRPr="00510CA8" w:rsidRDefault="005846D2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0.011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0.00074</w:t>
            </w:r>
          </w:p>
        </w:tc>
        <w:tc>
          <w:tcPr>
            <w:tcW w:w="1559" w:type="dxa"/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55F32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9.32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&lt;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="00E55F32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.0001</w:t>
            </w:r>
          </w:p>
        </w:tc>
      </w:tr>
      <w:tr w:rsidR="008247F3" w:rsidRPr="000B5351" w:rsidTr="005846D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G</w:t>
            </w:r>
            <w:r>
              <w:rPr>
                <w:rFonts w:ascii="Times New Roman" w:hAnsi="Times New Roman" w:cs="Lohit Hindi"/>
                <w:sz w:val="24"/>
                <w:szCs w:val="24"/>
                <w:lang w:bidi="hi-IN"/>
              </w:rPr>
              <w:t>-D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iff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7D5249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14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7D524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3.22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7D524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7D5249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28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7D524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4.25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7D524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7D5249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16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7D524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4.10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7D524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0.00085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7D5249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30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7D524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5.82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&lt; </w:t>
            </w:r>
            <w:r w:rsidR="007D524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</w:p>
        </w:tc>
      </w:tr>
    </w:tbl>
    <w:p w:rsidR="008B21A3" w:rsidRPr="006960E4" w:rsidRDefault="008B21A3" w:rsidP="008B21A3">
      <w:pPr>
        <w:rPr>
          <w:rFonts w:ascii="Times New Roman" w:eastAsia="SimSun" w:hAnsi="Times New Roman" w:cs="Lohit Hindi"/>
          <w:kern w:val="0"/>
          <w:sz w:val="24"/>
          <w:szCs w:val="24"/>
          <w:lang w:bidi="hi-IN"/>
        </w:rPr>
      </w:pPr>
      <w:r w:rsidRPr="00510CA8">
        <w:rPr>
          <w:rFonts w:ascii="Times New Roman" w:eastAsia="SimSun" w:hAnsi="Times New Roman" w:cs="Lohit Hindi"/>
          <w:b/>
          <w:kern w:val="0"/>
          <w:sz w:val="24"/>
          <w:szCs w:val="24"/>
          <w:lang w:bidi="hi-IN"/>
        </w:rPr>
        <w:t xml:space="preserve">Table </w:t>
      </w:r>
      <w:r>
        <w:rPr>
          <w:rFonts w:ascii="Times New Roman" w:eastAsia="SimSun" w:hAnsi="Times New Roman" w:cs="Lohit Hindi"/>
          <w:b/>
          <w:kern w:val="0"/>
          <w:sz w:val="24"/>
          <w:szCs w:val="24"/>
          <w:lang w:bidi="hi-IN"/>
        </w:rPr>
        <w:t>C</w:t>
      </w:r>
      <w:r w:rsidRPr="000B5351">
        <w:t xml:space="preserve"> 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>Statistical analyses of the</w:t>
      </w:r>
      <w:r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 xml:space="preserve"> mean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>relative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 xml:space="preserve"> displacement in children and adults</w:t>
      </w:r>
    </w:p>
    <w:p w:rsidR="008B21A3" w:rsidRDefault="008B21A3" w:rsidP="008B21A3">
      <w:pPr>
        <w:pStyle w:val="TextBody"/>
        <w:spacing w:after="0" w:line="480" w:lineRule="auto"/>
        <w:rPr>
          <w:color w:val="000000"/>
          <w:sz w:val="24"/>
          <w:szCs w:val="24"/>
          <w:lang w:val="en-US"/>
        </w:rPr>
      </w:pPr>
      <w:r w:rsidRPr="000B5351">
        <w:rPr>
          <w:sz w:val="24"/>
          <w:szCs w:val="24"/>
          <w:lang w:val="en-US"/>
        </w:rPr>
        <w:t xml:space="preserve">The values are averaged motion parameters of </w:t>
      </w:r>
      <w:r>
        <w:rPr>
          <w:sz w:val="24"/>
          <w:szCs w:val="24"/>
          <w:lang w:val="en-US"/>
        </w:rPr>
        <w:t>mean relative</w:t>
      </w:r>
      <w:r w:rsidRPr="000B5351">
        <w:rPr>
          <w:sz w:val="24"/>
          <w:szCs w:val="24"/>
          <w:lang w:val="en-US"/>
        </w:rPr>
        <w:t xml:space="preserve"> displacement ± SEM (mm) in each group</w:t>
      </w:r>
      <w:r>
        <w:rPr>
          <w:sz w:val="24"/>
          <w:szCs w:val="24"/>
          <w:lang w:val="en-US"/>
        </w:rPr>
        <w:t>, derived from MCFLIRT in FSL</w:t>
      </w:r>
      <w:r w:rsidRPr="000B5351">
        <w:rPr>
          <w:sz w:val="24"/>
          <w:szCs w:val="24"/>
          <w:lang w:val="en-US"/>
        </w:rPr>
        <w:t xml:space="preserve">. The degree of freedom in the between group </w:t>
      </w:r>
      <w:r w:rsidRPr="000B5351">
        <w:rPr>
          <w:i/>
          <w:sz w:val="24"/>
          <w:szCs w:val="24"/>
          <w:lang w:val="en-US"/>
        </w:rPr>
        <w:t>t</w:t>
      </w:r>
      <w:r w:rsidRPr="000B5351">
        <w:rPr>
          <w:sz w:val="24"/>
          <w:szCs w:val="24"/>
          <w:lang w:val="en-US"/>
        </w:rPr>
        <w:t xml:space="preserve">-tests was corrected by </w:t>
      </w:r>
      <w:proofErr w:type="spellStart"/>
      <w:r w:rsidRPr="000B5351">
        <w:rPr>
          <w:sz w:val="24"/>
          <w:szCs w:val="24"/>
          <w:lang w:val="en-US"/>
        </w:rPr>
        <w:lastRenderedPageBreak/>
        <w:t>Levene’s</w:t>
      </w:r>
      <w:proofErr w:type="spellEnd"/>
      <w:r w:rsidRPr="000B5351">
        <w:rPr>
          <w:sz w:val="24"/>
          <w:szCs w:val="24"/>
          <w:lang w:val="en-US"/>
        </w:rPr>
        <w:t xml:space="preserve"> test for equality of variances. </w:t>
      </w:r>
      <w:r>
        <w:rPr>
          <w:sz w:val="24"/>
          <w:szCs w:val="24"/>
          <w:lang w:val="en-US"/>
        </w:rPr>
        <w:t>G-D</w:t>
      </w:r>
      <w:r w:rsidRPr="000B5351">
        <w:rPr>
          <w:sz w:val="24"/>
          <w:szCs w:val="24"/>
          <w:lang w:val="en-US"/>
        </w:rPr>
        <w:t xml:space="preserve">iff, </w:t>
      </w:r>
      <w:r>
        <w:rPr>
          <w:sz w:val="24"/>
          <w:szCs w:val="24"/>
          <w:lang w:val="en-US"/>
        </w:rPr>
        <w:t xml:space="preserve">group </w:t>
      </w:r>
      <w:r w:rsidRPr="000B5351">
        <w:rPr>
          <w:sz w:val="24"/>
          <w:szCs w:val="24"/>
          <w:lang w:val="en-US"/>
        </w:rPr>
        <w:t>difference</w:t>
      </w:r>
    </w:p>
    <w:p w:rsidR="000F2915" w:rsidRDefault="000F2915">
      <w:pPr>
        <w:widowControl/>
        <w:jc w:val="left"/>
        <w:rPr>
          <w:color w:val="000000"/>
          <w:sz w:val="24"/>
          <w:szCs w:val="24"/>
        </w:rPr>
      </w:pPr>
    </w:p>
    <w:p w:rsidR="002837BA" w:rsidRDefault="002837BA">
      <w:pPr>
        <w:widowControl/>
        <w:jc w:val="left"/>
        <w:rPr>
          <w:rFonts w:ascii="Times New Roman" w:eastAsia="SimSun" w:hAnsi="Times New Roman" w:cs="Lohit Hindi"/>
          <w:color w:val="000000"/>
          <w:kern w:val="0"/>
          <w:sz w:val="24"/>
          <w:szCs w:val="24"/>
          <w:lang w:bidi="hi-IN"/>
        </w:rPr>
      </w:pPr>
    </w:p>
    <w:p w:rsidR="008B21A3" w:rsidRPr="006960E4" w:rsidRDefault="008B21A3" w:rsidP="008B21A3">
      <w:pPr>
        <w:rPr>
          <w:rFonts w:ascii="Times New Roman" w:eastAsia="SimSun" w:hAnsi="Times New Roman" w:cs="Lohit Hindi"/>
          <w:kern w:val="0"/>
          <w:sz w:val="24"/>
          <w:szCs w:val="24"/>
          <w:lang w:bidi="hi-IN"/>
        </w:rPr>
      </w:pPr>
      <w:r w:rsidRPr="00510CA8">
        <w:rPr>
          <w:rFonts w:ascii="Times New Roman" w:eastAsia="SimSun" w:hAnsi="Times New Roman" w:cs="Lohit Hindi"/>
          <w:b/>
          <w:kern w:val="0"/>
          <w:sz w:val="24"/>
          <w:szCs w:val="24"/>
          <w:lang w:bidi="hi-IN"/>
        </w:rPr>
        <w:t xml:space="preserve">Table </w:t>
      </w:r>
      <w:r w:rsidR="008247F3">
        <w:rPr>
          <w:rFonts w:ascii="Times New Roman" w:eastAsia="SimSun" w:hAnsi="Times New Roman" w:cs="Lohit Hindi"/>
          <w:b/>
          <w:kern w:val="0"/>
          <w:sz w:val="24"/>
          <w:szCs w:val="24"/>
          <w:lang w:bidi="hi-IN"/>
        </w:rPr>
        <w:t>D</w:t>
      </w:r>
      <w:r w:rsidRPr="000B5351">
        <w:t xml:space="preserve"> 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>Statistical analyses of the</w:t>
      </w:r>
      <w:r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 xml:space="preserve"> maximum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>r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>e</w:t>
      </w:r>
      <w:r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>lative</w:t>
      </w:r>
      <w:r w:rsidRPr="006960E4">
        <w:rPr>
          <w:rFonts w:ascii="Times New Roman" w:eastAsia="SimSun" w:hAnsi="Times New Roman" w:cs="Lohit Hindi"/>
          <w:kern w:val="0"/>
          <w:sz w:val="24"/>
          <w:szCs w:val="24"/>
          <w:lang w:bidi="hi-IN"/>
        </w:rPr>
        <w:t xml:space="preserve"> displacement in children and adults</w:t>
      </w:r>
    </w:p>
    <w:tbl>
      <w:tblPr>
        <w:tblStyle w:val="TableGrid1"/>
        <w:tblpPr w:leftFromText="180" w:rightFromText="180" w:vertAnchor="text" w:horzAnchor="margin" w:tblpXSpec="center" w:tblpY="157"/>
        <w:tblOverlap w:val="never"/>
        <w:tblW w:w="104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51"/>
        <w:gridCol w:w="1809"/>
        <w:gridCol w:w="1418"/>
        <w:gridCol w:w="1559"/>
        <w:gridCol w:w="1701"/>
        <w:gridCol w:w="1559"/>
      </w:tblGrid>
      <w:tr w:rsidR="008247F3" w:rsidRPr="000B5351" w:rsidTr="0085333A"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8247F3" w:rsidRPr="000B5351" w:rsidRDefault="008247F3" w:rsidP="008247F3">
            <w:pPr>
              <w:spacing w:after="200" w:line="300" w:lineRule="auto"/>
              <w:rPr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Resting State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Tasks</w:t>
            </w:r>
          </w:p>
        </w:tc>
      </w:tr>
      <w:tr w:rsidR="008247F3" w:rsidRPr="000B5351" w:rsidTr="0085333A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0B5351" w:rsidRDefault="008247F3" w:rsidP="008247F3">
            <w:pPr>
              <w:spacing w:after="200" w:line="300" w:lineRule="auto"/>
              <w:rPr>
                <w:lang w:val="en-US"/>
              </w:rPr>
            </w:pP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before FIX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after FIX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t-test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before FIX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after FIX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t-test</w:t>
            </w:r>
          </w:p>
        </w:tc>
      </w:tr>
      <w:tr w:rsidR="008247F3" w:rsidRPr="000B5351" w:rsidTr="0085333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Child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247F3" w:rsidRPr="00510CA8" w:rsidRDefault="0059157D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1.65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0.52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8247F3" w:rsidRPr="00510CA8" w:rsidRDefault="0085333A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0.061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(13)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8099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3.05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8099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0.0092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247F3" w:rsidRPr="00510CA8" w:rsidRDefault="0085333A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0.76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333A" w:rsidRPr="00510CA8" w:rsidRDefault="0085333A" w:rsidP="0085333A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0.041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>
              <w:rPr>
                <w:rFonts w:ascii="Times New Roman" w:hAnsi="Times New Roman" w:cs="Lohit Hindi" w:hint="eastAsia"/>
                <w:sz w:val="24"/>
                <w:szCs w:val="24"/>
                <w:lang w:val="en-US" w:bidi="hi-IN"/>
              </w:rPr>
              <w:t>.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0039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8099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3.96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="00E80999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= 0.0013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8247F3" w:rsidRPr="000B5351" w:rsidTr="0085333A">
        <w:tc>
          <w:tcPr>
            <w:tcW w:w="993" w:type="dxa"/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Adult</w:t>
            </w:r>
          </w:p>
        </w:tc>
        <w:tc>
          <w:tcPr>
            <w:tcW w:w="1451" w:type="dxa"/>
            <w:vAlign w:val="center"/>
          </w:tcPr>
          <w:p w:rsidR="008247F3" w:rsidRPr="00510CA8" w:rsidRDefault="0085333A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0.17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0.029</w:t>
            </w:r>
          </w:p>
        </w:tc>
        <w:tc>
          <w:tcPr>
            <w:tcW w:w="1809" w:type="dxa"/>
            <w:vAlign w:val="center"/>
          </w:tcPr>
          <w:p w:rsidR="008247F3" w:rsidRPr="00510CA8" w:rsidRDefault="0085333A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0.030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0.0020</w:t>
            </w:r>
          </w:p>
        </w:tc>
        <w:tc>
          <w:tcPr>
            <w:tcW w:w="1418" w:type="dxa"/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55F32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4.76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="00E55F32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= .00025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247F3" w:rsidRPr="00510CA8" w:rsidRDefault="0085333A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0.10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0.013</w:t>
            </w:r>
          </w:p>
        </w:tc>
        <w:tc>
          <w:tcPr>
            <w:tcW w:w="1701" w:type="dxa"/>
            <w:vAlign w:val="center"/>
          </w:tcPr>
          <w:p w:rsidR="0085333A" w:rsidRPr="00510CA8" w:rsidRDefault="0085333A" w:rsidP="0085333A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0.022</w:t>
            </w:r>
            <w:r w:rsidR="008247F3"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±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>
              <w:rPr>
                <w:rFonts w:ascii="Times New Roman" w:hAnsi="Times New Roman" w:cs="Lohit Hindi" w:hint="eastAsia"/>
                <w:sz w:val="24"/>
                <w:szCs w:val="24"/>
                <w:lang w:val="en-US" w:bidi="hi-IN"/>
              </w:rPr>
              <w:t>.</w:t>
            </w:r>
            <w:r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0012</w:t>
            </w:r>
          </w:p>
        </w:tc>
        <w:tc>
          <w:tcPr>
            <w:tcW w:w="1559" w:type="dxa"/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(15)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55F32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6.25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&lt; </w:t>
            </w:r>
            <w:r w:rsidR="00D464DA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</w:t>
            </w:r>
            <w:r w:rsidR="00E55F32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.0001</w:t>
            </w:r>
          </w:p>
        </w:tc>
      </w:tr>
      <w:tr w:rsidR="008247F3" w:rsidRPr="000B5351" w:rsidTr="0085333A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left"/>
              <w:rPr>
                <w:rFonts w:ascii="Times New Roman" w:hAnsi="Times New Roman" w:cs="Lohit Hindi"/>
                <w:sz w:val="24"/>
                <w:szCs w:val="24"/>
                <w:lang w:bidi="hi-IN"/>
              </w:rPr>
            </w:pP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G</w:t>
            </w:r>
            <w:r>
              <w:rPr>
                <w:rFonts w:ascii="Times New Roman" w:hAnsi="Times New Roman" w:cs="Lohit Hindi"/>
                <w:sz w:val="24"/>
                <w:szCs w:val="24"/>
                <w:lang w:bidi="hi-IN"/>
              </w:rPr>
              <w:t>-D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bidi="hi-IN"/>
              </w:rPr>
              <w:t>iff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824CA5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13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824CA5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2.82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824CA5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0.014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E55F06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14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55F0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2.93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,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55F0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E55F06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15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55F0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3.55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55F0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t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(</w:t>
            </w:r>
            <w:r w:rsidR="00E55F06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18</w:t>
            </w:r>
            <w:r w:rsidRPr="00510CA8">
              <w:rPr>
                <w:rFonts w:ascii="Times New Roman" w:hAnsi="Times New Roman" w:cs="Lohit Hindi"/>
                <w:i/>
                <w:sz w:val="24"/>
                <w:szCs w:val="24"/>
                <w:vertAlign w:val="subscript"/>
                <w:lang w:val="en-US" w:bidi="hi-IN"/>
              </w:rPr>
              <w:t>)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= </w:t>
            </w:r>
            <w:r w:rsidR="00E55F0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4.69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</w:p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  <w:r w:rsidRPr="00510CA8">
              <w:rPr>
                <w:rFonts w:ascii="Times New Roman" w:hAnsi="Times New Roman" w:cs="Lohit Hindi"/>
                <w:i/>
                <w:sz w:val="24"/>
                <w:szCs w:val="24"/>
                <w:lang w:val="en-US" w:bidi="hi-IN"/>
              </w:rPr>
              <w:t>p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="00E55F0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=</w:t>
            </w:r>
            <w:r w:rsidRPr="00510CA8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="00E55F06"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  <w:t>0.00019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47F3" w:rsidRPr="00510CA8" w:rsidRDefault="008247F3" w:rsidP="008247F3">
            <w:pPr>
              <w:tabs>
                <w:tab w:val="left" w:pos="420"/>
              </w:tabs>
              <w:suppressAutoHyphens/>
              <w:spacing w:after="200" w:line="300" w:lineRule="auto"/>
              <w:jc w:val="center"/>
              <w:rPr>
                <w:rFonts w:ascii="Times New Roman" w:hAnsi="Times New Roman" w:cs="Lohit Hindi"/>
                <w:sz w:val="24"/>
                <w:szCs w:val="24"/>
                <w:lang w:val="en-US" w:bidi="hi-IN"/>
              </w:rPr>
            </w:pPr>
          </w:p>
        </w:tc>
      </w:tr>
    </w:tbl>
    <w:p w:rsidR="008B21A3" w:rsidRDefault="008B21A3" w:rsidP="008B21A3">
      <w:pPr>
        <w:pStyle w:val="TextBody"/>
        <w:spacing w:after="0" w:line="480" w:lineRule="auto"/>
        <w:rPr>
          <w:color w:val="000000"/>
          <w:sz w:val="24"/>
          <w:szCs w:val="24"/>
          <w:lang w:val="en-US"/>
        </w:rPr>
      </w:pPr>
      <w:r w:rsidRPr="000B5351">
        <w:rPr>
          <w:sz w:val="24"/>
          <w:szCs w:val="24"/>
          <w:lang w:val="en-US"/>
        </w:rPr>
        <w:t xml:space="preserve">The values are averaged motion parameters of </w:t>
      </w:r>
      <w:r>
        <w:rPr>
          <w:sz w:val="24"/>
          <w:szCs w:val="24"/>
          <w:lang w:val="en-US"/>
        </w:rPr>
        <w:t>maximum relative</w:t>
      </w:r>
      <w:r w:rsidRPr="000B5351">
        <w:rPr>
          <w:sz w:val="24"/>
          <w:szCs w:val="24"/>
          <w:lang w:val="en-US"/>
        </w:rPr>
        <w:t xml:space="preserve"> displacement ± SEM (mm) in each group</w:t>
      </w:r>
      <w:r>
        <w:rPr>
          <w:sz w:val="24"/>
          <w:szCs w:val="24"/>
          <w:lang w:val="en-US"/>
        </w:rPr>
        <w:t>, derived from MCFLIRT in FSL</w:t>
      </w:r>
      <w:r w:rsidRPr="000B5351">
        <w:rPr>
          <w:sz w:val="24"/>
          <w:szCs w:val="24"/>
          <w:lang w:val="en-US"/>
        </w:rPr>
        <w:t xml:space="preserve">. The degree of freedom in the between group </w:t>
      </w:r>
      <w:r w:rsidRPr="000B5351">
        <w:rPr>
          <w:i/>
          <w:sz w:val="24"/>
          <w:szCs w:val="24"/>
          <w:lang w:val="en-US"/>
        </w:rPr>
        <w:t>t</w:t>
      </w:r>
      <w:r w:rsidRPr="000B5351">
        <w:rPr>
          <w:sz w:val="24"/>
          <w:szCs w:val="24"/>
          <w:lang w:val="en-US"/>
        </w:rPr>
        <w:t xml:space="preserve">-tests was corrected by </w:t>
      </w:r>
      <w:proofErr w:type="spellStart"/>
      <w:r w:rsidRPr="000B5351">
        <w:rPr>
          <w:sz w:val="24"/>
          <w:szCs w:val="24"/>
          <w:lang w:val="en-US"/>
        </w:rPr>
        <w:t>Levene’s</w:t>
      </w:r>
      <w:proofErr w:type="spellEnd"/>
      <w:r w:rsidRPr="000B5351">
        <w:rPr>
          <w:sz w:val="24"/>
          <w:szCs w:val="24"/>
          <w:lang w:val="en-US"/>
        </w:rPr>
        <w:t xml:space="preserve"> test for equality of variances. </w:t>
      </w:r>
      <w:r>
        <w:rPr>
          <w:sz w:val="24"/>
          <w:szCs w:val="24"/>
          <w:lang w:val="en-US"/>
        </w:rPr>
        <w:t>G-D</w:t>
      </w:r>
      <w:r w:rsidRPr="000B5351">
        <w:rPr>
          <w:sz w:val="24"/>
          <w:szCs w:val="24"/>
          <w:lang w:val="en-US"/>
        </w:rPr>
        <w:t xml:space="preserve">iff, </w:t>
      </w:r>
      <w:r>
        <w:rPr>
          <w:sz w:val="24"/>
          <w:szCs w:val="24"/>
          <w:lang w:val="en-US"/>
        </w:rPr>
        <w:t xml:space="preserve">group </w:t>
      </w:r>
      <w:r w:rsidRPr="000B5351">
        <w:rPr>
          <w:sz w:val="24"/>
          <w:szCs w:val="24"/>
          <w:lang w:val="en-US"/>
        </w:rPr>
        <w:t>difference</w:t>
      </w:r>
    </w:p>
    <w:p w:rsidR="008D3E4E" w:rsidRPr="006960E4" w:rsidRDefault="008D3E4E" w:rsidP="00687275">
      <w:pPr>
        <w:pStyle w:val="TextBody"/>
        <w:spacing w:after="0" w:line="480" w:lineRule="auto"/>
        <w:rPr>
          <w:color w:val="000000"/>
          <w:sz w:val="24"/>
          <w:szCs w:val="24"/>
          <w:lang w:val="en-US"/>
        </w:rPr>
      </w:pPr>
    </w:p>
    <w:p w:rsidR="00687275" w:rsidRPr="00687275" w:rsidRDefault="00687275" w:rsidP="00B50386">
      <w:pPr>
        <w:pStyle w:val="TextBody"/>
        <w:spacing w:after="0" w:line="480" w:lineRule="auto"/>
        <w:rPr>
          <w:color w:val="000000"/>
          <w:sz w:val="24"/>
          <w:szCs w:val="24"/>
          <w:lang w:val="en-US"/>
        </w:rPr>
      </w:pPr>
    </w:p>
    <w:p w:rsidR="00B50386" w:rsidRDefault="00B50386" w:rsidP="00B50386">
      <w:pPr>
        <w:pStyle w:val="TextBody"/>
        <w:spacing w:after="0" w:line="480" w:lineRule="auto"/>
        <w:rPr>
          <w:color w:val="000000"/>
          <w:sz w:val="24"/>
          <w:szCs w:val="24"/>
          <w:lang w:val="en-US"/>
        </w:rPr>
      </w:pPr>
    </w:p>
    <w:p w:rsidR="00B50386" w:rsidRDefault="00B50386" w:rsidP="00B50386">
      <w:pPr>
        <w:pStyle w:val="TextBody"/>
        <w:spacing w:after="0" w:line="480" w:lineRule="auto"/>
        <w:rPr>
          <w:color w:val="000000"/>
          <w:sz w:val="24"/>
          <w:szCs w:val="24"/>
          <w:lang w:val="en-US"/>
        </w:rPr>
      </w:pPr>
    </w:p>
    <w:sectPr w:rsidR="00B50386" w:rsidSect="000A170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E1" w:rsidRDefault="00355EE1" w:rsidP="00902577">
      <w:r>
        <w:separator/>
      </w:r>
    </w:p>
  </w:endnote>
  <w:endnote w:type="continuationSeparator" w:id="0">
    <w:p w:rsidR="00355EE1" w:rsidRDefault="00355EE1" w:rsidP="0090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09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7BA" w:rsidRDefault="002837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37BA" w:rsidRDefault="00283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E1" w:rsidRDefault="00355EE1" w:rsidP="00902577">
      <w:r>
        <w:separator/>
      </w:r>
    </w:p>
  </w:footnote>
  <w:footnote w:type="continuationSeparator" w:id="0">
    <w:p w:rsidR="00355EE1" w:rsidRDefault="00355EE1" w:rsidP="0090257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 Xing">
    <w15:presenceInfo w15:providerId="Windows Live" w15:userId="43f705f3ac573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86"/>
    <w:rsid w:val="0001080D"/>
    <w:rsid w:val="000A170B"/>
    <w:rsid w:val="000B7DDF"/>
    <w:rsid w:val="000C085B"/>
    <w:rsid w:val="000C7D0B"/>
    <w:rsid w:val="000D0015"/>
    <w:rsid w:val="000F2915"/>
    <w:rsid w:val="00234E00"/>
    <w:rsid w:val="002837BA"/>
    <w:rsid w:val="002E7218"/>
    <w:rsid w:val="00335818"/>
    <w:rsid w:val="00355EE1"/>
    <w:rsid w:val="003A689F"/>
    <w:rsid w:val="003D5262"/>
    <w:rsid w:val="004464B5"/>
    <w:rsid w:val="004616C7"/>
    <w:rsid w:val="00483D36"/>
    <w:rsid w:val="004D38B7"/>
    <w:rsid w:val="004E414A"/>
    <w:rsid w:val="00510CA8"/>
    <w:rsid w:val="00512601"/>
    <w:rsid w:val="005846D2"/>
    <w:rsid w:val="0059157D"/>
    <w:rsid w:val="005B1C83"/>
    <w:rsid w:val="006255F5"/>
    <w:rsid w:val="00681D98"/>
    <w:rsid w:val="00687275"/>
    <w:rsid w:val="006960E4"/>
    <w:rsid w:val="006B37A8"/>
    <w:rsid w:val="006B71FB"/>
    <w:rsid w:val="006F344A"/>
    <w:rsid w:val="00705B14"/>
    <w:rsid w:val="00742C10"/>
    <w:rsid w:val="00792D82"/>
    <w:rsid w:val="007D5249"/>
    <w:rsid w:val="007F4B9C"/>
    <w:rsid w:val="00805306"/>
    <w:rsid w:val="008247F3"/>
    <w:rsid w:val="00824CA5"/>
    <w:rsid w:val="0085333A"/>
    <w:rsid w:val="008721AE"/>
    <w:rsid w:val="00887BF7"/>
    <w:rsid w:val="008B21A3"/>
    <w:rsid w:val="008D3E4E"/>
    <w:rsid w:val="00902577"/>
    <w:rsid w:val="00A170F2"/>
    <w:rsid w:val="00A613BE"/>
    <w:rsid w:val="00A82415"/>
    <w:rsid w:val="00A863CF"/>
    <w:rsid w:val="00AA455A"/>
    <w:rsid w:val="00B50386"/>
    <w:rsid w:val="00BD294B"/>
    <w:rsid w:val="00C064C9"/>
    <w:rsid w:val="00C772CD"/>
    <w:rsid w:val="00CD33A6"/>
    <w:rsid w:val="00CE3057"/>
    <w:rsid w:val="00D1231B"/>
    <w:rsid w:val="00D464DA"/>
    <w:rsid w:val="00E37820"/>
    <w:rsid w:val="00E55F06"/>
    <w:rsid w:val="00E55F32"/>
    <w:rsid w:val="00E80999"/>
    <w:rsid w:val="00E97F0C"/>
    <w:rsid w:val="00ED1D3B"/>
    <w:rsid w:val="00F209F3"/>
    <w:rsid w:val="00F60288"/>
    <w:rsid w:val="00F65BF1"/>
    <w:rsid w:val="00F725CC"/>
    <w:rsid w:val="00FA2D53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B50386"/>
    <w:pPr>
      <w:tabs>
        <w:tab w:val="left" w:pos="420"/>
      </w:tabs>
      <w:suppressAutoHyphens/>
      <w:spacing w:after="120" w:line="288" w:lineRule="auto"/>
      <w:jc w:val="left"/>
    </w:pPr>
    <w:rPr>
      <w:rFonts w:ascii="Times New Roman" w:eastAsia="SimSun" w:hAnsi="Times New Roman" w:cs="Lohit Hindi"/>
      <w:kern w:val="0"/>
      <w:sz w:val="20"/>
      <w:szCs w:val="20"/>
      <w:lang w:val="fi-FI" w:bidi="hi-IN"/>
    </w:rPr>
  </w:style>
  <w:style w:type="table" w:customStyle="1" w:styleId="TableGrid1">
    <w:name w:val="Table Grid1"/>
    <w:basedOn w:val="TableNormal"/>
    <w:next w:val="TableGrid"/>
    <w:uiPriority w:val="59"/>
    <w:rsid w:val="006960E4"/>
    <w:rPr>
      <w:rFonts w:ascii="Calibri" w:eastAsia="SimSun" w:hAnsi="Calibri" w:cs="Times New Roman"/>
      <w:kern w:val="0"/>
      <w:sz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A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25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257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B50386"/>
    <w:pPr>
      <w:tabs>
        <w:tab w:val="left" w:pos="420"/>
      </w:tabs>
      <w:suppressAutoHyphens/>
      <w:spacing w:after="120" w:line="288" w:lineRule="auto"/>
      <w:jc w:val="left"/>
    </w:pPr>
    <w:rPr>
      <w:rFonts w:ascii="Times New Roman" w:eastAsia="SimSun" w:hAnsi="Times New Roman" w:cs="Lohit Hindi"/>
      <w:kern w:val="0"/>
      <w:sz w:val="20"/>
      <w:szCs w:val="20"/>
      <w:lang w:val="fi-FI" w:bidi="hi-IN"/>
    </w:rPr>
  </w:style>
  <w:style w:type="table" w:customStyle="1" w:styleId="TableGrid1">
    <w:name w:val="Table Grid1"/>
    <w:basedOn w:val="TableNormal"/>
    <w:next w:val="TableGrid"/>
    <w:uiPriority w:val="59"/>
    <w:rsid w:val="006960E4"/>
    <w:rPr>
      <w:rFonts w:ascii="Calibri" w:eastAsia="SimSun" w:hAnsi="Calibri" w:cs="Times New Roman"/>
      <w:kern w:val="0"/>
      <w:sz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A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25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257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Xing</dc:creator>
  <cp:lastModifiedBy>Virve</cp:lastModifiedBy>
  <cp:revision>3</cp:revision>
  <dcterms:created xsi:type="dcterms:W3CDTF">2018-10-04T14:29:00Z</dcterms:created>
  <dcterms:modified xsi:type="dcterms:W3CDTF">2018-10-04T14:31:00Z</dcterms:modified>
</cp:coreProperties>
</file>