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594C8" w14:textId="532636D7" w:rsidR="0011241A" w:rsidRPr="00C62BB4" w:rsidRDefault="0011241A" w:rsidP="0011241A">
      <w:pPr>
        <w:pStyle w:val="Heading1"/>
        <w:spacing w:before="0" w:after="240" w:line="240" w:lineRule="auto"/>
      </w:pPr>
      <w:r>
        <w:t xml:space="preserve">S2 Text. </w:t>
      </w:r>
      <w:r w:rsidRPr="00A753AD">
        <w:t>Mass-balance calculations for PCBs in the test system</w:t>
      </w:r>
    </w:p>
    <w:p w14:paraId="2C3997D8" w14:textId="0143AA6E" w:rsidR="0011241A" w:rsidRPr="00312F24" w:rsidRDefault="0011241A" w:rsidP="0011241A">
      <w:pPr>
        <w:pStyle w:val="Body"/>
        <w:spacing w:line="276" w:lineRule="auto"/>
      </w:pPr>
      <w:r w:rsidRPr="00312F24">
        <w:t xml:space="preserve">In our closed system, the PCB water concentration is dependent on the relative concentration of PCB in food, MP </w:t>
      </w:r>
      <w:r w:rsidRPr="00D30C73">
        <w:rPr>
          <w:noProof/>
        </w:rPr>
        <w:t>and</w:t>
      </w:r>
      <w:r w:rsidRPr="00312F24">
        <w:t xml:space="preserve"> </w:t>
      </w:r>
      <w:r w:rsidRPr="00312F24">
        <w:rPr>
          <w:i/>
        </w:rPr>
        <w:t>Daphnia</w:t>
      </w:r>
      <w:r w:rsidRPr="00312F24">
        <w:t xml:space="preserve">. Consequently, the addition of non-contaminated MP should decrease PCB concentration in </w:t>
      </w:r>
      <w:r w:rsidRPr="00312F24">
        <w:rPr>
          <w:i/>
        </w:rPr>
        <w:t>Daphnia</w:t>
      </w:r>
      <w:r w:rsidRPr="00312F24">
        <w:t xml:space="preserve">. To </w:t>
      </w:r>
      <w:r>
        <w:t>anticipate</w:t>
      </w:r>
      <w:r w:rsidRPr="00312F24">
        <w:t xml:space="preserve"> whether our experimental setup can produce differences between the treatments and whether MP can act as a sink [1], we conducted a mass balance calculation. </w:t>
      </w:r>
      <w:r w:rsidR="00C04CE6">
        <w:rPr>
          <w:lang w:val="en-US"/>
        </w:rPr>
        <w:t xml:space="preserve">For the purposes of the calculation a </w:t>
      </w:r>
      <w:r w:rsidR="00C04CE6" w:rsidRPr="00721F73">
        <w:rPr>
          <w:lang w:val="en-US"/>
        </w:rPr>
        <w:t>thermodynamic equilibrium was assumed</w:t>
      </w:r>
      <w:r w:rsidR="00C04CE6">
        <w:rPr>
          <w:lang w:val="en-US"/>
        </w:rPr>
        <w:t xml:space="preserve">. At the end of experiment the system was expected to approach equilibrium, as in similar systems an equilibrium </w:t>
      </w:r>
      <w:r w:rsidR="00C04CE6" w:rsidRPr="00721F73">
        <w:rPr>
          <w:lang w:val="en-US"/>
        </w:rPr>
        <w:t>has been reported</w:t>
      </w:r>
      <w:r w:rsidR="00C04CE6">
        <w:rPr>
          <w:lang w:val="en-US"/>
        </w:rPr>
        <w:t xml:space="preserve"> to occur within 36h for a range of PCB </w:t>
      </w:r>
      <w:r w:rsidR="00C04CE6" w:rsidRPr="00721F73">
        <w:rPr>
          <w:lang w:val="en-US"/>
        </w:rPr>
        <w:t>congeners</w:t>
      </w:r>
      <w:r w:rsidR="00C04CE6">
        <w:rPr>
          <w:lang w:val="en-US"/>
        </w:rPr>
        <w:t xml:space="preserve"> [2</w:t>
      </w:r>
      <w:proofErr w:type="gramStart"/>
      <w:r w:rsidR="00C04CE6">
        <w:rPr>
          <w:lang w:val="en-US"/>
        </w:rPr>
        <w:t>,3</w:t>
      </w:r>
      <w:proofErr w:type="gramEnd"/>
      <w:r w:rsidR="00C04CE6">
        <w:rPr>
          <w:lang w:val="en-US"/>
        </w:rPr>
        <w:t>]. Thus, the calculated PCB concentrations in equilibrium were expected to be close to the measured concentrations at the end of the experiment.</w:t>
      </w:r>
    </w:p>
    <w:p w14:paraId="3883157B" w14:textId="3A4C5B93" w:rsidR="0011241A" w:rsidRPr="00312F24" w:rsidRDefault="0011241A" w:rsidP="0011241A">
      <w:pPr>
        <w:pStyle w:val="Body"/>
        <w:spacing w:line="276" w:lineRule="auto"/>
      </w:pPr>
      <w:r w:rsidRPr="00312F24">
        <w:t xml:space="preserve">PCB 209 </w:t>
      </w:r>
      <w:r w:rsidRPr="00D30C73">
        <w:rPr>
          <w:noProof/>
        </w:rPr>
        <w:t>was used</w:t>
      </w:r>
      <w:r w:rsidRPr="00312F24">
        <w:t xml:space="preserve"> in the mass balance because of its high hydrophobicity that </w:t>
      </w:r>
      <w:r w:rsidRPr="00AC294F">
        <w:rPr>
          <w:noProof/>
        </w:rPr>
        <w:t>make</w:t>
      </w:r>
      <w:r>
        <w:rPr>
          <w:noProof/>
        </w:rPr>
        <w:t>s</w:t>
      </w:r>
      <w:r w:rsidRPr="00312F24">
        <w:t xml:space="preserve"> it more likely to be affected by MP. The distribution of </w:t>
      </w:r>
      <w:r>
        <w:t>PCB 209</w:t>
      </w:r>
      <w:r w:rsidRPr="00312F24">
        <w:t xml:space="preserve"> during the depuration phase was calculated for an experimental system without </w:t>
      </w:r>
      <w:proofErr w:type="spellStart"/>
      <w:r>
        <w:t>microplastic</w:t>
      </w:r>
      <w:proofErr w:type="spellEnd"/>
      <w:r w:rsidRPr="00312F24">
        <w:t xml:space="preserve"> (water, algae </w:t>
      </w:r>
      <w:r w:rsidRPr="00D30C73">
        <w:rPr>
          <w:noProof/>
        </w:rPr>
        <w:t>and</w:t>
      </w:r>
      <w:r w:rsidRPr="00312F24">
        <w:t xml:space="preserve"> </w:t>
      </w:r>
      <w:proofErr w:type="spellStart"/>
      <w:r w:rsidRPr="00312F24">
        <w:t>daphnids</w:t>
      </w:r>
      <w:proofErr w:type="spellEnd"/>
      <w:r w:rsidRPr="00312F24">
        <w:t xml:space="preserve">) and with </w:t>
      </w:r>
      <w:proofErr w:type="spellStart"/>
      <w:r>
        <w:t>microplastic</w:t>
      </w:r>
      <w:proofErr w:type="spellEnd"/>
      <w:r>
        <w:t xml:space="preserve"> </w:t>
      </w:r>
      <w:r w:rsidRPr="00312F24">
        <w:t xml:space="preserve">(water, </w:t>
      </w:r>
      <w:r>
        <w:t xml:space="preserve">MP, </w:t>
      </w:r>
      <w:r w:rsidRPr="00312F24">
        <w:t xml:space="preserve">algae </w:t>
      </w:r>
      <w:r w:rsidRPr="000D1C59">
        <w:rPr>
          <w:noProof/>
        </w:rPr>
        <w:t>and</w:t>
      </w:r>
      <w:r w:rsidRPr="00312F24">
        <w:t xml:space="preserve"> </w:t>
      </w:r>
      <w:proofErr w:type="spellStart"/>
      <w:r w:rsidRPr="00312F24">
        <w:t>daphnids</w:t>
      </w:r>
      <w:proofErr w:type="spellEnd"/>
      <w:r w:rsidRPr="00312F24">
        <w:t xml:space="preserve">). Each of the compartments mass </w:t>
      </w:r>
      <w:r w:rsidRPr="00D30C73">
        <w:rPr>
          <w:noProof/>
        </w:rPr>
        <w:t>is</w:t>
      </w:r>
      <w:r w:rsidR="00E24B48">
        <w:t xml:space="preserve"> found in Table B</w:t>
      </w:r>
      <w:r w:rsidRPr="00312F24">
        <w:t>, representing the experimental conditions for the depuration phase of t</w:t>
      </w:r>
      <w:r>
        <w:t xml:space="preserve">he experiment. The mass of the </w:t>
      </w:r>
      <w:r w:rsidRPr="00AC607F">
        <w:rPr>
          <w:i/>
        </w:rPr>
        <w:t>Daphnia</w:t>
      </w:r>
      <w:r w:rsidRPr="00312F24">
        <w:t xml:space="preserve"> compartment corresponds to ten adult individuals</w:t>
      </w:r>
      <w:r>
        <w:t>, and</w:t>
      </w:r>
      <w:r w:rsidRPr="00F72484">
        <w:rPr>
          <w:noProof/>
        </w:rPr>
        <w:t xml:space="preserve"> the algal mass is the intended food concentration calculated using </w:t>
      </w:r>
      <w:r w:rsidRPr="00D30C73">
        <w:rPr>
          <w:noProof/>
        </w:rPr>
        <w:t>t</w:t>
      </w:r>
      <w:r w:rsidRPr="00145643">
        <w:rPr>
          <w:noProof/>
        </w:rPr>
        <w:t>he cell</w:t>
      </w:r>
      <w:r w:rsidRPr="00D30C73">
        <w:rPr>
          <w:noProof/>
        </w:rPr>
        <w:t xml:space="preserve"> number</w:t>
      </w:r>
      <w:r w:rsidRPr="0043275B">
        <w:rPr>
          <w:noProof/>
        </w:rPr>
        <w:t xml:space="preserve"> </w:t>
      </w:r>
      <w:r w:rsidRPr="00F72484">
        <w:rPr>
          <w:noProof/>
        </w:rPr>
        <w:t>and their dry weight [4].</w:t>
      </w:r>
      <w:r w:rsidRPr="00312F24">
        <w:t xml:space="preserve"> The masses of water, algae </w:t>
      </w:r>
      <w:r w:rsidRPr="00D30C73">
        <w:rPr>
          <w:noProof/>
        </w:rPr>
        <w:t>and</w:t>
      </w:r>
      <w:r w:rsidRPr="00312F24">
        <w:t xml:space="preserve"> </w:t>
      </w:r>
      <w:proofErr w:type="spellStart"/>
      <w:r>
        <w:t>microplastic</w:t>
      </w:r>
      <w:proofErr w:type="spellEnd"/>
      <w:r w:rsidRPr="00312F24">
        <w:t xml:space="preserve"> were multiplied </w:t>
      </w:r>
      <w:r w:rsidRPr="00D30C73">
        <w:rPr>
          <w:noProof/>
        </w:rPr>
        <w:t>with</w:t>
      </w:r>
      <w:r w:rsidRPr="00312F24">
        <w:t xml:space="preserve"> two </w:t>
      </w:r>
      <w:r>
        <w:t>to account for</w:t>
      </w:r>
      <w:r w:rsidRPr="00312F24">
        <w:t xml:space="preserve"> the planned renewal of the media</w:t>
      </w:r>
      <w:r>
        <w:t xml:space="preserve"> halfway</w:t>
      </w:r>
      <w:r w:rsidRPr="00312F24">
        <w:t xml:space="preserve"> during the depuration phase. Because the partitioning to algae and </w:t>
      </w:r>
      <w:proofErr w:type="spellStart"/>
      <w:r>
        <w:t>m</w:t>
      </w:r>
      <w:r w:rsidRPr="00145643">
        <w:t>icroplastic</w:t>
      </w:r>
      <w:proofErr w:type="spellEnd"/>
      <w:r w:rsidRPr="00312F24">
        <w:t xml:space="preserve"> is expected to be fast [2</w:t>
      </w:r>
      <w:proofErr w:type="gramStart"/>
      <w:r w:rsidRPr="00312F24">
        <w:t>,3</w:t>
      </w:r>
      <w:proofErr w:type="gramEnd"/>
      <w:r w:rsidRPr="00312F24">
        <w:t xml:space="preserve">], the system was assumed to have reached equilibrium before the water </w:t>
      </w:r>
      <w:r>
        <w:t>renewal</w:t>
      </w:r>
      <w:r w:rsidRPr="00312F24">
        <w:t xml:space="preserve">, thus </w:t>
      </w:r>
      <w:r>
        <w:t>allowing a reasonable</w:t>
      </w:r>
      <w:r w:rsidRPr="00312F24">
        <w:t xml:space="preserve"> estimate of the</w:t>
      </w:r>
      <w:r>
        <w:t xml:space="preserve"> PCB 209</w:t>
      </w:r>
      <w:r w:rsidRPr="00312F24">
        <w:t xml:space="preserve"> distribution with double</w:t>
      </w:r>
      <w:r>
        <w:t xml:space="preserve"> amount</w:t>
      </w:r>
      <w:r w:rsidRPr="00312F24">
        <w:t xml:space="preserve"> of the water, algae </w:t>
      </w:r>
      <w:r w:rsidRPr="00D30C73">
        <w:rPr>
          <w:noProof/>
        </w:rPr>
        <w:t>and</w:t>
      </w:r>
      <w:r w:rsidRPr="00312F24">
        <w:t xml:space="preserve"> </w:t>
      </w:r>
      <w:r>
        <w:t>plastic</w:t>
      </w:r>
      <w:r w:rsidRPr="00312F24">
        <w:t xml:space="preserve">. Partition coefficients for </w:t>
      </w:r>
      <w:r>
        <w:t>PCB 209</w:t>
      </w:r>
      <w:r w:rsidRPr="00312F24">
        <w:t xml:space="preserve">, between the different phases, were used to calculate the expected fractions in each compartment. As the polymer was unknown, </w:t>
      </w:r>
      <w:r>
        <w:t>we used different</w:t>
      </w:r>
      <w:r w:rsidRPr="00312F24">
        <w:t xml:space="preserve"> water-polymer partition coefficients </w:t>
      </w:r>
      <w:r>
        <w:rPr>
          <w:noProof/>
        </w:rPr>
        <w:t>to evaluate possible variability in the distribution due to the polymer composition</w:t>
      </w:r>
      <w:r w:rsidRPr="00312F24">
        <w:t xml:space="preserve">. </w:t>
      </w:r>
    </w:p>
    <w:p w14:paraId="17DBEBA0" w14:textId="77777777" w:rsidR="0011241A" w:rsidRPr="00312F24" w:rsidRDefault="0011241A" w:rsidP="0011241A">
      <w:pPr>
        <w:pStyle w:val="Body"/>
        <w:spacing w:line="276" w:lineRule="auto"/>
      </w:pPr>
      <w:r w:rsidRPr="00312F24">
        <w:t xml:space="preserve">Lipids </w:t>
      </w:r>
      <w:r w:rsidRPr="00F3099E">
        <w:rPr>
          <w:noProof/>
        </w:rPr>
        <w:t>were assumed</w:t>
      </w:r>
      <w:r w:rsidRPr="00312F24">
        <w:t xml:space="preserve"> as the </w:t>
      </w:r>
      <w:proofErr w:type="spellStart"/>
      <w:r w:rsidRPr="00312F24">
        <w:t>sorbing</w:t>
      </w:r>
      <w:proofErr w:type="spellEnd"/>
      <w:r w:rsidRPr="00312F24">
        <w:t xml:space="preserve"> phase in </w:t>
      </w:r>
      <w:r>
        <w:t xml:space="preserve">the </w:t>
      </w:r>
      <w:proofErr w:type="spellStart"/>
      <w:r w:rsidRPr="00312F24">
        <w:t>daphnids</w:t>
      </w:r>
      <w:proofErr w:type="spellEnd"/>
      <w:r w:rsidRPr="00312F24">
        <w:t xml:space="preserve"> and organic carbon as the </w:t>
      </w:r>
      <w:proofErr w:type="spellStart"/>
      <w:r w:rsidRPr="00312F24">
        <w:t>sorbing</w:t>
      </w:r>
      <w:proofErr w:type="spellEnd"/>
      <w:r w:rsidRPr="00312F24">
        <w:t xml:space="preserve"> phase in the algae. The organic carbon-water coefficient</w:t>
      </w:r>
      <w:r>
        <w:t>,</w:t>
      </w:r>
      <w:r w:rsidRPr="00312F24">
        <w:t xml:space="preserve"> according to Hansen </w:t>
      </w:r>
      <w:r w:rsidRPr="007D2D8C">
        <w:rPr>
          <w:noProof/>
        </w:rPr>
        <w:t>et al</w:t>
      </w:r>
      <w:r>
        <w:rPr>
          <w:noProof/>
        </w:rPr>
        <w:t>.</w:t>
      </w:r>
      <w:r w:rsidRPr="00312F24">
        <w:t xml:space="preserve"> (1999) [5]</w:t>
      </w:r>
      <w:r>
        <w:t>,</w:t>
      </w:r>
      <w:r w:rsidRPr="00312F24">
        <w:t xml:space="preserve"> was used to estimate partitioning to algae. The algae-water coefficient may differ from the distribution to organic carbon [2</w:t>
      </w:r>
      <w:proofErr w:type="gramStart"/>
      <w:r w:rsidRPr="00312F24">
        <w:t>,6</w:t>
      </w:r>
      <w:proofErr w:type="gramEnd"/>
      <w:r w:rsidRPr="00312F24">
        <w:t xml:space="preserve">], but </w:t>
      </w:r>
      <w:r>
        <w:t xml:space="preserve">so can </w:t>
      </w:r>
      <w:r w:rsidRPr="00312F24">
        <w:t xml:space="preserve">the coefficient between different algae species. </w:t>
      </w:r>
      <w:r>
        <w:t>As we were not able to find t</w:t>
      </w:r>
      <w:r w:rsidRPr="00312F24">
        <w:t>he distribution coefficient to PCB</w:t>
      </w:r>
      <w:r>
        <w:t xml:space="preserve"> </w:t>
      </w:r>
      <w:r w:rsidRPr="00312F24">
        <w:t xml:space="preserve">209 for the </w:t>
      </w:r>
      <w:r>
        <w:t>algal</w:t>
      </w:r>
      <w:r w:rsidRPr="00312F24">
        <w:t xml:space="preserve"> species used in this experiment, </w:t>
      </w:r>
      <w:r>
        <w:t xml:space="preserve">a </w:t>
      </w:r>
      <w:r w:rsidRPr="00312F24">
        <w:t xml:space="preserve">simplification </w:t>
      </w:r>
      <w:r>
        <w:t>by</w:t>
      </w:r>
      <w:r w:rsidRPr="00312F24">
        <w:t xml:space="preserve"> applying the organic carbon-water coefficient</w:t>
      </w:r>
      <w:r>
        <w:t xml:space="preserve"> was deemed acceptable</w:t>
      </w:r>
      <w:r w:rsidRPr="00312F24">
        <w:t xml:space="preserve">. The fraction of organic carbon was assumed to be 50% of the algae DW content.  </w:t>
      </w:r>
    </w:p>
    <w:p w14:paraId="6AEB07BA" w14:textId="77777777" w:rsidR="0011241A" w:rsidRPr="00312F24" w:rsidRDefault="0011241A" w:rsidP="0011241A">
      <w:pPr>
        <w:pStyle w:val="Body"/>
        <w:spacing w:line="276" w:lineRule="auto"/>
      </w:pPr>
      <w:r w:rsidRPr="00312F24">
        <w:t xml:space="preserve">Polymer-water coefficient for polydimethylsiloxane (PDMS) was according to Grant and colleagues [7] and the Lipid-PDMS coefficient for the same polymer from </w:t>
      </w:r>
      <w:proofErr w:type="spellStart"/>
      <w:r w:rsidRPr="00312F24">
        <w:t>Jahnke</w:t>
      </w:r>
      <w:proofErr w:type="spellEnd"/>
      <w:r w:rsidRPr="00312F24">
        <w:t xml:space="preserve"> </w:t>
      </w:r>
      <w:r w:rsidRPr="00F3099E">
        <w:rPr>
          <w:noProof/>
        </w:rPr>
        <w:t>et al</w:t>
      </w:r>
      <w:r>
        <w:rPr>
          <w:noProof/>
        </w:rPr>
        <w:t>.</w:t>
      </w:r>
      <w:r w:rsidRPr="00312F24">
        <w:t xml:space="preserve"> (2008) [8] (</w:t>
      </w:r>
      <w:r w:rsidRPr="00F3099E">
        <w:rPr>
          <w:noProof/>
        </w:rPr>
        <w:t>generic</w:t>
      </w:r>
      <w:r w:rsidRPr="00312F24">
        <w:t xml:space="preserve"> lipid value </w:t>
      </w:r>
      <w:r w:rsidRPr="00F3099E">
        <w:rPr>
          <w:noProof/>
        </w:rPr>
        <w:t>is used</w:t>
      </w:r>
      <w:r w:rsidRPr="00312F24">
        <w:t xml:space="preserve"> in the calculation). </w:t>
      </w:r>
      <w:r>
        <w:t>Using these references, we calculated t</w:t>
      </w:r>
      <w:r w:rsidRPr="00312F24">
        <w:t xml:space="preserve">he lipid-water, lipid-organic carbon and PDMS-organic carbon coefficients. Polymer-polymer coefficients from Gilbert </w:t>
      </w:r>
      <w:r w:rsidRPr="00F3099E">
        <w:rPr>
          <w:noProof/>
        </w:rPr>
        <w:t>et al</w:t>
      </w:r>
      <w:r w:rsidRPr="00312F24">
        <w:t xml:space="preserve"> (2016) [9]</w:t>
      </w:r>
      <w:r>
        <w:t xml:space="preserve">, together with </w:t>
      </w:r>
      <w:r w:rsidRPr="00312F24">
        <w:t>the PDMS-water coefficient by Grant et al. (2016) [7]</w:t>
      </w:r>
      <w:r>
        <w:t>,</w:t>
      </w:r>
      <w:r w:rsidRPr="00312F24">
        <w:t xml:space="preserve"> were used to calculate polymer-water </w:t>
      </w:r>
      <w:r>
        <w:t>distribution</w:t>
      </w:r>
      <w:r w:rsidRPr="00312F24">
        <w:t xml:space="preserve"> for low-density polyethylene (LDPE) and silicone (O-ring, </w:t>
      </w:r>
      <w:proofErr w:type="spellStart"/>
      <w:r w:rsidRPr="00312F24">
        <w:t>Polymicro</w:t>
      </w:r>
      <w:proofErr w:type="spellEnd"/>
      <w:r w:rsidRPr="00312F24">
        <w:t xml:space="preserve"> and </w:t>
      </w:r>
      <w:r w:rsidRPr="00F3099E">
        <w:rPr>
          <w:noProof/>
        </w:rPr>
        <w:t>Altesil</w:t>
      </w:r>
      <w:r w:rsidRPr="00312F24">
        <w:t xml:space="preserve">). </w:t>
      </w:r>
      <w:r w:rsidRPr="00F3099E">
        <w:rPr>
          <w:noProof/>
        </w:rPr>
        <w:t>Modelled</w:t>
      </w:r>
      <w:r w:rsidRPr="00312F24">
        <w:t xml:space="preserve"> PCB</w:t>
      </w:r>
      <w:r>
        <w:t xml:space="preserve"> </w:t>
      </w:r>
      <w:r w:rsidRPr="00312F24">
        <w:t xml:space="preserve">209 polymer-water coefficients for LDPE and </w:t>
      </w:r>
      <w:r w:rsidRPr="00F3099E">
        <w:rPr>
          <w:noProof/>
        </w:rPr>
        <w:t>Altesil</w:t>
      </w:r>
      <w:r w:rsidRPr="00312F24">
        <w:t xml:space="preserve"> [10] </w:t>
      </w:r>
      <w:r w:rsidRPr="00F3099E">
        <w:rPr>
          <w:noProof/>
        </w:rPr>
        <w:t>were included</w:t>
      </w:r>
      <w:r w:rsidRPr="00312F24">
        <w:t xml:space="preserve"> for </w:t>
      </w:r>
      <w:r>
        <w:t xml:space="preserve">a </w:t>
      </w:r>
      <w:r w:rsidRPr="00312F24">
        <w:t xml:space="preserve">comparison. The Polystyrene (PS)-water coefficient was according to Qian </w:t>
      </w:r>
      <w:r w:rsidRPr="00F3099E">
        <w:rPr>
          <w:noProof/>
        </w:rPr>
        <w:t>et al</w:t>
      </w:r>
      <w:r w:rsidRPr="00312F24">
        <w:t xml:space="preserve"> (2017) [11]. For polypropylene (PP)</w:t>
      </w:r>
      <w:r>
        <w:t>,</w:t>
      </w:r>
      <w:r w:rsidRPr="00312F24">
        <w:t xml:space="preserve"> the polymer-water coefficient was estimated from LFER by plotting </w:t>
      </w:r>
      <w:proofErr w:type="spellStart"/>
      <w:r w:rsidRPr="00312F24">
        <w:t>LogKow</w:t>
      </w:r>
      <w:proofErr w:type="spellEnd"/>
      <w:r w:rsidRPr="00312F24">
        <w:t xml:space="preserve"> [12] against PP-water [13] and using the linear regression equation to determine PP-water coefficient for PCB</w:t>
      </w:r>
      <w:r>
        <w:t xml:space="preserve"> </w:t>
      </w:r>
      <w:r w:rsidRPr="00312F24">
        <w:t xml:space="preserve">209. Polymer-lipid coefficients </w:t>
      </w:r>
      <w:r w:rsidRPr="007D2D8C">
        <w:rPr>
          <w:noProof/>
        </w:rPr>
        <w:t>were calculated</w:t>
      </w:r>
      <w:r w:rsidRPr="00312F24">
        <w:t xml:space="preserve"> by using the lipid-water estimated from PDMS-Lipid [8] </w:t>
      </w:r>
      <w:r w:rsidRPr="00312F24">
        <w:lastRenderedPageBreak/>
        <w:t xml:space="preserve">and PDMS-water [7] and polymer-water coefficients. Polymer-organic carbon coefficients were calculated similarly by using the water-organic carbon coefficient from Hanssen et al. </w:t>
      </w:r>
      <w:r>
        <w:t>(</w:t>
      </w:r>
      <w:r w:rsidRPr="00312F24">
        <w:t>1999</w:t>
      </w:r>
      <w:r>
        <w:t>)</w:t>
      </w:r>
      <w:r w:rsidRPr="00312F24">
        <w:t xml:space="preserve"> [5] and polymer-water coefficients previously calculated for each polymer. The </w:t>
      </w:r>
      <w:r>
        <w:t>PCB 209</w:t>
      </w:r>
      <w:r w:rsidRPr="00312F24">
        <w:t xml:space="preserve"> fractions in each compartment (f</w:t>
      </w:r>
      <w:r w:rsidRPr="00312F24">
        <w:rPr>
          <w:vertAlign w:val="subscript"/>
        </w:rPr>
        <w:t>a</w:t>
      </w:r>
      <w:r w:rsidRPr="00312F24">
        <w:t>) was calculated as (1) for control without plastic particles and as (2) for the samples with plastic particles.</w:t>
      </w:r>
    </w:p>
    <w:p w14:paraId="55946A06" w14:textId="77777777" w:rsidR="0011241A" w:rsidRPr="00312F24" w:rsidRDefault="001338B4" w:rsidP="0011241A">
      <w:pPr>
        <w:pStyle w:val="Body"/>
        <w:spacing w:line="276" w:lineRule="auto"/>
        <w:ind w:firstLine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i/>
                </w:rPr>
              </m:ctrlPr>
            </m:sSubPr>
            <m:e>
              <m:r>
                <w:rPr>
                  <w:rFonts w:ascii="Cambria Math" w:hAnsi="Cambria Math" w:cs="Cambria Math"/>
                </w:rPr>
                <m:t>f</m:t>
              </m:r>
            </m:e>
            <m:sub>
              <m:r>
                <w:rPr>
                  <w:rFonts w:ascii="Cambria Math" w:hAnsi="Cambria Math" w:cs="Cambria Math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×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×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a</m:t>
                  </m:r>
                </m:sub>
              </m:sSub>
              <m:r>
                <w:rPr>
                  <w:rFonts w:ascii="Cambria Math" w:hAnsi="Cambria Math" w:cs="Cambria Math"/>
                </w:rPr>
                <m:t>+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×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b</m:t>
                  </m:r>
                </m:sub>
              </m:sSub>
              <m:r>
                <w:rPr>
                  <w:rFonts w:ascii="Cambria Math" w:hAnsi="Cambria Math" w:cs="Cambria Math"/>
                </w:rPr>
                <m:t>+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w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×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w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                                                                     (1)</m:t>
          </m:r>
        </m:oMath>
      </m:oMathPara>
    </w:p>
    <w:p w14:paraId="39B440F8" w14:textId="77777777" w:rsidR="0011241A" w:rsidRPr="00312F24" w:rsidRDefault="001338B4" w:rsidP="0011241A">
      <w:pPr>
        <w:pStyle w:val="Body"/>
        <w:spacing w:line="276" w:lineRule="auto"/>
        <w:ind w:firstLine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i/>
                </w:rPr>
              </m:ctrlPr>
            </m:sSubPr>
            <m:e>
              <m:r>
                <w:rPr>
                  <w:rFonts w:ascii="Cambria Math" w:hAnsi="Cambria Math" w:cs="Cambria Math"/>
                </w:rPr>
                <m:t>f</m:t>
              </m:r>
            </m:e>
            <m:sub>
              <m:r>
                <w:rPr>
                  <w:rFonts w:ascii="Cambria Math" w:hAnsi="Cambria Math" w:cs="Cambria Math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×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×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a</m:t>
                  </m:r>
                </m:sub>
              </m:sSub>
              <m:r>
                <w:rPr>
                  <w:rFonts w:ascii="Cambria Math" w:hAnsi="Cambria Math" w:cs="Cambria Math"/>
                </w:rPr>
                <m:t>+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×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b</m:t>
                  </m:r>
                </m:sub>
              </m:sSub>
              <m:r>
                <w:rPr>
                  <w:rFonts w:ascii="Cambria Math" w:hAnsi="Cambria Math" w:cs="Cambria Math"/>
                </w:rPr>
                <m:t>+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Cambria Math"/>
                        </w:rPr>
                        <m:t>c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Cambria Math"/>
                    </w:rPr>
                    <m:t>+ C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w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×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w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                                               (2)</m:t>
          </m:r>
        </m:oMath>
      </m:oMathPara>
    </w:p>
    <w:p w14:paraId="532D4D4C" w14:textId="77777777" w:rsidR="0011241A" w:rsidRPr="00312F24" w:rsidRDefault="0011241A" w:rsidP="0011241A">
      <w:pPr>
        <w:pStyle w:val="Body"/>
        <w:spacing w:line="276" w:lineRule="auto"/>
        <w:rPr>
          <w:rFonts w:eastAsiaTheme="minorEastAsia"/>
        </w:rPr>
      </w:pPr>
      <w:r w:rsidRPr="00312F24">
        <w:rPr>
          <w:rFonts w:eastAsiaTheme="minorEastAsia"/>
        </w:rPr>
        <w:t>Where C</w:t>
      </w:r>
      <w:r w:rsidRPr="00312F24">
        <w:rPr>
          <w:rFonts w:eastAsiaTheme="minorEastAsia"/>
          <w:vertAlign w:val="subscript"/>
        </w:rPr>
        <w:t>a-c</w:t>
      </w:r>
      <w:r w:rsidRPr="00312F24">
        <w:rPr>
          <w:rFonts w:eastAsiaTheme="minorEastAsia"/>
        </w:rPr>
        <w:t xml:space="preserve"> is the concentration of </w:t>
      </w:r>
      <w:r>
        <w:rPr>
          <w:rFonts w:eastAsiaTheme="minorEastAsia"/>
        </w:rPr>
        <w:t>PCB 209</w:t>
      </w:r>
      <w:r w:rsidRPr="00312F24">
        <w:rPr>
          <w:rFonts w:eastAsiaTheme="minorEastAsia"/>
        </w:rPr>
        <w:t xml:space="preserve"> in each fraction (organic carbon, lipid </w:t>
      </w:r>
      <w:r w:rsidRPr="00F3099E">
        <w:rPr>
          <w:rFonts w:eastAsiaTheme="minorEastAsia"/>
          <w:noProof/>
        </w:rPr>
        <w:t>and</w:t>
      </w:r>
      <w:r w:rsidRPr="00312F24">
        <w:rPr>
          <w:rFonts w:eastAsiaTheme="minorEastAsia"/>
        </w:rPr>
        <w:t xml:space="preserve"> plastic particles) (mg kg</w:t>
      </w:r>
      <w:r w:rsidRPr="00312F24">
        <w:rPr>
          <w:rFonts w:eastAsiaTheme="minorEastAsia"/>
          <w:vertAlign w:val="superscript"/>
        </w:rPr>
        <w:t>-1</w:t>
      </w:r>
      <w:r w:rsidRPr="00312F24">
        <w:rPr>
          <w:rFonts w:eastAsiaTheme="minorEastAsia"/>
        </w:rPr>
        <w:t xml:space="preserve">) and </w:t>
      </w:r>
      <w:r w:rsidRPr="00F3099E">
        <w:rPr>
          <w:rFonts w:eastAsiaTheme="minorEastAsia"/>
          <w:noProof/>
        </w:rPr>
        <w:t>M</w:t>
      </w:r>
      <w:r w:rsidRPr="00F3099E">
        <w:rPr>
          <w:rFonts w:eastAsiaTheme="minorEastAsia"/>
          <w:noProof/>
          <w:vertAlign w:val="subscript"/>
        </w:rPr>
        <w:t>a-c</w:t>
      </w:r>
      <w:r w:rsidRPr="00312F24">
        <w:rPr>
          <w:rFonts w:eastAsiaTheme="minorEastAsia"/>
        </w:rPr>
        <w:t xml:space="preserve"> is the mass of the fraction in the system (kg), </w:t>
      </w:r>
      <w:proofErr w:type="spellStart"/>
      <w:r w:rsidRPr="00312F24">
        <w:rPr>
          <w:rFonts w:eastAsiaTheme="minorEastAsia"/>
        </w:rPr>
        <w:t>C</w:t>
      </w:r>
      <w:r w:rsidRPr="00312F24">
        <w:rPr>
          <w:rFonts w:eastAsiaTheme="minorEastAsia"/>
          <w:vertAlign w:val="subscript"/>
        </w:rPr>
        <w:t>w</w:t>
      </w:r>
      <w:proofErr w:type="spellEnd"/>
      <w:r w:rsidRPr="00312F24">
        <w:rPr>
          <w:rFonts w:eastAsiaTheme="minorEastAsia"/>
        </w:rPr>
        <w:t xml:space="preserve"> is the concentration of PCB</w:t>
      </w:r>
      <w:r>
        <w:rPr>
          <w:rFonts w:eastAsiaTheme="minorEastAsia"/>
        </w:rPr>
        <w:t xml:space="preserve"> </w:t>
      </w:r>
      <w:r w:rsidRPr="00312F24">
        <w:rPr>
          <w:rFonts w:eastAsiaTheme="minorEastAsia"/>
        </w:rPr>
        <w:t>209 in the water phase (mg L</w:t>
      </w:r>
      <w:r w:rsidRPr="00312F24">
        <w:rPr>
          <w:rFonts w:eastAsiaTheme="minorEastAsia"/>
          <w:vertAlign w:val="superscript"/>
        </w:rPr>
        <w:t>-1</w:t>
      </w:r>
      <w:r w:rsidRPr="00312F24">
        <w:rPr>
          <w:rFonts w:eastAsiaTheme="minorEastAsia"/>
        </w:rPr>
        <w:t xml:space="preserve">), and </w:t>
      </w:r>
      <w:proofErr w:type="spellStart"/>
      <w:r w:rsidRPr="00312F24">
        <w:rPr>
          <w:rFonts w:eastAsiaTheme="minorEastAsia"/>
        </w:rPr>
        <w:t>V</w:t>
      </w:r>
      <w:r w:rsidRPr="00312F24">
        <w:rPr>
          <w:rFonts w:eastAsiaTheme="minorEastAsia"/>
          <w:vertAlign w:val="subscript"/>
        </w:rPr>
        <w:t>w</w:t>
      </w:r>
      <w:proofErr w:type="spellEnd"/>
      <w:r w:rsidRPr="00312F24">
        <w:rPr>
          <w:rFonts w:eastAsiaTheme="minorEastAsia"/>
          <w:vertAlign w:val="subscript"/>
        </w:rPr>
        <w:t xml:space="preserve"> </w:t>
      </w:r>
      <w:r w:rsidRPr="00312F24">
        <w:rPr>
          <w:rFonts w:eastAsiaTheme="minorEastAsia"/>
        </w:rPr>
        <w:t xml:space="preserve">is the volume of water (L). As the distribution of </w:t>
      </w:r>
      <w:r>
        <w:rPr>
          <w:rFonts w:eastAsiaTheme="minorEastAsia"/>
        </w:rPr>
        <w:t>PCB 209</w:t>
      </w:r>
      <w:r w:rsidRPr="00312F24">
        <w:rPr>
          <w:rFonts w:eastAsiaTheme="minorEastAsia"/>
        </w:rPr>
        <w:t xml:space="preserve"> between a </w:t>
      </w:r>
      <w:proofErr w:type="spellStart"/>
      <w:r w:rsidRPr="00312F24">
        <w:rPr>
          <w:rFonts w:eastAsiaTheme="minorEastAsia"/>
        </w:rPr>
        <w:t>sorbing</w:t>
      </w:r>
      <w:proofErr w:type="spellEnd"/>
      <w:r w:rsidRPr="00312F24">
        <w:rPr>
          <w:rFonts w:eastAsiaTheme="minorEastAsia"/>
        </w:rPr>
        <w:t xml:space="preserve"> phase and water (D</w:t>
      </w:r>
      <w:r w:rsidRPr="00312F24">
        <w:rPr>
          <w:rFonts w:eastAsiaTheme="minorEastAsia"/>
          <w:vertAlign w:val="subscript"/>
        </w:rPr>
        <w:t>a-w</w:t>
      </w:r>
      <w:r w:rsidRPr="00312F24">
        <w:rPr>
          <w:rFonts w:eastAsiaTheme="minorEastAsia"/>
        </w:rPr>
        <w:t>; kg L</w:t>
      </w:r>
      <w:r w:rsidRPr="00312F24">
        <w:rPr>
          <w:rFonts w:eastAsiaTheme="minorEastAsia"/>
          <w:vertAlign w:val="superscript"/>
        </w:rPr>
        <w:t>-1</w:t>
      </w:r>
      <w:r w:rsidRPr="00312F24">
        <w:rPr>
          <w:rFonts w:eastAsiaTheme="minorEastAsia"/>
        </w:rPr>
        <w:t xml:space="preserve">) can </w:t>
      </w:r>
      <w:r w:rsidRPr="00F3099E">
        <w:rPr>
          <w:rFonts w:eastAsiaTheme="minorEastAsia"/>
          <w:noProof/>
        </w:rPr>
        <w:t>be expressed</w:t>
      </w:r>
      <w:r w:rsidRPr="00312F24">
        <w:rPr>
          <w:rFonts w:eastAsiaTheme="minorEastAsia"/>
        </w:rPr>
        <w:t xml:space="preserve"> as the ratio of the concentrations in a (C</w:t>
      </w:r>
      <w:r w:rsidRPr="00312F24">
        <w:rPr>
          <w:rFonts w:eastAsiaTheme="minorEastAsia"/>
          <w:vertAlign w:val="subscript"/>
        </w:rPr>
        <w:t>a</w:t>
      </w:r>
      <w:r w:rsidRPr="00312F24">
        <w:rPr>
          <w:rFonts w:eastAsiaTheme="minorEastAsia"/>
        </w:rPr>
        <w:t>; mg kg</w:t>
      </w:r>
      <w:r w:rsidRPr="00312F24">
        <w:rPr>
          <w:rFonts w:eastAsiaTheme="minorEastAsia"/>
          <w:vertAlign w:val="superscript"/>
        </w:rPr>
        <w:t>-1</w:t>
      </w:r>
      <w:r w:rsidRPr="00312F24">
        <w:rPr>
          <w:rFonts w:eastAsiaTheme="minorEastAsia"/>
        </w:rPr>
        <w:t>) and water (</w:t>
      </w:r>
      <w:proofErr w:type="spellStart"/>
      <w:r w:rsidRPr="00312F24">
        <w:rPr>
          <w:rFonts w:eastAsiaTheme="minorEastAsia"/>
        </w:rPr>
        <w:t>C</w:t>
      </w:r>
      <w:r w:rsidRPr="00312F24">
        <w:rPr>
          <w:rFonts w:eastAsiaTheme="minorEastAsia"/>
          <w:vertAlign w:val="subscript"/>
        </w:rPr>
        <w:t>w</w:t>
      </w:r>
      <w:proofErr w:type="spellEnd"/>
      <w:r w:rsidRPr="00312F24">
        <w:rPr>
          <w:rFonts w:eastAsiaTheme="minorEastAsia"/>
        </w:rPr>
        <w:t>; mg L</w:t>
      </w:r>
      <w:r w:rsidRPr="00312F24">
        <w:rPr>
          <w:rFonts w:eastAsiaTheme="minorEastAsia"/>
          <w:vertAlign w:val="superscript"/>
        </w:rPr>
        <w:t>-1</w:t>
      </w:r>
      <w:r w:rsidRPr="00312F24">
        <w:rPr>
          <w:rFonts w:eastAsiaTheme="minorEastAsia"/>
        </w:rPr>
        <w:t>).</w:t>
      </w:r>
    </w:p>
    <w:p w14:paraId="0BFB4955" w14:textId="77777777" w:rsidR="0011241A" w:rsidRPr="00312F24" w:rsidRDefault="001338B4" w:rsidP="0011241A">
      <w:pPr>
        <w:pStyle w:val="Body"/>
        <w:spacing w:line="276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 w:cs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</w:rPr>
                <m:t>D</m:t>
              </m:r>
            </m:e>
            <m:sub>
              <m:r>
                <w:rPr>
                  <w:rFonts w:ascii="Cambria Math" w:eastAsiaTheme="minorEastAsia" w:hAnsi="Cambria Math" w:cs="Cambria Math"/>
                </w:rPr>
                <m:t>a-w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Cambria Math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Cambria Math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</w:rPr>
                    <m:t>w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                                                                                                                  (3)</m:t>
          </m:r>
        </m:oMath>
      </m:oMathPara>
    </w:p>
    <w:p w14:paraId="42390ADC" w14:textId="77777777" w:rsidR="0011241A" w:rsidRPr="00312F24" w:rsidRDefault="0011241A" w:rsidP="0011241A">
      <w:pPr>
        <w:pStyle w:val="Body"/>
        <w:spacing w:line="276" w:lineRule="auto"/>
        <w:rPr>
          <w:rFonts w:eastAsiaTheme="minorEastAsia"/>
        </w:rPr>
      </w:pPr>
      <w:r w:rsidRPr="00F3099E">
        <w:rPr>
          <w:rFonts w:eastAsiaTheme="minorEastAsia"/>
          <w:noProof/>
        </w:rPr>
        <w:t>The C</w:t>
      </w:r>
      <w:r w:rsidRPr="00F3099E">
        <w:rPr>
          <w:rFonts w:eastAsiaTheme="minorEastAsia"/>
          <w:noProof/>
          <w:vertAlign w:val="subscript"/>
        </w:rPr>
        <w:t xml:space="preserve">a-c </w:t>
      </w:r>
      <w:r w:rsidRPr="00F3099E">
        <w:rPr>
          <w:rFonts w:eastAsiaTheme="minorEastAsia"/>
          <w:noProof/>
        </w:rPr>
        <w:t>in the equation can be replaced by D</w:t>
      </w:r>
      <w:r w:rsidRPr="00F3099E">
        <w:rPr>
          <w:rFonts w:eastAsiaTheme="minorEastAsia"/>
          <w:noProof/>
          <w:vertAlign w:val="subscript"/>
        </w:rPr>
        <w:t xml:space="preserve">a-c </w:t>
      </w:r>
      <w:r w:rsidRPr="00F3099E">
        <w:rPr>
          <w:rFonts w:eastAsiaTheme="minorEastAsia"/>
          <w:noProof/>
        </w:rPr>
        <w:t>× C</w:t>
      </w:r>
      <w:r w:rsidRPr="00F3099E">
        <w:rPr>
          <w:rFonts w:eastAsiaTheme="minorEastAsia"/>
          <w:noProof/>
          <w:vertAlign w:val="subscript"/>
        </w:rPr>
        <w:t>w</w:t>
      </w:r>
      <w:r w:rsidRPr="00F3099E">
        <w:rPr>
          <w:rFonts w:eastAsiaTheme="minorEastAsia"/>
          <w:noProof/>
        </w:rPr>
        <w:t xml:space="preserve"> and rearranging</w:t>
      </w:r>
      <w:r w:rsidRPr="00312F24">
        <w:rPr>
          <w:rFonts w:eastAsiaTheme="minorEastAsia"/>
        </w:rPr>
        <w:t xml:space="preserve"> gives (4) without plastic particles and (5) with plastic particles.</w:t>
      </w:r>
    </w:p>
    <w:p w14:paraId="2162709E" w14:textId="77777777" w:rsidR="0011241A" w:rsidRPr="00312F24" w:rsidRDefault="001338B4" w:rsidP="0011241A">
      <w:pPr>
        <w:pStyle w:val="Body"/>
        <w:spacing w:line="276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i/>
                </w:rPr>
              </m:ctrlPr>
            </m:sSubPr>
            <m:e>
              <m:r>
                <w:rPr>
                  <w:rFonts w:ascii="Cambria Math" w:hAnsi="Cambria Math" w:cs="Cambria Math"/>
                </w:rPr>
                <m:t>f</m:t>
              </m:r>
            </m:e>
            <m:sub>
              <m:r>
                <w:rPr>
                  <w:rFonts w:ascii="Cambria Math" w:hAnsi="Cambria Math" w:cs="Cambria Math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×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×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a</m:t>
                  </m:r>
                </m:sub>
              </m:sSub>
              <m:r>
                <w:rPr>
                  <w:rFonts w:ascii="Cambria Math" w:hAnsi="Cambria Math" w:cs="Cambria Math"/>
                </w:rPr>
                <m:t>+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×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b</m:t>
                  </m:r>
                </m:sub>
              </m:sSub>
              <m:r>
                <w:rPr>
                  <w:rFonts w:ascii="Cambria Math" w:hAnsi="Cambria Math" w:cs="Cambria Math"/>
                </w:rPr>
                <m:t>+1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×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w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                                                                      (4)</m:t>
          </m:r>
        </m:oMath>
      </m:oMathPara>
    </w:p>
    <w:p w14:paraId="588716F1" w14:textId="77777777" w:rsidR="0011241A" w:rsidRPr="00312F24" w:rsidRDefault="001338B4" w:rsidP="0011241A">
      <w:pPr>
        <w:pStyle w:val="Body"/>
        <w:spacing w:line="276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i/>
                </w:rPr>
              </m:ctrlPr>
            </m:sSubPr>
            <m:e>
              <m:r>
                <w:rPr>
                  <w:rFonts w:ascii="Cambria Math" w:hAnsi="Cambria Math" w:cs="Cambria Math"/>
                </w:rPr>
                <m:t>f</m:t>
              </m:r>
            </m:e>
            <m:sub>
              <m:r>
                <w:rPr>
                  <w:rFonts w:ascii="Cambria Math" w:hAnsi="Cambria Math" w:cs="Cambria Math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×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×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a</m:t>
                  </m:r>
                </m:sub>
              </m:sSub>
              <m:r>
                <w:rPr>
                  <w:rFonts w:ascii="Cambria Math" w:hAnsi="Cambria Math" w:cs="Cambria Math"/>
                </w:rPr>
                <m:t>+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×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b</m:t>
                  </m:r>
                </m:sub>
              </m:sSub>
              <m:r>
                <w:rPr>
                  <w:rFonts w:ascii="Cambria Math" w:hAnsi="Cambria Math" w:cs="Cambria Math"/>
                </w:rPr>
                <m:t>+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×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c</m:t>
                  </m:r>
                </m:sub>
              </m:sSub>
              <m:r>
                <w:rPr>
                  <w:rFonts w:ascii="Cambria Math" w:hAnsi="Cambria Math" w:cs="Cambria Math"/>
                </w:rPr>
                <m:t>+1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×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w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                                                  (5)</m:t>
          </m:r>
        </m:oMath>
      </m:oMathPara>
    </w:p>
    <w:p w14:paraId="752BC61A" w14:textId="454572D0" w:rsidR="0011241A" w:rsidRDefault="0011241A" w:rsidP="0011241A">
      <w:pPr>
        <w:pStyle w:val="Body"/>
        <w:spacing w:line="276" w:lineRule="auto"/>
        <w:rPr>
          <w:lang w:val="en-US"/>
        </w:rPr>
      </w:pPr>
      <w:r w:rsidRPr="00312F24">
        <w:t xml:space="preserve">The </w:t>
      </w:r>
      <w:r>
        <w:t>mass-balance estimates suggested</w:t>
      </w:r>
      <w:r w:rsidRPr="00312F24">
        <w:t xml:space="preserve"> that in the system without the </w:t>
      </w:r>
      <w:proofErr w:type="spellStart"/>
      <w:r>
        <w:t>microplastic</w:t>
      </w:r>
      <w:proofErr w:type="spellEnd"/>
      <w:r>
        <w:t>,</w:t>
      </w:r>
      <w:r w:rsidRPr="00312F24">
        <w:t xml:space="preserve"> close to 70 % of </w:t>
      </w:r>
      <w:r>
        <w:t>PCB 209</w:t>
      </w:r>
      <w:r w:rsidRPr="00312F24">
        <w:t xml:space="preserve"> remain in </w:t>
      </w:r>
      <w:proofErr w:type="spellStart"/>
      <w:r w:rsidRPr="00312F24">
        <w:t>daphnids</w:t>
      </w:r>
      <w:proofErr w:type="spellEnd"/>
      <w:r w:rsidRPr="00312F24">
        <w:t>. Depending on the polymer type, exposure would either not affect (PS), have a minor effect (PP), or have a notable effect on the PCB</w:t>
      </w:r>
      <w:r>
        <w:t xml:space="preserve"> </w:t>
      </w:r>
      <w:r w:rsidRPr="00312F24">
        <w:t xml:space="preserve">209 concentrations in </w:t>
      </w:r>
      <w:r>
        <w:t xml:space="preserve">the </w:t>
      </w:r>
      <w:proofErr w:type="spellStart"/>
      <w:r w:rsidRPr="00312F24">
        <w:t>daphnids</w:t>
      </w:r>
      <w:proofErr w:type="spellEnd"/>
      <w:r w:rsidRPr="00312F24">
        <w:t xml:space="preserve">. </w:t>
      </w:r>
      <w:r w:rsidRPr="007D2D8C">
        <w:rPr>
          <w:noProof/>
        </w:rPr>
        <w:t>When the experimental results were available, their</w:t>
      </w:r>
      <w:r>
        <w:t xml:space="preserve"> comparison </w:t>
      </w:r>
      <w:r w:rsidRPr="00312F24">
        <w:t xml:space="preserve">to the </w:t>
      </w:r>
      <w:r w:rsidRPr="007D2D8C">
        <w:rPr>
          <w:noProof/>
        </w:rPr>
        <w:t>modelled</w:t>
      </w:r>
      <w:r>
        <w:t xml:space="preserve"> values</w:t>
      </w:r>
      <w:r w:rsidRPr="00312F24">
        <w:t xml:space="preserve"> show</w:t>
      </w:r>
      <w:r>
        <w:t>ed</w:t>
      </w:r>
      <w:r w:rsidRPr="00312F24">
        <w:t xml:space="preserve"> that </w:t>
      </w:r>
      <w:r>
        <w:rPr>
          <w:lang w:val="en-US"/>
        </w:rPr>
        <w:t>our</w:t>
      </w:r>
      <w:r w:rsidRPr="00312F24">
        <w:rPr>
          <w:lang w:val="en-US"/>
        </w:rPr>
        <w:t xml:space="preserve"> </w:t>
      </w:r>
      <w:r>
        <w:rPr>
          <w:lang w:val="en-US"/>
        </w:rPr>
        <w:t>model</w:t>
      </w:r>
      <w:r w:rsidRPr="00312F24">
        <w:rPr>
          <w:lang w:val="en-US"/>
        </w:rPr>
        <w:t xml:space="preserve"> overestimated the </w:t>
      </w:r>
      <w:r w:rsidRPr="007D2D8C">
        <w:rPr>
          <w:noProof/>
          <w:lang w:val="en-US"/>
        </w:rPr>
        <w:t>sor</w:t>
      </w:r>
      <w:r>
        <w:rPr>
          <w:noProof/>
          <w:lang w:val="en-US"/>
        </w:rPr>
        <w:t>p</w:t>
      </w:r>
      <w:r w:rsidRPr="007D2D8C">
        <w:rPr>
          <w:noProof/>
          <w:lang w:val="en-US"/>
        </w:rPr>
        <w:t>tion</w:t>
      </w:r>
      <w:r w:rsidRPr="00312F24">
        <w:rPr>
          <w:lang w:val="en-US"/>
        </w:rPr>
        <w:t xml:space="preserve"> capacity of the algae</w:t>
      </w:r>
      <w:r w:rsidR="004D55CB">
        <w:rPr>
          <w:lang w:val="en-US"/>
        </w:rPr>
        <w:t>. I</w:t>
      </w:r>
      <w:r w:rsidRPr="00312F24">
        <w:rPr>
          <w:lang w:val="en-US"/>
        </w:rPr>
        <w:t xml:space="preserve">n the test systems without </w:t>
      </w:r>
      <w:proofErr w:type="spellStart"/>
      <w:r>
        <w:rPr>
          <w:lang w:val="en-US"/>
        </w:rPr>
        <w:t>microplastic</w:t>
      </w:r>
      <w:proofErr w:type="spellEnd"/>
      <w:r w:rsidRPr="00312F24">
        <w:rPr>
          <w:lang w:val="en-US"/>
        </w:rPr>
        <w:t xml:space="preserve"> – all </w:t>
      </w:r>
      <w:r>
        <w:rPr>
          <w:lang w:val="en-US"/>
        </w:rPr>
        <w:t>PCB 209</w:t>
      </w:r>
      <w:r w:rsidRPr="00312F24">
        <w:rPr>
          <w:lang w:val="en-US"/>
        </w:rPr>
        <w:t xml:space="preserve"> </w:t>
      </w:r>
      <w:r>
        <w:rPr>
          <w:lang w:val="en-US"/>
        </w:rPr>
        <w:t>was retained by</w:t>
      </w:r>
      <w:r w:rsidRPr="00312F24">
        <w:rPr>
          <w:lang w:val="en-US"/>
        </w:rPr>
        <w:t xml:space="preserve"> the </w:t>
      </w:r>
      <w:proofErr w:type="spellStart"/>
      <w:r w:rsidRPr="00312F24">
        <w:rPr>
          <w:lang w:val="en-US"/>
        </w:rPr>
        <w:t>daphnids</w:t>
      </w:r>
      <w:proofErr w:type="spellEnd"/>
      <w:r w:rsidRPr="00312F24">
        <w:rPr>
          <w:lang w:val="en-US"/>
        </w:rPr>
        <w:t xml:space="preserve"> (119%). In the system with both algae and </w:t>
      </w:r>
      <w:proofErr w:type="spellStart"/>
      <w:r>
        <w:rPr>
          <w:lang w:val="en-US"/>
        </w:rPr>
        <w:t>m</w:t>
      </w:r>
      <w:r w:rsidRPr="00145643">
        <w:rPr>
          <w:noProof/>
          <w:lang w:val="en-US"/>
        </w:rPr>
        <w:t>icroplastic</w:t>
      </w:r>
      <w:proofErr w:type="spellEnd"/>
      <w:r>
        <w:rPr>
          <w:noProof/>
          <w:lang w:val="en-US"/>
        </w:rPr>
        <w:t>,</w:t>
      </w:r>
      <w:r w:rsidRPr="00312F24">
        <w:rPr>
          <w:lang w:val="en-US"/>
        </w:rPr>
        <w:t xml:space="preserve"> the PCB</w:t>
      </w:r>
      <w:r>
        <w:rPr>
          <w:lang w:val="en-US"/>
        </w:rPr>
        <w:t xml:space="preserve"> </w:t>
      </w:r>
      <w:r w:rsidRPr="00312F24">
        <w:rPr>
          <w:lang w:val="en-US"/>
        </w:rPr>
        <w:t xml:space="preserve">209 concentration </w:t>
      </w:r>
      <w:r>
        <w:rPr>
          <w:lang w:val="en-US"/>
        </w:rPr>
        <w:t xml:space="preserve">in the </w:t>
      </w:r>
      <w:proofErr w:type="spellStart"/>
      <w:r>
        <w:rPr>
          <w:lang w:val="en-US"/>
        </w:rPr>
        <w:t>daphnids</w:t>
      </w:r>
      <w:proofErr w:type="spellEnd"/>
      <w:r>
        <w:rPr>
          <w:lang w:val="en-US"/>
        </w:rPr>
        <w:t xml:space="preserve"> was </w:t>
      </w:r>
      <w:r w:rsidRPr="00312F24">
        <w:rPr>
          <w:lang w:val="en-US"/>
        </w:rPr>
        <w:t xml:space="preserve">reduced to 45% compared to </w:t>
      </w:r>
      <w:r>
        <w:rPr>
          <w:lang w:val="en-US"/>
        </w:rPr>
        <w:t>that</w:t>
      </w:r>
      <w:r w:rsidRPr="00312F24">
        <w:rPr>
          <w:lang w:val="en-US"/>
        </w:rPr>
        <w:t xml:space="preserve"> at the beginning of the depuration phase</w:t>
      </w:r>
      <w:r>
        <w:rPr>
          <w:lang w:val="en-US"/>
        </w:rPr>
        <w:t xml:space="preserve">. </w:t>
      </w:r>
      <w:r w:rsidRPr="007D2D8C">
        <w:rPr>
          <w:noProof/>
          <w:lang w:val="en-US"/>
        </w:rPr>
        <w:t>Th</w:t>
      </w:r>
      <w:r>
        <w:rPr>
          <w:noProof/>
          <w:lang w:val="en-US"/>
        </w:rPr>
        <w:t>ese</w:t>
      </w:r>
      <w:r w:rsidRPr="007D2D8C">
        <w:rPr>
          <w:noProof/>
          <w:lang w:val="en-US"/>
        </w:rPr>
        <w:t xml:space="preserve"> dynamics</w:t>
      </w:r>
      <w:r>
        <w:rPr>
          <w:lang w:val="en-US"/>
        </w:rPr>
        <w:t xml:space="preserve"> suggests that these </w:t>
      </w:r>
      <w:proofErr w:type="spellStart"/>
      <w:r>
        <w:rPr>
          <w:lang w:val="en-US"/>
        </w:rPr>
        <w:t>microplastic</w:t>
      </w:r>
      <w:proofErr w:type="spellEnd"/>
      <w:r>
        <w:rPr>
          <w:lang w:val="en-US"/>
        </w:rPr>
        <w:t xml:space="preserve"> particles</w:t>
      </w:r>
      <w:r w:rsidRPr="00312F24">
        <w:rPr>
          <w:lang w:val="en-US"/>
        </w:rPr>
        <w:t xml:space="preserve"> </w:t>
      </w:r>
      <w:proofErr w:type="spellStart"/>
      <w:r w:rsidRPr="00312F24">
        <w:rPr>
          <w:lang w:val="en-US"/>
        </w:rPr>
        <w:t>LogK</w:t>
      </w:r>
      <w:r>
        <w:rPr>
          <w:vertAlign w:val="subscript"/>
          <w:lang w:val="en-US"/>
        </w:rPr>
        <w:t>microplastic</w:t>
      </w:r>
      <w:proofErr w:type="spellEnd"/>
      <w:r w:rsidRPr="00312F24">
        <w:rPr>
          <w:vertAlign w:val="subscript"/>
          <w:lang w:val="en-US"/>
        </w:rPr>
        <w:t>-water</w:t>
      </w:r>
      <w:r w:rsidRPr="00312F24">
        <w:rPr>
          <w:lang w:val="en-US"/>
        </w:rPr>
        <w:t xml:space="preserve"> for PCB</w:t>
      </w:r>
      <w:r>
        <w:rPr>
          <w:lang w:val="en-US"/>
        </w:rPr>
        <w:t xml:space="preserve"> </w:t>
      </w:r>
      <w:r w:rsidRPr="00312F24">
        <w:rPr>
          <w:lang w:val="en-US"/>
        </w:rPr>
        <w:t>209</w:t>
      </w:r>
      <w:r>
        <w:rPr>
          <w:lang w:val="en-US"/>
        </w:rPr>
        <w:t xml:space="preserve"> was</w:t>
      </w:r>
      <w:r w:rsidRPr="00312F24">
        <w:rPr>
          <w:lang w:val="en-US"/>
        </w:rPr>
        <w:t xml:space="preserve"> close to 7.</w:t>
      </w:r>
    </w:p>
    <w:p w14:paraId="78A0496B" w14:textId="77777777" w:rsidR="0011241A" w:rsidRDefault="0011241A">
      <w:pPr>
        <w:spacing w:after="160" w:line="259" w:lineRule="auto"/>
        <w:rPr>
          <w:rFonts w:cs="Times New Roman"/>
          <w:color w:val="000000" w:themeColor="text1"/>
          <w:sz w:val="22"/>
          <w:lang w:val="en-US"/>
        </w:rPr>
      </w:pPr>
      <w:r>
        <w:rPr>
          <w:lang w:val="en-US"/>
        </w:rPr>
        <w:br w:type="page"/>
      </w:r>
      <w:bookmarkStart w:id="0" w:name="_GoBack"/>
      <w:bookmarkEnd w:id="0"/>
    </w:p>
    <w:p w14:paraId="6ABDADE4" w14:textId="03F1A589" w:rsidR="0011241A" w:rsidRPr="00312F24" w:rsidRDefault="006708C6" w:rsidP="0011241A">
      <w:pPr>
        <w:pStyle w:val="Body"/>
        <w:spacing w:line="276" w:lineRule="auto"/>
        <w:rPr>
          <w:b/>
        </w:rPr>
      </w:pPr>
      <w:r>
        <w:rPr>
          <w:b/>
        </w:rPr>
        <w:lastRenderedPageBreak/>
        <w:t>Table B</w:t>
      </w:r>
      <w:r w:rsidR="0011241A" w:rsidRPr="00312F24">
        <w:rPr>
          <w:b/>
        </w:rPr>
        <w:t>. Mass balance calculation.</w:t>
      </w:r>
      <w:r w:rsidR="0011241A" w:rsidRPr="00312F24">
        <w:t xml:space="preserve"> </w:t>
      </w:r>
    </w:p>
    <w:tbl>
      <w:tblPr>
        <w:tblStyle w:val="PlainTable5"/>
        <w:tblW w:w="0" w:type="auto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96"/>
        <w:gridCol w:w="1900"/>
        <w:gridCol w:w="1900"/>
        <w:gridCol w:w="1900"/>
        <w:gridCol w:w="1482"/>
        <w:gridCol w:w="1483"/>
      </w:tblGrid>
      <w:tr w:rsidR="0011241A" w:rsidRPr="00312F24" w14:paraId="3442448F" w14:textId="77777777" w:rsidTr="004D55CB">
        <w:trPr>
          <w:trHeight w:val="900"/>
        </w:trPr>
        <w:tc>
          <w:tcPr>
            <w:tcW w:w="396" w:type="dxa"/>
            <w:tcBorders>
              <w:right w:val="single" w:sz="4" w:space="0" w:color="auto"/>
            </w:tcBorders>
          </w:tcPr>
          <w:p w14:paraId="09C4F067" w14:textId="77777777" w:rsidR="0011241A" w:rsidRPr="00312F24" w:rsidRDefault="0011241A" w:rsidP="00B539C3">
            <w:pPr>
              <w:spacing w:line="240" w:lineRule="auto"/>
              <w:rPr>
                <w:rFonts w:cs="Times New Roman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75A76" w14:textId="77777777" w:rsidR="0011241A" w:rsidRPr="00312F24" w:rsidRDefault="0011241A" w:rsidP="00B539C3">
            <w:pPr>
              <w:spacing w:line="240" w:lineRule="auto"/>
              <w:rPr>
                <w:rFonts w:cs="Times New Roman"/>
                <w:sz w:val="28"/>
                <w:szCs w:val="22"/>
              </w:rPr>
            </w:pPr>
            <w:r w:rsidRPr="00312F24">
              <w:rPr>
                <w:rFonts w:cs="Times New Roman"/>
                <w:b/>
                <w:bCs/>
                <w:color w:val="000000"/>
                <w:sz w:val="28"/>
                <w:szCs w:val="22"/>
              </w:rPr>
              <w:t>PCB</w:t>
            </w:r>
            <w:r>
              <w:rPr>
                <w:rFonts w:cs="Times New Roman"/>
                <w:b/>
                <w:bCs/>
                <w:color w:val="000000"/>
                <w:sz w:val="28"/>
                <w:szCs w:val="22"/>
              </w:rPr>
              <w:t xml:space="preserve"> </w:t>
            </w:r>
            <w:r w:rsidRPr="00312F24">
              <w:rPr>
                <w:rFonts w:cs="Times New Roman"/>
                <w:b/>
                <w:bCs/>
                <w:color w:val="000000"/>
                <w:sz w:val="28"/>
                <w:szCs w:val="22"/>
              </w:rPr>
              <w:t>209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63FCD" w14:textId="77777777" w:rsidR="0011241A" w:rsidRPr="00312F24" w:rsidRDefault="0011241A" w:rsidP="00B539C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AC607F">
              <w:rPr>
                <w:rFonts w:cs="Times New Roman"/>
                <w:i/>
                <w:color w:val="000000"/>
                <w:sz w:val="22"/>
                <w:szCs w:val="22"/>
              </w:rPr>
              <w:t>Daphnia</w:t>
            </w:r>
            <w:r w:rsidRPr="00312F24">
              <w:rPr>
                <w:rFonts w:cs="Times New Roman"/>
                <w:color w:val="000000"/>
                <w:sz w:val="22"/>
                <w:szCs w:val="22"/>
              </w:rPr>
              <w:t>, Lipid Fraction of wet weight (mg)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A7AA2" w14:textId="77777777" w:rsidR="0011241A" w:rsidRPr="00312F24" w:rsidRDefault="0011241A" w:rsidP="00B539C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Algae, Organic Carbon fraction of dry weight (mg)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F668D" w14:textId="77777777" w:rsidR="0011241A" w:rsidRPr="00312F24" w:rsidRDefault="0011241A" w:rsidP="00B539C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MP (mg)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E16EC" w14:textId="77777777" w:rsidR="0011241A" w:rsidRPr="00312F24" w:rsidRDefault="0011241A" w:rsidP="00B539C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Water (kg)</w:t>
            </w:r>
          </w:p>
        </w:tc>
      </w:tr>
      <w:tr w:rsidR="0011241A" w:rsidRPr="00312F24" w14:paraId="1146DF75" w14:textId="77777777" w:rsidTr="004D55CB">
        <w:trPr>
          <w:cantSplit/>
          <w:trHeight w:val="340"/>
        </w:trPr>
        <w:tc>
          <w:tcPr>
            <w:tcW w:w="396" w:type="dxa"/>
            <w:tcBorders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6D4D0035" w14:textId="77777777" w:rsidR="0011241A" w:rsidRPr="00312F24" w:rsidRDefault="0011241A" w:rsidP="00B539C3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0DDE6D" w14:textId="77777777" w:rsidR="0011241A" w:rsidRPr="00312F24" w:rsidRDefault="0011241A" w:rsidP="00B539C3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312F2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Mass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1AC81A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7B5261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5.05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143147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34.07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B322B2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</w:tr>
      <w:tr w:rsidR="0011241A" w:rsidRPr="00312F24" w14:paraId="60F35BF4" w14:textId="77777777" w:rsidTr="004D55CB">
        <w:trPr>
          <w:cantSplit/>
          <w:trHeight w:val="340"/>
        </w:trPr>
        <w:tc>
          <w:tcPr>
            <w:tcW w:w="39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center"/>
          </w:tcPr>
          <w:p w14:paraId="66F74858" w14:textId="77777777" w:rsidR="0011241A" w:rsidRPr="00312F24" w:rsidRDefault="0011241A" w:rsidP="00B539C3">
            <w:pPr>
              <w:spacing w:line="240" w:lineRule="auto"/>
              <w:ind w:left="113" w:right="113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12F24">
              <w:rPr>
                <w:rFonts w:cs="Times New Roman"/>
                <w:b/>
                <w:color w:val="000000"/>
                <w:sz w:val="22"/>
                <w:szCs w:val="22"/>
              </w:rPr>
              <w:t>% distribution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9F44B1" w14:textId="77777777" w:rsidR="0011241A" w:rsidRPr="00312F24" w:rsidRDefault="0011241A" w:rsidP="00B539C3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No MP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1B0347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67.19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59B7D9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  <w:lang w:val="sv-SE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32.47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EEDFD1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60D228E" w14:textId="3C8AF208" w:rsidR="0011241A" w:rsidRPr="00B156A5" w:rsidRDefault="00B156A5" w:rsidP="00B539C3">
            <w:pPr>
              <w:spacing w:line="240" w:lineRule="auto"/>
              <w:jc w:val="right"/>
              <w:rPr>
                <w:rFonts w:cs="Times New Roman"/>
                <w:color w:val="BFBFBF"/>
                <w:sz w:val="22"/>
                <w:szCs w:val="22"/>
              </w:rPr>
            </w:pPr>
            <w:r w:rsidRPr="00B156A5">
              <w:rPr>
                <w:rFonts w:cs="Times New Roman"/>
                <w:color w:val="BFBFBF"/>
                <w:sz w:val="22"/>
                <w:szCs w:val="22"/>
              </w:rPr>
              <w:t>0.35</w:t>
            </w:r>
          </w:p>
        </w:tc>
      </w:tr>
      <w:tr w:rsidR="0011241A" w:rsidRPr="00312F24" w14:paraId="3BDA1072" w14:textId="77777777" w:rsidTr="00B539C3">
        <w:trPr>
          <w:cantSplit/>
          <w:trHeight w:val="340"/>
        </w:trPr>
        <w:tc>
          <w:tcPr>
            <w:tcW w:w="39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1B8C95" w14:textId="77777777" w:rsidR="0011241A" w:rsidRPr="00312F24" w:rsidRDefault="0011241A" w:rsidP="00B539C3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ED3462" w14:textId="77777777" w:rsidR="0011241A" w:rsidRPr="00312F24" w:rsidRDefault="0011241A" w:rsidP="00B539C3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  <w:lang w:val="sv-SE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  <w:lang w:val="sv-SE"/>
              </w:rPr>
              <w:t>LDPE</w:t>
            </w:r>
          </w:p>
        </w:tc>
        <w:tc>
          <w:tcPr>
            <w:tcW w:w="190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FF37A4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  <w:lang w:val="sv-SE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7.29</w:t>
            </w:r>
          </w:p>
        </w:tc>
        <w:tc>
          <w:tcPr>
            <w:tcW w:w="190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A067695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  <w:lang w:val="sv-SE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3.52</w:t>
            </w:r>
          </w:p>
        </w:tc>
        <w:tc>
          <w:tcPr>
            <w:tcW w:w="14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500011B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sz w:val="22"/>
                <w:szCs w:val="22"/>
                <w:lang w:val="sv-SE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89.14</w:t>
            </w:r>
          </w:p>
        </w:tc>
        <w:tc>
          <w:tcPr>
            <w:tcW w:w="148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372D85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  <w:lang w:val="sv-SE"/>
              </w:rPr>
            </w:pPr>
            <w:r w:rsidRPr="00312F24">
              <w:rPr>
                <w:rFonts w:cs="Times New Roman"/>
                <w:color w:val="BFBFBF"/>
                <w:sz w:val="22"/>
                <w:szCs w:val="22"/>
              </w:rPr>
              <w:t>0.04</w:t>
            </w:r>
          </w:p>
        </w:tc>
      </w:tr>
      <w:tr w:rsidR="0011241A" w:rsidRPr="00312F24" w14:paraId="2C6B7BB5" w14:textId="77777777" w:rsidTr="00B539C3">
        <w:trPr>
          <w:cantSplit/>
          <w:trHeight w:val="340"/>
        </w:trPr>
        <w:tc>
          <w:tcPr>
            <w:tcW w:w="39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</w:tcPr>
          <w:p w14:paraId="37B5CA0B" w14:textId="77777777" w:rsidR="0011241A" w:rsidRPr="00312F24" w:rsidRDefault="0011241A" w:rsidP="00B539C3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14DFA9" w14:textId="77777777" w:rsidR="0011241A" w:rsidRPr="00312F24" w:rsidRDefault="0011241A" w:rsidP="00B539C3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  <w:lang w:val="sv-SE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  <w:lang w:val="sv-SE"/>
              </w:rPr>
              <w:t>LDPE</w:t>
            </w:r>
            <w:r w:rsidRPr="00312F24">
              <w:rPr>
                <w:rFonts w:cs="Times New Roman"/>
                <w:color w:val="000000"/>
                <w:sz w:val="22"/>
                <w:szCs w:val="22"/>
                <w:vertAlign w:val="superscript"/>
                <w:lang w:val="sv-SE"/>
              </w:rPr>
              <w:t>B</w:t>
            </w:r>
          </w:p>
        </w:tc>
        <w:tc>
          <w:tcPr>
            <w:tcW w:w="190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D5442A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  <w:lang w:val="sv-SE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190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A4DD11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  <w:lang w:val="sv-SE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4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C1BEE7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sz w:val="22"/>
                <w:szCs w:val="22"/>
                <w:lang w:val="sv-SE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98.81</w:t>
            </w:r>
          </w:p>
        </w:tc>
        <w:tc>
          <w:tcPr>
            <w:tcW w:w="148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C562C9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  <w:lang w:val="sv-SE"/>
              </w:rPr>
            </w:pPr>
            <w:r w:rsidRPr="00312F24">
              <w:rPr>
                <w:rFonts w:cs="Times New Roman"/>
                <w:color w:val="BFBFBF"/>
                <w:sz w:val="22"/>
                <w:szCs w:val="22"/>
              </w:rPr>
              <w:t>0.00</w:t>
            </w:r>
          </w:p>
        </w:tc>
      </w:tr>
      <w:tr w:rsidR="0011241A" w:rsidRPr="00312F24" w14:paraId="41296437" w14:textId="77777777" w:rsidTr="00B539C3">
        <w:trPr>
          <w:cantSplit/>
          <w:trHeight w:val="340"/>
        </w:trPr>
        <w:tc>
          <w:tcPr>
            <w:tcW w:w="39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759B8E" w14:textId="77777777" w:rsidR="0011241A" w:rsidRPr="00312F24" w:rsidRDefault="0011241A" w:rsidP="00B539C3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DD7764" w14:textId="77777777" w:rsidR="0011241A" w:rsidRPr="00312F24" w:rsidRDefault="0011241A" w:rsidP="00B539C3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  <w:lang w:val="sv-SE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  <w:lang w:val="sv-SE"/>
              </w:rPr>
              <w:t>O-ring (silicon)</w:t>
            </w:r>
          </w:p>
        </w:tc>
        <w:tc>
          <w:tcPr>
            <w:tcW w:w="190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F3A2B3F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  <w:lang w:val="sv-SE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17.25</w:t>
            </w:r>
          </w:p>
        </w:tc>
        <w:tc>
          <w:tcPr>
            <w:tcW w:w="190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599C34A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  <w:lang w:val="sv-SE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8.34</w:t>
            </w:r>
          </w:p>
        </w:tc>
        <w:tc>
          <w:tcPr>
            <w:tcW w:w="14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E5B896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sz w:val="22"/>
                <w:szCs w:val="22"/>
                <w:lang w:val="sv-SE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74.33</w:t>
            </w:r>
          </w:p>
        </w:tc>
        <w:tc>
          <w:tcPr>
            <w:tcW w:w="148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5E73000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  <w:lang w:val="sv-SE"/>
              </w:rPr>
            </w:pPr>
            <w:r w:rsidRPr="00312F24">
              <w:rPr>
                <w:rFonts w:cs="Times New Roman"/>
                <w:color w:val="BFBFBF"/>
                <w:sz w:val="22"/>
                <w:szCs w:val="22"/>
              </w:rPr>
              <w:t>0.09</w:t>
            </w:r>
          </w:p>
        </w:tc>
      </w:tr>
      <w:tr w:rsidR="0011241A" w:rsidRPr="00312F24" w14:paraId="0880C8DF" w14:textId="77777777" w:rsidTr="00B539C3">
        <w:trPr>
          <w:cantSplit/>
          <w:trHeight w:val="340"/>
        </w:trPr>
        <w:tc>
          <w:tcPr>
            <w:tcW w:w="39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F66154" w14:textId="77777777" w:rsidR="0011241A" w:rsidRPr="00312F24" w:rsidRDefault="0011241A" w:rsidP="00B539C3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00BB11" w14:textId="77777777" w:rsidR="0011241A" w:rsidRPr="00312F24" w:rsidRDefault="0011241A" w:rsidP="00B539C3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  <w:lang w:val="sv-SE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  <w:lang w:val="sv-SE"/>
              </w:rPr>
              <w:t>polymicro (silicon)</w:t>
            </w:r>
          </w:p>
        </w:tc>
        <w:tc>
          <w:tcPr>
            <w:tcW w:w="190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5155637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  <w:lang w:val="sv-SE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11.23</w:t>
            </w:r>
          </w:p>
        </w:tc>
        <w:tc>
          <w:tcPr>
            <w:tcW w:w="190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E994A0E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  <w:lang w:val="sv-SE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5.43</w:t>
            </w:r>
          </w:p>
        </w:tc>
        <w:tc>
          <w:tcPr>
            <w:tcW w:w="14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9BADF44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  <w:lang w:val="sv-SE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83.28</w:t>
            </w:r>
          </w:p>
        </w:tc>
        <w:tc>
          <w:tcPr>
            <w:tcW w:w="148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1407EC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  <w:lang w:val="sv-SE"/>
              </w:rPr>
            </w:pPr>
            <w:r w:rsidRPr="00312F24">
              <w:rPr>
                <w:rFonts w:cs="Times New Roman"/>
                <w:color w:val="BFBFBF"/>
                <w:sz w:val="22"/>
                <w:szCs w:val="22"/>
              </w:rPr>
              <w:t>0.06</w:t>
            </w:r>
          </w:p>
        </w:tc>
      </w:tr>
      <w:tr w:rsidR="0011241A" w:rsidRPr="00312F24" w14:paraId="2C7987C5" w14:textId="77777777" w:rsidTr="00B539C3">
        <w:trPr>
          <w:cantSplit/>
          <w:trHeight w:val="340"/>
        </w:trPr>
        <w:tc>
          <w:tcPr>
            <w:tcW w:w="39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A6C836" w14:textId="77777777" w:rsidR="0011241A" w:rsidRPr="00312F24" w:rsidRDefault="0011241A" w:rsidP="00B539C3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5B981B" w14:textId="77777777" w:rsidR="0011241A" w:rsidRPr="00312F24" w:rsidRDefault="0011241A" w:rsidP="00B539C3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  <w:lang w:val="sv-SE"/>
              </w:rPr>
              <w:t>Altesil (silicon)</w:t>
            </w:r>
          </w:p>
        </w:tc>
        <w:tc>
          <w:tcPr>
            <w:tcW w:w="190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0E73180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11.75</w:t>
            </w:r>
          </w:p>
        </w:tc>
        <w:tc>
          <w:tcPr>
            <w:tcW w:w="190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062F8B4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5.68</w:t>
            </w:r>
          </w:p>
        </w:tc>
        <w:tc>
          <w:tcPr>
            <w:tcW w:w="14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FEBFF50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82.52</w:t>
            </w:r>
          </w:p>
        </w:tc>
        <w:tc>
          <w:tcPr>
            <w:tcW w:w="148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AE6586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12F24">
              <w:rPr>
                <w:rFonts w:cs="Times New Roman"/>
                <w:color w:val="BFBFBF"/>
                <w:sz w:val="22"/>
                <w:szCs w:val="22"/>
              </w:rPr>
              <w:t>0.06</w:t>
            </w:r>
          </w:p>
        </w:tc>
      </w:tr>
      <w:tr w:rsidR="0011241A" w:rsidRPr="00312F24" w14:paraId="253B2DB2" w14:textId="77777777" w:rsidTr="00B539C3">
        <w:trPr>
          <w:cantSplit/>
          <w:trHeight w:val="340"/>
        </w:trPr>
        <w:tc>
          <w:tcPr>
            <w:tcW w:w="39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</w:tcPr>
          <w:p w14:paraId="4D5A4BFC" w14:textId="77777777" w:rsidR="0011241A" w:rsidRPr="00312F24" w:rsidRDefault="0011241A" w:rsidP="00B539C3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21DDF6" w14:textId="77777777" w:rsidR="0011241A" w:rsidRPr="00312F24" w:rsidRDefault="0011241A" w:rsidP="00B539C3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  <w:lang w:val="sv-SE"/>
              </w:rPr>
              <w:t>Altesil (silicon)</w:t>
            </w:r>
            <w:r w:rsidRPr="00312F24">
              <w:rPr>
                <w:rFonts w:cs="Times New Roman"/>
                <w:color w:val="000000"/>
                <w:sz w:val="22"/>
                <w:szCs w:val="22"/>
                <w:vertAlign w:val="superscript"/>
                <w:lang w:val="sv-SE"/>
              </w:rPr>
              <w:t>B</w:t>
            </w:r>
          </w:p>
        </w:tc>
        <w:tc>
          <w:tcPr>
            <w:tcW w:w="190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4CF0EB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12.05</w:t>
            </w:r>
          </w:p>
        </w:tc>
        <w:tc>
          <w:tcPr>
            <w:tcW w:w="190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C35D4F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5.83</w:t>
            </w:r>
          </w:p>
        </w:tc>
        <w:tc>
          <w:tcPr>
            <w:tcW w:w="14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5DF75CA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82.06</w:t>
            </w:r>
          </w:p>
        </w:tc>
        <w:tc>
          <w:tcPr>
            <w:tcW w:w="148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8B6BB45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12F24">
              <w:rPr>
                <w:rFonts w:cs="Times New Roman"/>
                <w:color w:val="BFBFBF"/>
                <w:sz w:val="22"/>
                <w:szCs w:val="22"/>
              </w:rPr>
              <w:t>0.06</w:t>
            </w:r>
          </w:p>
        </w:tc>
      </w:tr>
      <w:tr w:rsidR="0011241A" w:rsidRPr="00312F24" w14:paraId="35E6AD4A" w14:textId="77777777" w:rsidTr="00B539C3">
        <w:trPr>
          <w:cantSplit/>
          <w:trHeight w:val="340"/>
        </w:trPr>
        <w:tc>
          <w:tcPr>
            <w:tcW w:w="39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54C128" w14:textId="77777777" w:rsidR="0011241A" w:rsidRPr="00312F24" w:rsidRDefault="0011241A" w:rsidP="00B539C3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82FDE9" w14:textId="77777777" w:rsidR="0011241A" w:rsidRPr="00312F24" w:rsidRDefault="0011241A" w:rsidP="00B539C3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PDMS</w:t>
            </w:r>
          </w:p>
        </w:tc>
        <w:tc>
          <w:tcPr>
            <w:tcW w:w="190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53C071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12.05</w:t>
            </w:r>
          </w:p>
        </w:tc>
        <w:tc>
          <w:tcPr>
            <w:tcW w:w="190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0A7F00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5.83</w:t>
            </w:r>
          </w:p>
        </w:tc>
        <w:tc>
          <w:tcPr>
            <w:tcW w:w="14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B6F592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82.06</w:t>
            </w:r>
          </w:p>
        </w:tc>
        <w:tc>
          <w:tcPr>
            <w:tcW w:w="148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F7C252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12F24">
              <w:rPr>
                <w:rFonts w:cs="Times New Roman"/>
                <w:color w:val="BFBFBF"/>
                <w:sz w:val="22"/>
                <w:szCs w:val="22"/>
              </w:rPr>
              <w:t>0.06</w:t>
            </w:r>
          </w:p>
        </w:tc>
      </w:tr>
      <w:tr w:rsidR="0011241A" w:rsidRPr="00312F24" w14:paraId="5F108626" w14:textId="77777777" w:rsidTr="00B539C3">
        <w:trPr>
          <w:cantSplit/>
          <w:trHeight w:val="340"/>
        </w:trPr>
        <w:tc>
          <w:tcPr>
            <w:tcW w:w="39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92C021" w14:textId="77777777" w:rsidR="0011241A" w:rsidRPr="00312F24" w:rsidRDefault="0011241A" w:rsidP="00B539C3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E1A06F" w14:textId="77777777" w:rsidR="0011241A" w:rsidRPr="00312F24" w:rsidRDefault="0011241A" w:rsidP="00B539C3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PP</w:t>
            </w:r>
          </w:p>
        </w:tc>
        <w:tc>
          <w:tcPr>
            <w:tcW w:w="190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7D49246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48.13</w:t>
            </w:r>
          </w:p>
        </w:tc>
        <w:tc>
          <w:tcPr>
            <w:tcW w:w="190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0FC59FF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23.26</w:t>
            </w:r>
          </w:p>
        </w:tc>
        <w:tc>
          <w:tcPr>
            <w:tcW w:w="14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159249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28.36</w:t>
            </w:r>
          </w:p>
        </w:tc>
        <w:tc>
          <w:tcPr>
            <w:tcW w:w="148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299BDBC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12F24">
              <w:rPr>
                <w:rFonts w:cs="Times New Roman"/>
                <w:color w:val="BFBFBF"/>
                <w:sz w:val="22"/>
                <w:szCs w:val="22"/>
              </w:rPr>
              <w:t>0.25</w:t>
            </w:r>
          </w:p>
        </w:tc>
      </w:tr>
      <w:tr w:rsidR="0011241A" w:rsidRPr="00312F24" w14:paraId="68FE179D" w14:textId="77777777" w:rsidTr="00B539C3">
        <w:trPr>
          <w:cantSplit/>
          <w:trHeight w:val="340"/>
        </w:trPr>
        <w:tc>
          <w:tcPr>
            <w:tcW w:w="396" w:type="dxa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F74A22" w14:textId="77777777" w:rsidR="0011241A" w:rsidRPr="00312F24" w:rsidRDefault="0011241A" w:rsidP="00B539C3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E3BB2B" w14:textId="77777777" w:rsidR="0011241A" w:rsidRPr="00312F24" w:rsidRDefault="0011241A" w:rsidP="00B539C3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PS</w:t>
            </w:r>
          </w:p>
        </w:tc>
        <w:tc>
          <w:tcPr>
            <w:tcW w:w="190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F9018AB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67.16</w:t>
            </w:r>
          </w:p>
        </w:tc>
        <w:tc>
          <w:tcPr>
            <w:tcW w:w="190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0F2CDD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32.46</w:t>
            </w:r>
          </w:p>
        </w:tc>
        <w:tc>
          <w:tcPr>
            <w:tcW w:w="14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F3904D5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312F24">
              <w:rPr>
                <w:rFonts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48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7B4475" w14:textId="77777777" w:rsidR="0011241A" w:rsidRPr="00312F24" w:rsidRDefault="0011241A" w:rsidP="00B539C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312F24">
              <w:rPr>
                <w:rFonts w:cs="Times New Roman"/>
                <w:color w:val="BFBFBF"/>
                <w:sz w:val="22"/>
                <w:szCs w:val="22"/>
              </w:rPr>
              <w:t>0.34</w:t>
            </w:r>
          </w:p>
        </w:tc>
      </w:tr>
    </w:tbl>
    <w:p w14:paraId="76DCDD70" w14:textId="0870DFB7" w:rsidR="0011241A" w:rsidRDefault="0011241A" w:rsidP="0011241A">
      <w:pPr>
        <w:spacing w:line="276" w:lineRule="auto"/>
      </w:pPr>
      <w:r w:rsidRPr="00312F24">
        <w:rPr>
          <w:sz w:val="22"/>
        </w:rPr>
        <w:t>The distribution of PCB</w:t>
      </w:r>
      <w:r>
        <w:rPr>
          <w:sz w:val="22"/>
        </w:rPr>
        <w:t xml:space="preserve"> </w:t>
      </w:r>
      <w:r w:rsidRPr="00312F24">
        <w:rPr>
          <w:sz w:val="22"/>
        </w:rPr>
        <w:t>209</w:t>
      </w:r>
      <w:r w:rsidR="00B156A5">
        <w:rPr>
          <w:sz w:val="22"/>
        </w:rPr>
        <w:t xml:space="preserve"> (%)</w:t>
      </w:r>
      <w:r w:rsidRPr="00312F24">
        <w:rPr>
          <w:sz w:val="22"/>
        </w:rPr>
        <w:t xml:space="preserve"> </w:t>
      </w:r>
      <w:r w:rsidR="00B156A5">
        <w:rPr>
          <w:sz w:val="22"/>
        </w:rPr>
        <w:t>at the end of</w:t>
      </w:r>
      <w:r w:rsidR="00B156A5" w:rsidRPr="00312F24">
        <w:rPr>
          <w:sz w:val="22"/>
        </w:rPr>
        <w:t xml:space="preserve"> </w:t>
      </w:r>
      <w:r w:rsidRPr="00312F24">
        <w:rPr>
          <w:sz w:val="22"/>
        </w:rPr>
        <w:t xml:space="preserve">the depuration phase </w:t>
      </w:r>
      <w:r w:rsidRPr="007D2D8C">
        <w:rPr>
          <w:noProof/>
          <w:sz w:val="22"/>
        </w:rPr>
        <w:t>calculated</w:t>
      </w:r>
      <w:r w:rsidRPr="00312F24">
        <w:rPr>
          <w:sz w:val="22"/>
        </w:rPr>
        <w:t xml:space="preserve"> for </w:t>
      </w:r>
      <w:r>
        <w:rPr>
          <w:sz w:val="22"/>
        </w:rPr>
        <w:t>two</w:t>
      </w:r>
      <w:r w:rsidRPr="00312F24">
        <w:rPr>
          <w:sz w:val="22"/>
        </w:rPr>
        <w:t xml:space="preserve"> experimental system</w:t>
      </w:r>
      <w:r>
        <w:rPr>
          <w:sz w:val="22"/>
        </w:rPr>
        <w:t>s</w:t>
      </w:r>
      <w:r w:rsidRPr="00312F24">
        <w:rPr>
          <w:sz w:val="22"/>
        </w:rPr>
        <w:t xml:space="preserve"> </w:t>
      </w:r>
      <w:r>
        <w:rPr>
          <w:sz w:val="22"/>
        </w:rPr>
        <w:t xml:space="preserve">(1) </w:t>
      </w:r>
      <w:r w:rsidRPr="00312F24">
        <w:rPr>
          <w:sz w:val="22"/>
        </w:rPr>
        <w:t xml:space="preserve">without </w:t>
      </w:r>
      <w:proofErr w:type="spellStart"/>
      <w:r>
        <w:rPr>
          <w:sz w:val="22"/>
        </w:rPr>
        <w:t>microplastic</w:t>
      </w:r>
      <w:proofErr w:type="spellEnd"/>
      <w:r w:rsidRPr="00312F24">
        <w:rPr>
          <w:sz w:val="22"/>
        </w:rPr>
        <w:t xml:space="preserve"> (water, algae </w:t>
      </w:r>
      <w:r w:rsidRPr="007D2D8C">
        <w:rPr>
          <w:noProof/>
          <w:sz w:val="22"/>
        </w:rPr>
        <w:t>and</w:t>
      </w:r>
      <w:r w:rsidRPr="00312F24">
        <w:rPr>
          <w:sz w:val="22"/>
        </w:rPr>
        <w:t xml:space="preserve"> </w:t>
      </w:r>
      <w:proofErr w:type="spellStart"/>
      <w:r w:rsidRPr="00312F24">
        <w:rPr>
          <w:sz w:val="22"/>
        </w:rPr>
        <w:t>daphnids</w:t>
      </w:r>
      <w:proofErr w:type="spellEnd"/>
      <w:r w:rsidRPr="00312F24">
        <w:rPr>
          <w:sz w:val="22"/>
        </w:rPr>
        <w:t xml:space="preserve">) and with </w:t>
      </w:r>
      <w:proofErr w:type="spellStart"/>
      <w:r>
        <w:rPr>
          <w:sz w:val="22"/>
        </w:rPr>
        <w:t>microplastic</w:t>
      </w:r>
      <w:proofErr w:type="spellEnd"/>
      <w:r>
        <w:rPr>
          <w:sz w:val="22"/>
        </w:rPr>
        <w:t xml:space="preserve"> (</w:t>
      </w:r>
      <w:r w:rsidRPr="00312F24">
        <w:rPr>
          <w:sz w:val="22"/>
        </w:rPr>
        <w:t xml:space="preserve">water, </w:t>
      </w:r>
      <w:r>
        <w:rPr>
          <w:sz w:val="22"/>
        </w:rPr>
        <w:t xml:space="preserve">MP, </w:t>
      </w:r>
      <w:r w:rsidRPr="00312F24">
        <w:rPr>
          <w:sz w:val="22"/>
        </w:rPr>
        <w:t xml:space="preserve">algae </w:t>
      </w:r>
      <w:r w:rsidRPr="000D1C59">
        <w:rPr>
          <w:noProof/>
          <w:sz w:val="22"/>
        </w:rPr>
        <w:t>and</w:t>
      </w:r>
      <w:r w:rsidRPr="00312F24">
        <w:rPr>
          <w:sz w:val="22"/>
        </w:rPr>
        <w:t xml:space="preserve"> </w:t>
      </w:r>
      <w:proofErr w:type="spellStart"/>
      <w:r w:rsidRPr="00312F24">
        <w:rPr>
          <w:sz w:val="22"/>
        </w:rPr>
        <w:t>daphnids</w:t>
      </w:r>
      <w:proofErr w:type="spellEnd"/>
      <w:r>
        <w:rPr>
          <w:sz w:val="22"/>
        </w:rPr>
        <w:t>)</w:t>
      </w:r>
      <w:r w:rsidRPr="00312F24">
        <w:rPr>
          <w:sz w:val="22"/>
        </w:rPr>
        <w:t>. Partition coefficients for PCB</w:t>
      </w:r>
      <w:r>
        <w:rPr>
          <w:sz w:val="22"/>
        </w:rPr>
        <w:t xml:space="preserve"> </w:t>
      </w:r>
      <w:r w:rsidRPr="00312F24">
        <w:rPr>
          <w:sz w:val="22"/>
        </w:rPr>
        <w:t>209 between the different phases were used to calculate the expected fractions in each compartment.</w:t>
      </w:r>
      <w:r w:rsidRPr="00312F24">
        <w:rPr>
          <w:sz w:val="22"/>
          <w:vertAlign w:val="superscript"/>
        </w:rPr>
        <w:t xml:space="preserve"> B</w:t>
      </w:r>
      <w:r w:rsidRPr="00312F24">
        <w:rPr>
          <w:sz w:val="22"/>
        </w:rPr>
        <w:t xml:space="preserve"> Modelled polymer-water coefficients </w:t>
      </w:r>
      <w:r w:rsidRPr="00312F24">
        <w:rPr>
          <w:rFonts w:cs="Times New Roman"/>
          <w:sz w:val="22"/>
        </w:rPr>
        <w:t>[10]</w:t>
      </w:r>
    </w:p>
    <w:p w14:paraId="1228181D" w14:textId="77777777" w:rsidR="0011241A" w:rsidRDefault="0011241A" w:rsidP="0011241A">
      <w:pPr>
        <w:pStyle w:val="Heading1"/>
      </w:pPr>
      <w:r>
        <w:t>References</w:t>
      </w:r>
    </w:p>
    <w:p w14:paraId="2731BEEB" w14:textId="77777777" w:rsidR="0011241A" w:rsidRPr="00312F24" w:rsidRDefault="0011241A" w:rsidP="0011241A">
      <w:pPr>
        <w:pStyle w:val="Bibliography"/>
        <w:rPr>
          <w:rFonts w:cs="Times New Roman"/>
          <w:sz w:val="22"/>
        </w:rPr>
      </w:pPr>
      <w:r w:rsidRPr="00506669">
        <w:rPr>
          <w:rFonts w:cs="Times New Roman"/>
        </w:rPr>
        <w:t xml:space="preserve">1. </w:t>
      </w:r>
      <w:r w:rsidRPr="00506669">
        <w:rPr>
          <w:rFonts w:cs="Times New Roman"/>
        </w:rPr>
        <w:tab/>
      </w:r>
      <w:proofErr w:type="spellStart"/>
      <w:r w:rsidRPr="00312F24">
        <w:rPr>
          <w:rFonts w:cs="Times New Roman"/>
          <w:sz w:val="22"/>
        </w:rPr>
        <w:t>Koelmans</w:t>
      </w:r>
      <w:proofErr w:type="spellEnd"/>
      <w:r w:rsidRPr="00312F24">
        <w:rPr>
          <w:rFonts w:cs="Times New Roman"/>
          <w:sz w:val="22"/>
        </w:rPr>
        <w:t xml:space="preserve"> AA, </w:t>
      </w:r>
      <w:proofErr w:type="spellStart"/>
      <w:r w:rsidRPr="00312F24">
        <w:rPr>
          <w:rFonts w:cs="Times New Roman"/>
          <w:sz w:val="22"/>
        </w:rPr>
        <w:t>Bakir</w:t>
      </w:r>
      <w:proofErr w:type="spellEnd"/>
      <w:r w:rsidRPr="00312F24">
        <w:rPr>
          <w:rFonts w:cs="Times New Roman"/>
          <w:sz w:val="22"/>
        </w:rPr>
        <w:t xml:space="preserve"> A, Burton GA, Janssen CR. </w:t>
      </w:r>
      <w:proofErr w:type="spellStart"/>
      <w:r w:rsidRPr="00312F24">
        <w:rPr>
          <w:rFonts w:cs="Times New Roman"/>
          <w:sz w:val="22"/>
        </w:rPr>
        <w:t>Microplastic</w:t>
      </w:r>
      <w:proofErr w:type="spellEnd"/>
      <w:r w:rsidRPr="00312F24">
        <w:rPr>
          <w:rFonts w:cs="Times New Roman"/>
          <w:sz w:val="22"/>
        </w:rPr>
        <w:t xml:space="preserve"> as a Vector for Chemicals in the Aquatic Environment: Critical Review and Model-Supported Reinterpretation of Empirical Studies. Environ </w:t>
      </w:r>
      <w:proofErr w:type="spellStart"/>
      <w:r w:rsidRPr="00312F24">
        <w:rPr>
          <w:rFonts w:cs="Times New Roman"/>
          <w:sz w:val="22"/>
        </w:rPr>
        <w:t>Sci</w:t>
      </w:r>
      <w:proofErr w:type="spellEnd"/>
      <w:r w:rsidRPr="00312F24">
        <w:rPr>
          <w:rFonts w:cs="Times New Roman"/>
          <w:sz w:val="22"/>
        </w:rPr>
        <w:t xml:space="preserve"> Technol. 2016</w:t>
      </w:r>
      <w:proofErr w:type="gramStart"/>
      <w:r w:rsidRPr="00312F24">
        <w:rPr>
          <w:rFonts w:cs="Times New Roman"/>
          <w:sz w:val="22"/>
        </w:rPr>
        <w:t>;50</w:t>
      </w:r>
      <w:proofErr w:type="gramEnd"/>
      <w:r w:rsidRPr="00312F24">
        <w:rPr>
          <w:rFonts w:cs="Times New Roman"/>
          <w:sz w:val="22"/>
        </w:rPr>
        <w:t xml:space="preserve">: 3315–3326. </w:t>
      </w:r>
    </w:p>
    <w:p w14:paraId="3A76018E" w14:textId="77777777" w:rsidR="0011241A" w:rsidRPr="00312F24" w:rsidRDefault="0011241A" w:rsidP="0011241A">
      <w:pPr>
        <w:pStyle w:val="Bibliography"/>
        <w:rPr>
          <w:rFonts w:cs="Times New Roman"/>
          <w:sz w:val="22"/>
        </w:rPr>
      </w:pPr>
      <w:r w:rsidRPr="00312F24">
        <w:rPr>
          <w:rFonts w:cs="Times New Roman"/>
          <w:sz w:val="22"/>
        </w:rPr>
        <w:t xml:space="preserve">2. </w:t>
      </w:r>
      <w:r w:rsidRPr="00312F24">
        <w:rPr>
          <w:rFonts w:cs="Times New Roman"/>
          <w:sz w:val="22"/>
        </w:rPr>
        <w:tab/>
      </w:r>
      <w:r w:rsidRPr="007D2D8C">
        <w:rPr>
          <w:rFonts w:cs="Times New Roman"/>
          <w:noProof/>
          <w:sz w:val="22"/>
        </w:rPr>
        <w:t>Gerofke</w:t>
      </w:r>
      <w:r w:rsidRPr="00312F24">
        <w:rPr>
          <w:rFonts w:cs="Times New Roman"/>
          <w:sz w:val="22"/>
        </w:rPr>
        <w:t xml:space="preserve"> A, </w:t>
      </w:r>
      <w:proofErr w:type="spellStart"/>
      <w:r w:rsidRPr="00312F24">
        <w:rPr>
          <w:rFonts w:cs="Times New Roman"/>
          <w:sz w:val="22"/>
        </w:rPr>
        <w:t>Kömp</w:t>
      </w:r>
      <w:proofErr w:type="spellEnd"/>
      <w:r w:rsidRPr="00312F24">
        <w:rPr>
          <w:rFonts w:cs="Times New Roman"/>
          <w:sz w:val="22"/>
        </w:rPr>
        <w:t xml:space="preserve"> P, McLachlan MS. </w:t>
      </w:r>
      <w:proofErr w:type="spellStart"/>
      <w:r w:rsidRPr="00312F24">
        <w:rPr>
          <w:rFonts w:cs="Times New Roman"/>
          <w:sz w:val="22"/>
        </w:rPr>
        <w:t>Bioconcentration</w:t>
      </w:r>
      <w:proofErr w:type="spellEnd"/>
      <w:r w:rsidRPr="00312F24">
        <w:rPr>
          <w:rFonts w:cs="Times New Roman"/>
          <w:sz w:val="22"/>
        </w:rPr>
        <w:t xml:space="preserve"> of persistent organic pollutants in four species of marine phytoplankton. Environ </w:t>
      </w:r>
      <w:proofErr w:type="spellStart"/>
      <w:r w:rsidRPr="00312F24">
        <w:rPr>
          <w:rFonts w:cs="Times New Roman"/>
          <w:sz w:val="22"/>
        </w:rPr>
        <w:t>Toxicol</w:t>
      </w:r>
      <w:proofErr w:type="spellEnd"/>
      <w:r w:rsidRPr="00312F24">
        <w:rPr>
          <w:rFonts w:cs="Times New Roman"/>
          <w:sz w:val="22"/>
        </w:rPr>
        <w:t xml:space="preserve"> Chem. 2005</w:t>
      </w:r>
      <w:proofErr w:type="gramStart"/>
      <w:r w:rsidRPr="00312F24">
        <w:rPr>
          <w:rFonts w:cs="Times New Roman"/>
          <w:sz w:val="22"/>
        </w:rPr>
        <w:t>;24</w:t>
      </w:r>
      <w:proofErr w:type="gramEnd"/>
      <w:r w:rsidRPr="00312F24">
        <w:rPr>
          <w:rFonts w:cs="Times New Roman"/>
          <w:sz w:val="22"/>
        </w:rPr>
        <w:t xml:space="preserve">: 2908–2917. </w:t>
      </w:r>
    </w:p>
    <w:p w14:paraId="5C2689AA" w14:textId="77777777" w:rsidR="0011241A" w:rsidRPr="00312F24" w:rsidRDefault="0011241A" w:rsidP="0011241A">
      <w:pPr>
        <w:pStyle w:val="Bibliography"/>
        <w:rPr>
          <w:rFonts w:cs="Times New Roman"/>
          <w:sz w:val="22"/>
        </w:rPr>
      </w:pPr>
      <w:r w:rsidRPr="00312F24">
        <w:rPr>
          <w:rFonts w:cs="Times New Roman"/>
          <w:sz w:val="22"/>
        </w:rPr>
        <w:t xml:space="preserve">3. </w:t>
      </w:r>
      <w:r w:rsidRPr="00312F24">
        <w:rPr>
          <w:rFonts w:cs="Times New Roman"/>
          <w:sz w:val="22"/>
        </w:rPr>
        <w:tab/>
        <w:t xml:space="preserve">Wyman KD, </w:t>
      </w:r>
      <w:r w:rsidRPr="007D2D8C">
        <w:rPr>
          <w:rFonts w:cs="Times New Roman"/>
          <w:noProof/>
          <w:sz w:val="22"/>
        </w:rPr>
        <w:t>O’Connors</w:t>
      </w:r>
      <w:r w:rsidRPr="00312F24">
        <w:rPr>
          <w:rFonts w:cs="Times New Roman"/>
          <w:sz w:val="22"/>
        </w:rPr>
        <w:t xml:space="preserve"> HB. Implications of short-term PCB uptake by small estuarine copepods (genus </w:t>
      </w:r>
      <w:proofErr w:type="spellStart"/>
      <w:r w:rsidRPr="00B621AD">
        <w:rPr>
          <w:rFonts w:cs="Times New Roman"/>
          <w:i/>
          <w:sz w:val="22"/>
        </w:rPr>
        <w:t>Acartia</w:t>
      </w:r>
      <w:proofErr w:type="spellEnd"/>
      <w:r w:rsidRPr="00312F24">
        <w:rPr>
          <w:rFonts w:cs="Times New Roman"/>
          <w:sz w:val="22"/>
        </w:rPr>
        <w:t>) from PCB-</w:t>
      </w:r>
      <w:proofErr w:type="spellStart"/>
      <w:r w:rsidRPr="007D2D8C">
        <w:rPr>
          <w:rFonts w:cs="Times New Roman"/>
          <w:noProof/>
          <w:sz w:val="22"/>
        </w:rPr>
        <w:t>contaimined</w:t>
      </w:r>
      <w:proofErr w:type="spellEnd"/>
      <w:r w:rsidRPr="00312F24">
        <w:rPr>
          <w:rFonts w:cs="Times New Roman"/>
          <w:sz w:val="22"/>
        </w:rPr>
        <w:t xml:space="preserve"> water, inorganic sediments </w:t>
      </w:r>
      <w:r w:rsidRPr="007D2D8C">
        <w:rPr>
          <w:rFonts w:cs="Times New Roman"/>
          <w:noProof/>
          <w:sz w:val="22"/>
        </w:rPr>
        <w:t>and</w:t>
      </w:r>
      <w:r w:rsidRPr="00312F24">
        <w:rPr>
          <w:rFonts w:cs="Times New Roman"/>
          <w:sz w:val="22"/>
        </w:rPr>
        <w:t xml:space="preserve"> phytoplankton. </w:t>
      </w:r>
      <w:proofErr w:type="spellStart"/>
      <w:r w:rsidRPr="00312F24">
        <w:rPr>
          <w:rFonts w:cs="Times New Roman"/>
          <w:sz w:val="22"/>
        </w:rPr>
        <w:t>Estuar</w:t>
      </w:r>
      <w:proofErr w:type="spellEnd"/>
      <w:r w:rsidRPr="00312F24">
        <w:rPr>
          <w:rFonts w:cs="Times New Roman"/>
          <w:sz w:val="22"/>
        </w:rPr>
        <w:t xml:space="preserve"> Coast Mar Sci. 1980</w:t>
      </w:r>
      <w:proofErr w:type="gramStart"/>
      <w:r w:rsidRPr="00312F24">
        <w:rPr>
          <w:rFonts w:cs="Times New Roman"/>
          <w:sz w:val="22"/>
        </w:rPr>
        <w:t>;11</w:t>
      </w:r>
      <w:proofErr w:type="gramEnd"/>
      <w:r w:rsidRPr="00312F24">
        <w:rPr>
          <w:rFonts w:cs="Times New Roman"/>
          <w:sz w:val="22"/>
        </w:rPr>
        <w:t xml:space="preserve">: 121–131. </w:t>
      </w:r>
    </w:p>
    <w:p w14:paraId="4D7C19DF" w14:textId="77777777" w:rsidR="0011241A" w:rsidRPr="00312F24" w:rsidRDefault="0011241A" w:rsidP="0011241A">
      <w:pPr>
        <w:pStyle w:val="Bibliography"/>
        <w:rPr>
          <w:rFonts w:cs="Times New Roman"/>
          <w:sz w:val="22"/>
          <w:lang w:val="sv-SE"/>
        </w:rPr>
      </w:pPr>
      <w:r w:rsidRPr="00312F24">
        <w:rPr>
          <w:rFonts w:cs="Times New Roman"/>
          <w:sz w:val="22"/>
        </w:rPr>
        <w:t xml:space="preserve">4. </w:t>
      </w:r>
      <w:r w:rsidRPr="00312F24">
        <w:rPr>
          <w:rFonts w:cs="Times New Roman"/>
          <w:sz w:val="22"/>
        </w:rPr>
        <w:tab/>
        <w:t xml:space="preserve">Brown EJ, Harris RF. Kinetics of algal transient phosphate uptake and the cell quota concept 1. </w:t>
      </w:r>
      <w:r w:rsidRPr="00312F24">
        <w:rPr>
          <w:rFonts w:cs="Times New Roman"/>
          <w:sz w:val="22"/>
          <w:lang w:val="sv-SE"/>
        </w:rPr>
        <w:t xml:space="preserve">Limnol Oceanogr. 1978;23: 35–40. </w:t>
      </w:r>
    </w:p>
    <w:p w14:paraId="2CF9550F" w14:textId="77777777" w:rsidR="0011241A" w:rsidRPr="00312F24" w:rsidRDefault="0011241A" w:rsidP="0011241A">
      <w:pPr>
        <w:pStyle w:val="Bibliography"/>
        <w:rPr>
          <w:rFonts w:cs="Times New Roman"/>
          <w:sz w:val="22"/>
        </w:rPr>
      </w:pPr>
      <w:r w:rsidRPr="00312F24">
        <w:rPr>
          <w:rFonts w:cs="Times New Roman"/>
          <w:sz w:val="22"/>
          <w:lang w:val="sv-SE"/>
        </w:rPr>
        <w:t xml:space="preserve">5. </w:t>
      </w:r>
      <w:r w:rsidRPr="00312F24">
        <w:rPr>
          <w:rFonts w:cs="Times New Roman"/>
          <w:sz w:val="22"/>
          <w:lang w:val="sv-SE"/>
        </w:rPr>
        <w:tab/>
        <w:t xml:space="preserve">Hansen BG, Paya-Perez AB, Rahman M, Larsen BR. </w:t>
      </w:r>
      <w:r w:rsidRPr="00312F24">
        <w:rPr>
          <w:rFonts w:cs="Times New Roman"/>
          <w:sz w:val="22"/>
        </w:rPr>
        <w:t>QSARs for KOW and KOC of PCB congeners: A critical examination of data, assumptions and statistical approaches. Chemosphere. 1999</w:t>
      </w:r>
      <w:proofErr w:type="gramStart"/>
      <w:r w:rsidRPr="00312F24">
        <w:rPr>
          <w:rFonts w:cs="Times New Roman"/>
          <w:sz w:val="22"/>
        </w:rPr>
        <w:t>;39</w:t>
      </w:r>
      <w:proofErr w:type="gramEnd"/>
      <w:r w:rsidRPr="00312F24">
        <w:rPr>
          <w:rFonts w:cs="Times New Roman"/>
          <w:sz w:val="22"/>
        </w:rPr>
        <w:t xml:space="preserve">: 2209–2228. </w:t>
      </w:r>
    </w:p>
    <w:p w14:paraId="7440DA24" w14:textId="77777777" w:rsidR="0011241A" w:rsidRPr="00312F24" w:rsidRDefault="0011241A" w:rsidP="0011241A">
      <w:pPr>
        <w:pStyle w:val="Bibliography"/>
        <w:rPr>
          <w:rFonts w:cs="Times New Roman"/>
          <w:sz w:val="22"/>
        </w:rPr>
      </w:pPr>
      <w:r w:rsidRPr="00312F24">
        <w:rPr>
          <w:rFonts w:cs="Times New Roman"/>
          <w:sz w:val="22"/>
        </w:rPr>
        <w:t xml:space="preserve">6. </w:t>
      </w:r>
      <w:r w:rsidRPr="00312F24">
        <w:rPr>
          <w:rFonts w:cs="Times New Roman"/>
          <w:sz w:val="22"/>
        </w:rPr>
        <w:tab/>
      </w:r>
      <w:proofErr w:type="spellStart"/>
      <w:r w:rsidRPr="00312F24">
        <w:rPr>
          <w:rFonts w:cs="Times New Roman"/>
          <w:sz w:val="22"/>
        </w:rPr>
        <w:t>Sobek</w:t>
      </w:r>
      <w:proofErr w:type="spellEnd"/>
      <w:r w:rsidRPr="00312F24">
        <w:rPr>
          <w:rFonts w:cs="Times New Roman"/>
          <w:sz w:val="22"/>
        </w:rPr>
        <w:t xml:space="preserve"> A, </w:t>
      </w:r>
      <w:proofErr w:type="spellStart"/>
      <w:r w:rsidRPr="00312F24">
        <w:rPr>
          <w:rFonts w:cs="Times New Roman"/>
          <w:sz w:val="22"/>
        </w:rPr>
        <w:t>Gustafsson</w:t>
      </w:r>
      <w:proofErr w:type="spellEnd"/>
      <w:r w:rsidRPr="00312F24">
        <w:rPr>
          <w:rFonts w:cs="Times New Roman"/>
          <w:sz w:val="22"/>
        </w:rPr>
        <w:t xml:space="preserve"> Ö, </w:t>
      </w:r>
      <w:proofErr w:type="spellStart"/>
      <w:r w:rsidRPr="00312F24">
        <w:rPr>
          <w:rFonts w:cs="Times New Roman"/>
          <w:sz w:val="22"/>
        </w:rPr>
        <w:t>Hajdu</w:t>
      </w:r>
      <w:proofErr w:type="spellEnd"/>
      <w:r w:rsidRPr="00312F24">
        <w:rPr>
          <w:rFonts w:cs="Times New Roman"/>
          <w:sz w:val="22"/>
        </w:rPr>
        <w:t xml:space="preserve"> S, Larsson U. Particle−Water Partitioning of PCBs in the Photic Zone:  A 25-Month Study in the Open Baltic Sea. Environ </w:t>
      </w:r>
      <w:proofErr w:type="spellStart"/>
      <w:r w:rsidRPr="00312F24">
        <w:rPr>
          <w:rFonts w:cs="Times New Roman"/>
          <w:sz w:val="22"/>
        </w:rPr>
        <w:t>Sci</w:t>
      </w:r>
      <w:proofErr w:type="spellEnd"/>
      <w:r w:rsidRPr="00312F24">
        <w:rPr>
          <w:rFonts w:cs="Times New Roman"/>
          <w:sz w:val="22"/>
        </w:rPr>
        <w:t xml:space="preserve"> Technol. 2004</w:t>
      </w:r>
      <w:proofErr w:type="gramStart"/>
      <w:r w:rsidRPr="00312F24">
        <w:rPr>
          <w:rFonts w:cs="Times New Roman"/>
          <w:sz w:val="22"/>
        </w:rPr>
        <w:t>;38</w:t>
      </w:r>
      <w:proofErr w:type="gramEnd"/>
      <w:r w:rsidRPr="00312F24">
        <w:rPr>
          <w:rFonts w:cs="Times New Roman"/>
          <w:sz w:val="22"/>
        </w:rPr>
        <w:t xml:space="preserve">: 1375–1382. 7. </w:t>
      </w:r>
      <w:r w:rsidRPr="00312F24">
        <w:rPr>
          <w:rFonts w:cs="Times New Roman"/>
          <w:sz w:val="22"/>
        </w:rPr>
        <w:tab/>
        <w:t xml:space="preserve">Grant S, Schacht VJ, Escher BI, Hawker DW, </w:t>
      </w:r>
      <w:proofErr w:type="spellStart"/>
      <w:r w:rsidRPr="00312F24">
        <w:rPr>
          <w:rFonts w:cs="Times New Roman"/>
          <w:sz w:val="22"/>
        </w:rPr>
        <w:t>Gaus</w:t>
      </w:r>
      <w:proofErr w:type="spellEnd"/>
      <w:r w:rsidRPr="00312F24">
        <w:rPr>
          <w:rFonts w:cs="Times New Roman"/>
          <w:sz w:val="22"/>
        </w:rPr>
        <w:t xml:space="preserve"> C. Experimental Solubility Approach to </w:t>
      </w:r>
      <w:r w:rsidRPr="00312F24">
        <w:rPr>
          <w:rFonts w:cs="Times New Roman"/>
          <w:sz w:val="22"/>
        </w:rPr>
        <w:lastRenderedPageBreak/>
        <w:t xml:space="preserve">Determine PDMS–Water Partition Constants and PDMS Activity Coefficients. Environ </w:t>
      </w:r>
      <w:proofErr w:type="spellStart"/>
      <w:r w:rsidRPr="00312F24">
        <w:rPr>
          <w:rFonts w:cs="Times New Roman"/>
          <w:sz w:val="22"/>
        </w:rPr>
        <w:t>Sci</w:t>
      </w:r>
      <w:proofErr w:type="spellEnd"/>
      <w:r w:rsidRPr="00312F24">
        <w:rPr>
          <w:rFonts w:cs="Times New Roman"/>
          <w:sz w:val="22"/>
        </w:rPr>
        <w:t xml:space="preserve"> Technol. 2016</w:t>
      </w:r>
      <w:proofErr w:type="gramStart"/>
      <w:r w:rsidRPr="00312F24">
        <w:rPr>
          <w:rFonts w:cs="Times New Roman"/>
          <w:sz w:val="22"/>
        </w:rPr>
        <w:t>;50</w:t>
      </w:r>
      <w:proofErr w:type="gramEnd"/>
      <w:r w:rsidRPr="00312F24">
        <w:rPr>
          <w:rFonts w:cs="Times New Roman"/>
          <w:sz w:val="22"/>
        </w:rPr>
        <w:t xml:space="preserve">: 3047–3054. </w:t>
      </w:r>
    </w:p>
    <w:p w14:paraId="76FD9208" w14:textId="77777777" w:rsidR="0011241A" w:rsidRPr="00312F24" w:rsidRDefault="0011241A" w:rsidP="0011241A">
      <w:pPr>
        <w:pStyle w:val="Bibliography"/>
        <w:rPr>
          <w:rFonts w:cs="Times New Roman"/>
          <w:sz w:val="22"/>
        </w:rPr>
      </w:pPr>
      <w:r w:rsidRPr="00312F24">
        <w:rPr>
          <w:rFonts w:cs="Times New Roman"/>
          <w:sz w:val="22"/>
        </w:rPr>
        <w:t xml:space="preserve">8. </w:t>
      </w:r>
      <w:r w:rsidRPr="00312F24">
        <w:rPr>
          <w:rFonts w:cs="Times New Roman"/>
          <w:sz w:val="22"/>
        </w:rPr>
        <w:tab/>
      </w:r>
      <w:proofErr w:type="spellStart"/>
      <w:r w:rsidRPr="00312F24">
        <w:rPr>
          <w:rFonts w:cs="Times New Roman"/>
          <w:sz w:val="22"/>
        </w:rPr>
        <w:t>Jahnke</w:t>
      </w:r>
      <w:proofErr w:type="spellEnd"/>
      <w:r w:rsidRPr="00312F24">
        <w:rPr>
          <w:rFonts w:cs="Times New Roman"/>
          <w:sz w:val="22"/>
        </w:rPr>
        <w:t xml:space="preserve"> A, McLachlan MS, </w:t>
      </w:r>
      <w:proofErr w:type="gramStart"/>
      <w:r w:rsidRPr="00312F24">
        <w:rPr>
          <w:rFonts w:cs="Times New Roman"/>
          <w:sz w:val="22"/>
        </w:rPr>
        <w:t>Mayer</w:t>
      </w:r>
      <w:proofErr w:type="gramEnd"/>
      <w:r w:rsidRPr="00312F24">
        <w:rPr>
          <w:rFonts w:cs="Times New Roman"/>
          <w:sz w:val="22"/>
        </w:rPr>
        <w:t xml:space="preserve"> P. Equilibrium sampling: Partitioning of organochlorine compounds from lipids into polydimethylsiloxane. Chemosphere. 2008</w:t>
      </w:r>
      <w:proofErr w:type="gramStart"/>
      <w:r w:rsidRPr="00312F24">
        <w:rPr>
          <w:rFonts w:cs="Times New Roman"/>
          <w:sz w:val="22"/>
        </w:rPr>
        <w:t>;73</w:t>
      </w:r>
      <w:proofErr w:type="gramEnd"/>
      <w:r w:rsidRPr="00312F24">
        <w:rPr>
          <w:rFonts w:cs="Times New Roman"/>
          <w:sz w:val="22"/>
        </w:rPr>
        <w:t xml:space="preserve">: 1575–1581. </w:t>
      </w:r>
    </w:p>
    <w:p w14:paraId="78D83FF4" w14:textId="77777777" w:rsidR="0011241A" w:rsidRPr="00312F24" w:rsidRDefault="0011241A" w:rsidP="0011241A">
      <w:pPr>
        <w:pStyle w:val="Bibliography"/>
        <w:rPr>
          <w:rFonts w:cs="Times New Roman"/>
          <w:sz w:val="22"/>
        </w:rPr>
      </w:pPr>
      <w:r w:rsidRPr="00312F24">
        <w:rPr>
          <w:rFonts w:cs="Times New Roman"/>
          <w:sz w:val="22"/>
        </w:rPr>
        <w:t xml:space="preserve">9. </w:t>
      </w:r>
      <w:r w:rsidRPr="00312F24">
        <w:rPr>
          <w:rFonts w:cs="Times New Roman"/>
          <w:sz w:val="22"/>
        </w:rPr>
        <w:tab/>
        <w:t xml:space="preserve">Gilbert D, Witt G, </w:t>
      </w:r>
      <w:proofErr w:type="spellStart"/>
      <w:r w:rsidRPr="00312F24">
        <w:rPr>
          <w:rFonts w:cs="Times New Roman"/>
          <w:sz w:val="22"/>
        </w:rPr>
        <w:t>Smedes</w:t>
      </w:r>
      <w:proofErr w:type="spellEnd"/>
      <w:r w:rsidRPr="00312F24">
        <w:rPr>
          <w:rFonts w:cs="Times New Roman"/>
          <w:sz w:val="22"/>
        </w:rPr>
        <w:t xml:space="preserve"> F, Mayer P. Polymers as Reference Partitioning Phase: Polymer Calibration for an Analytically Operational Approach </w:t>
      </w:r>
      <w:proofErr w:type="gramStart"/>
      <w:r w:rsidRPr="00312F24">
        <w:rPr>
          <w:rFonts w:cs="Times New Roman"/>
          <w:sz w:val="22"/>
        </w:rPr>
        <w:t>To</w:t>
      </w:r>
      <w:proofErr w:type="gramEnd"/>
      <w:r w:rsidRPr="00312F24">
        <w:rPr>
          <w:rFonts w:cs="Times New Roman"/>
          <w:sz w:val="22"/>
        </w:rPr>
        <w:t xml:space="preserve"> Quantify Multimedia Phase Partitioning. Anal Chem. 2016</w:t>
      </w:r>
      <w:proofErr w:type="gramStart"/>
      <w:r w:rsidRPr="00312F24">
        <w:rPr>
          <w:rFonts w:cs="Times New Roman"/>
          <w:sz w:val="22"/>
        </w:rPr>
        <w:t>;88</w:t>
      </w:r>
      <w:proofErr w:type="gramEnd"/>
      <w:r w:rsidRPr="00312F24">
        <w:rPr>
          <w:rFonts w:cs="Times New Roman"/>
          <w:sz w:val="22"/>
        </w:rPr>
        <w:t xml:space="preserve">: 5818–5826. </w:t>
      </w:r>
    </w:p>
    <w:p w14:paraId="1B1A6802" w14:textId="77777777" w:rsidR="0011241A" w:rsidRPr="00312F24" w:rsidRDefault="0011241A" w:rsidP="0011241A">
      <w:pPr>
        <w:pStyle w:val="Bibliography"/>
        <w:rPr>
          <w:rFonts w:cs="Times New Roman"/>
          <w:sz w:val="22"/>
        </w:rPr>
      </w:pPr>
      <w:r w:rsidRPr="00312F24">
        <w:rPr>
          <w:rFonts w:cs="Times New Roman"/>
          <w:sz w:val="22"/>
        </w:rPr>
        <w:t xml:space="preserve">10. </w:t>
      </w:r>
      <w:r w:rsidRPr="00312F24">
        <w:rPr>
          <w:rFonts w:cs="Times New Roman"/>
          <w:sz w:val="22"/>
        </w:rPr>
        <w:tab/>
      </w:r>
      <w:proofErr w:type="spellStart"/>
      <w:r w:rsidRPr="00312F24">
        <w:rPr>
          <w:rFonts w:cs="Times New Roman"/>
          <w:sz w:val="22"/>
        </w:rPr>
        <w:t>Smedes</w:t>
      </w:r>
      <w:proofErr w:type="spellEnd"/>
      <w:r w:rsidRPr="00312F24">
        <w:rPr>
          <w:rFonts w:cs="Times New Roman"/>
          <w:sz w:val="22"/>
        </w:rPr>
        <w:t xml:space="preserve"> F, </w:t>
      </w:r>
      <w:proofErr w:type="spellStart"/>
      <w:r w:rsidRPr="00312F24">
        <w:rPr>
          <w:rFonts w:cs="Times New Roman"/>
          <w:sz w:val="22"/>
        </w:rPr>
        <w:t>Geertsma</w:t>
      </w:r>
      <w:proofErr w:type="spellEnd"/>
      <w:r w:rsidRPr="00312F24">
        <w:rPr>
          <w:rFonts w:cs="Times New Roman"/>
          <w:sz w:val="22"/>
        </w:rPr>
        <w:t xml:space="preserve"> RW, Zande T van der, </w:t>
      </w:r>
      <w:proofErr w:type="spellStart"/>
      <w:r w:rsidRPr="00312F24">
        <w:rPr>
          <w:rFonts w:cs="Times New Roman"/>
          <w:sz w:val="22"/>
        </w:rPr>
        <w:t>Booij</w:t>
      </w:r>
      <w:proofErr w:type="spellEnd"/>
      <w:r w:rsidRPr="00312F24">
        <w:rPr>
          <w:rFonts w:cs="Times New Roman"/>
          <w:sz w:val="22"/>
        </w:rPr>
        <w:t xml:space="preserve"> K. Polymer−Water Partition Coefficients of Hydrophobic Compounds for Passive Sampling: Application of </w:t>
      </w:r>
      <w:proofErr w:type="spellStart"/>
      <w:r w:rsidRPr="00312F24">
        <w:rPr>
          <w:rFonts w:cs="Times New Roman"/>
          <w:sz w:val="22"/>
        </w:rPr>
        <w:t>Cosolvent</w:t>
      </w:r>
      <w:proofErr w:type="spellEnd"/>
      <w:r w:rsidRPr="00312F24">
        <w:rPr>
          <w:rFonts w:cs="Times New Roman"/>
          <w:sz w:val="22"/>
        </w:rPr>
        <w:t xml:space="preserve"> Models for Validation. Environ </w:t>
      </w:r>
      <w:proofErr w:type="spellStart"/>
      <w:r w:rsidRPr="00312F24">
        <w:rPr>
          <w:rFonts w:cs="Times New Roman"/>
          <w:sz w:val="22"/>
        </w:rPr>
        <w:t>Sci</w:t>
      </w:r>
      <w:proofErr w:type="spellEnd"/>
      <w:r w:rsidRPr="00312F24">
        <w:rPr>
          <w:rFonts w:cs="Times New Roman"/>
          <w:sz w:val="22"/>
        </w:rPr>
        <w:t xml:space="preserve"> Technol. 2009</w:t>
      </w:r>
      <w:proofErr w:type="gramStart"/>
      <w:r w:rsidRPr="00312F24">
        <w:rPr>
          <w:rFonts w:cs="Times New Roman"/>
          <w:sz w:val="22"/>
        </w:rPr>
        <w:t>;43</w:t>
      </w:r>
      <w:proofErr w:type="gramEnd"/>
      <w:r w:rsidRPr="00312F24">
        <w:rPr>
          <w:rFonts w:cs="Times New Roman"/>
          <w:sz w:val="22"/>
        </w:rPr>
        <w:t xml:space="preserve">: 7047–7054. </w:t>
      </w:r>
    </w:p>
    <w:p w14:paraId="5F14CBA6" w14:textId="77777777" w:rsidR="0011241A" w:rsidRPr="00312F24" w:rsidRDefault="0011241A" w:rsidP="0011241A">
      <w:pPr>
        <w:pStyle w:val="Bibliography"/>
        <w:rPr>
          <w:rFonts w:cs="Times New Roman"/>
          <w:sz w:val="22"/>
        </w:rPr>
      </w:pPr>
      <w:r w:rsidRPr="00312F24">
        <w:rPr>
          <w:rFonts w:cs="Times New Roman"/>
          <w:sz w:val="22"/>
        </w:rPr>
        <w:t xml:space="preserve">11. </w:t>
      </w:r>
      <w:r w:rsidRPr="00312F24">
        <w:rPr>
          <w:rFonts w:cs="Times New Roman"/>
          <w:sz w:val="22"/>
        </w:rPr>
        <w:tab/>
      </w:r>
      <w:r w:rsidRPr="007D2D8C">
        <w:rPr>
          <w:rFonts w:cs="Times New Roman"/>
          <w:noProof/>
          <w:sz w:val="22"/>
        </w:rPr>
        <w:t>Qian</w:t>
      </w:r>
      <w:r w:rsidRPr="00312F24">
        <w:rPr>
          <w:rFonts w:cs="Times New Roman"/>
          <w:sz w:val="22"/>
        </w:rPr>
        <w:t xml:space="preserve"> J, Jennings B, M. </w:t>
      </w:r>
      <w:proofErr w:type="spellStart"/>
      <w:r w:rsidRPr="00312F24">
        <w:rPr>
          <w:rFonts w:cs="Times New Roman"/>
          <w:sz w:val="22"/>
        </w:rPr>
        <w:t>Cwiertny</w:t>
      </w:r>
      <w:proofErr w:type="spellEnd"/>
      <w:r w:rsidRPr="00312F24">
        <w:rPr>
          <w:rFonts w:cs="Times New Roman"/>
          <w:sz w:val="22"/>
        </w:rPr>
        <w:t xml:space="preserve"> D, Martinez A. Emerging investigator series: development and application of polymeric </w:t>
      </w:r>
      <w:proofErr w:type="spellStart"/>
      <w:r w:rsidRPr="00312F24">
        <w:rPr>
          <w:rFonts w:cs="Times New Roman"/>
          <w:sz w:val="22"/>
        </w:rPr>
        <w:t>electrospun</w:t>
      </w:r>
      <w:proofErr w:type="spellEnd"/>
      <w:r w:rsidRPr="00312F24">
        <w:rPr>
          <w:rFonts w:cs="Times New Roman"/>
          <w:sz w:val="22"/>
        </w:rPr>
        <w:t xml:space="preserve"> nanofiber mats as equilibrium-passive sampler media for organic compounds. Environ </w:t>
      </w:r>
      <w:proofErr w:type="spellStart"/>
      <w:r w:rsidRPr="00312F24">
        <w:rPr>
          <w:rFonts w:cs="Times New Roman"/>
          <w:sz w:val="22"/>
        </w:rPr>
        <w:t>Sci</w:t>
      </w:r>
      <w:proofErr w:type="spellEnd"/>
      <w:r w:rsidRPr="00312F24">
        <w:rPr>
          <w:rFonts w:cs="Times New Roman"/>
          <w:sz w:val="22"/>
        </w:rPr>
        <w:t xml:space="preserve"> Process Impacts. 2017</w:t>
      </w:r>
      <w:proofErr w:type="gramStart"/>
      <w:r w:rsidRPr="00312F24">
        <w:rPr>
          <w:rFonts w:cs="Times New Roman"/>
          <w:sz w:val="22"/>
        </w:rPr>
        <w:t>;19</w:t>
      </w:r>
      <w:proofErr w:type="gramEnd"/>
      <w:r w:rsidRPr="00312F24">
        <w:rPr>
          <w:rFonts w:cs="Times New Roman"/>
          <w:sz w:val="22"/>
        </w:rPr>
        <w:t xml:space="preserve">: 1445–1456. </w:t>
      </w:r>
    </w:p>
    <w:p w14:paraId="3BD57E9D" w14:textId="77777777" w:rsidR="0011241A" w:rsidRPr="00312F24" w:rsidRDefault="0011241A" w:rsidP="0011241A">
      <w:pPr>
        <w:pStyle w:val="Bibliography"/>
        <w:rPr>
          <w:rFonts w:cs="Times New Roman"/>
          <w:sz w:val="22"/>
        </w:rPr>
      </w:pPr>
      <w:r w:rsidRPr="00312F24">
        <w:rPr>
          <w:rFonts w:cs="Times New Roman"/>
          <w:sz w:val="22"/>
        </w:rPr>
        <w:t xml:space="preserve">12. </w:t>
      </w:r>
      <w:r w:rsidRPr="00312F24">
        <w:rPr>
          <w:rFonts w:cs="Times New Roman"/>
          <w:sz w:val="22"/>
        </w:rPr>
        <w:tab/>
        <w:t xml:space="preserve">Hawker DW, Connell DW. </w:t>
      </w:r>
      <w:proofErr w:type="spellStart"/>
      <w:r w:rsidRPr="00312F24">
        <w:rPr>
          <w:rFonts w:cs="Times New Roman"/>
          <w:sz w:val="22"/>
        </w:rPr>
        <w:t>Octanol</w:t>
      </w:r>
      <w:proofErr w:type="spellEnd"/>
      <w:r w:rsidRPr="00312F24">
        <w:rPr>
          <w:rFonts w:cs="Times New Roman"/>
          <w:sz w:val="22"/>
        </w:rPr>
        <w:t xml:space="preserve">-water partition coefficients of polychlorinated biphenyl congeners. Environ </w:t>
      </w:r>
      <w:proofErr w:type="spellStart"/>
      <w:r w:rsidRPr="00312F24">
        <w:rPr>
          <w:rFonts w:cs="Times New Roman"/>
          <w:sz w:val="22"/>
        </w:rPr>
        <w:t>Sci</w:t>
      </w:r>
      <w:proofErr w:type="spellEnd"/>
      <w:r w:rsidRPr="00312F24">
        <w:rPr>
          <w:rFonts w:cs="Times New Roman"/>
          <w:sz w:val="22"/>
        </w:rPr>
        <w:t xml:space="preserve"> Technol. 1988</w:t>
      </w:r>
      <w:proofErr w:type="gramStart"/>
      <w:r w:rsidRPr="00312F24">
        <w:rPr>
          <w:rFonts w:cs="Times New Roman"/>
          <w:sz w:val="22"/>
        </w:rPr>
        <w:t>;22</w:t>
      </w:r>
      <w:proofErr w:type="gramEnd"/>
      <w:r w:rsidRPr="00312F24">
        <w:rPr>
          <w:rFonts w:cs="Times New Roman"/>
          <w:sz w:val="22"/>
        </w:rPr>
        <w:t xml:space="preserve">: 382–387. </w:t>
      </w:r>
    </w:p>
    <w:p w14:paraId="0E88DF43" w14:textId="3CB213C7" w:rsidR="0011241A" w:rsidRDefault="0011241A" w:rsidP="002D6246">
      <w:pPr>
        <w:pStyle w:val="Bibliography"/>
        <w:rPr>
          <w:rFonts w:cs="Times New Roman"/>
          <w:sz w:val="22"/>
        </w:rPr>
      </w:pPr>
      <w:r w:rsidRPr="00312F24">
        <w:rPr>
          <w:rFonts w:cs="Times New Roman"/>
          <w:sz w:val="22"/>
        </w:rPr>
        <w:t xml:space="preserve">13. </w:t>
      </w:r>
      <w:r w:rsidRPr="00312F24">
        <w:rPr>
          <w:rFonts w:cs="Times New Roman"/>
          <w:sz w:val="22"/>
        </w:rPr>
        <w:tab/>
      </w:r>
      <w:proofErr w:type="spellStart"/>
      <w:r w:rsidRPr="00312F24">
        <w:rPr>
          <w:rFonts w:cs="Times New Roman"/>
          <w:sz w:val="22"/>
        </w:rPr>
        <w:t>Mato</w:t>
      </w:r>
      <w:proofErr w:type="spellEnd"/>
      <w:r w:rsidRPr="00312F24">
        <w:rPr>
          <w:rFonts w:cs="Times New Roman"/>
          <w:sz w:val="22"/>
        </w:rPr>
        <w:t xml:space="preserve"> Y, </w:t>
      </w:r>
      <w:proofErr w:type="spellStart"/>
      <w:r w:rsidRPr="00312F24">
        <w:rPr>
          <w:rFonts w:cs="Times New Roman"/>
          <w:sz w:val="22"/>
        </w:rPr>
        <w:t>Isobe</w:t>
      </w:r>
      <w:proofErr w:type="spellEnd"/>
      <w:r w:rsidRPr="00312F24">
        <w:rPr>
          <w:rFonts w:cs="Times New Roman"/>
          <w:sz w:val="22"/>
        </w:rPr>
        <w:t xml:space="preserve"> T, Takada H, </w:t>
      </w:r>
      <w:proofErr w:type="spellStart"/>
      <w:r w:rsidRPr="00312F24">
        <w:rPr>
          <w:rFonts w:cs="Times New Roman"/>
          <w:sz w:val="22"/>
        </w:rPr>
        <w:t>Kanehiro</w:t>
      </w:r>
      <w:proofErr w:type="spellEnd"/>
      <w:r w:rsidRPr="00312F24">
        <w:rPr>
          <w:rFonts w:cs="Times New Roman"/>
          <w:sz w:val="22"/>
        </w:rPr>
        <w:t xml:space="preserve"> H, </w:t>
      </w:r>
      <w:proofErr w:type="spellStart"/>
      <w:r w:rsidRPr="00312F24">
        <w:rPr>
          <w:rFonts w:cs="Times New Roman"/>
          <w:sz w:val="22"/>
        </w:rPr>
        <w:t>Ohtake</w:t>
      </w:r>
      <w:proofErr w:type="spellEnd"/>
      <w:r w:rsidRPr="00312F24">
        <w:rPr>
          <w:rFonts w:cs="Times New Roman"/>
          <w:sz w:val="22"/>
        </w:rPr>
        <w:t xml:space="preserve"> C, </w:t>
      </w:r>
      <w:proofErr w:type="spellStart"/>
      <w:r w:rsidRPr="00312F24">
        <w:rPr>
          <w:rFonts w:cs="Times New Roman"/>
          <w:sz w:val="22"/>
        </w:rPr>
        <w:t>Kaminuma</w:t>
      </w:r>
      <w:proofErr w:type="spellEnd"/>
      <w:r w:rsidRPr="00312F24">
        <w:rPr>
          <w:rFonts w:cs="Times New Roman"/>
          <w:sz w:val="22"/>
        </w:rPr>
        <w:t xml:space="preserve"> T. Plastic Resin Pellets as a Transport Medium for Toxic Chemicals in the Marine Environment. Environ </w:t>
      </w:r>
      <w:proofErr w:type="spellStart"/>
      <w:r w:rsidRPr="00312F24">
        <w:rPr>
          <w:rFonts w:cs="Times New Roman"/>
          <w:sz w:val="22"/>
        </w:rPr>
        <w:t>Sci</w:t>
      </w:r>
      <w:proofErr w:type="spellEnd"/>
      <w:r w:rsidRPr="00312F24">
        <w:rPr>
          <w:rFonts w:cs="Times New Roman"/>
          <w:sz w:val="22"/>
        </w:rPr>
        <w:t xml:space="preserve"> Technol. 2001</w:t>
      </w:r>
      <w:proofErr w:type="gramStart"/>
      <w:r w:rsidRPr="00312F24">
        <w:rPr>
          <w:rFonts w:cs="Times New Roman"/>
          <w:sz w:val="22"/>
        </w:rPr>
        <w:t>;35</w:t>
      </w:r>
      <w:proofErr w:type="gramEnd"/>
      <w:r w:rsidRPr="00312F24">
        <w:rPr>
          <w:rFonts w:cs="Times New Roman"/>
          <w:sz w:val="22"/>
        </w:rPr>
        <w:t>: 318–324.</w:t>
      </w:r>
    </w:p>
    <w:sectPr w:rsidR="0011241A" w:rsidSect="0086477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4F158" w14:textId="77777777" w:rsidR="001338B4" w:rsidRDefault="001338B4">
      <w:pPr>
        <w:spacing w:line="240" w:lineRule="auto"/>
      </w:pPr>
      <w:r>
        <w:separator/>
      </w:r>
    </w:p>
  </w:endnote>
  <w:endnote w:type="continuationSeparator" w:id="0">
    <w:p w14:paraId="1224178D" w14:textId="77777777" w:rsidR="001338B4" w:rsidRDefault="00133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82734" w14:textId="77777777" w:rsidR="00026148" w:rsidRDefault="00094977" w:rsidP="002A28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54B655" w14:textId="77777777" w:rsidR="00026148" w:rsidRDefault="001338B4" w:rsidP="00146E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F7CC4" w14:textId="51D05946" w:rsidR="00026148" w:rsidRDefault="001338B4" w:rsidP="002A28E6">
    <w:pPr>
      <w:pStyle w:val="Footer"/>
      <w:framePr w:wrap="around" w:vAnchor="text" w:hAnchor="margin" w:xAlign="right" w:y="1"/>
      <w:rPr>
        <w:rStyle w:val="PageNumber"/>
      </w:rPr>
    </w:pPr>
  </w:p>
  <w:p w14:paraId="22322D84" w14:textId="77777777" w:rsidR="00026148" w:rsidRDefault="001338B4" w:rsidP="00146E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F97EC" w14:textId="77777777" w:rsidR="001338B4" w:rsidRDefault="001338B4">
      <w:pPr>
        <w:spacing w:line="240" w:lineRule="auto"/>
      </w:pPr>
      <w:r>
        <w:separator/>
      </w:r>
    </w:p>
  </w:footnote>
  <w:footnote w:type="continuationSeparator" w:id="0">
    <w:p w14:paraId="0B2E23E9" w14:textId="77777777" w:rsidR="001338B4" w:rsidRDefault="001338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MzAwNLa0NDQzNzVQ0lEKTi0uzszPAykwrQUAIfjUPiwAAAA="/>
  </w:docVars>
  <w:rsids>
    <w:rsidRoot w:val="0000417A"/>
    <w:rsid w:val="0000417A"/>
    <w:rsid w:val="00013ED5"/>
    <w:rsid w:val="00094977"/>
    <w:rsid w:val="000B315C"/>
    <w:rsid w:val="0011241A"/>
    <w:rsid w:val="001338B4"/>
    <w:rsid w:val="00170514"/>
    <w:rsid w:val="00196331"/>
    <w:rsid w:val="00225B78"/>
    <w:rsid w:val="00280950"/>
    <w:rsid w:val="002B06A8"/>
    <w:rsid w:val="002D6246"/>
    <w:rsid w:val="003873B3"/>
    <w:rsid w:val="0048076A"/>
    <w:rsid w:val="004D55CB"/>
    <w:rsid w:val="00547D40"/>
    <w:rsid w:val="005E17AE"/>
    <w:rsid w:val="005F1F0A"/>
    <w:rsid w:val="006134A4"/>
    <w:rsid w:val="006455C1"/>
    <w:rsid w:val="006708C6"/>
    <w:rsid w:val="0069241E"/>
    <w:rsid w:val="006A1049"/>
    <w:rsid w:val="006A2A15"/>
    <w:rsid w:val="007415F3"/>
    <w:rsid w:val="0086477B"/>
    <w:rsid w:val="008D6563"/>
    <w:rsid w:val="00A0705F"/>
    <w:rsid w:val="00A40188"/>
    <w:rsid w:val="00A579CE"/>
    <w:rsid w:val="00AD4197"/>
    <w:rsid w:val="00B05658"/>
    <w:rsid w:val="00B156A5"/>
    <w:rsid w:val="00B92D80"/>
    <w:rsid w:val="00BC745C"/>
    <w:rsid w:val="00BE7970"/>
    <w:rsid w:val="00BE7C47"/>
    <w:rsid w:val="00C04CE6"/>
    <w:rsid w:val="00C24F50"/>
    <w:rsid w:val="00C52B41"/>
    <w:rsid w:val="00DC2C67"/>
    <w:rsid w:val="00DE279D"/>
    <w:rsid w:val="00E24B48"/>
    <w:rsid w:val="00E65806"/>
    <w:rsid w:val="00E81BBE"/>
    <w:rsid w:val="00E97D80"/>
    <w:rsid w:val="00F44179"/>
    <w:rsid w:val="00F8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0CFAF"/>
  <w15:chartTrackingRefBased/>
  <w15:docId w15:val="{3055E1C4-2E07-4215-8D4E-56D37EBB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17A"/>
    <w:pPr>
      <w:spacing w:after="0" w:line="480" w:lineRule="auto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0417A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48076A"/>
    <w:pPr>
      <w:spacing w:before="0" w:line="240" w:lineRule="auto"/>
      <w:outlineLvl w:val="1"/>
    </w:pPr>
    <w:rPr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qFormat/>
    <w:rsid w:val="00E97D80"/>
    <w:pPr>
      <w:spacing w:after="240"/>
      <w:ind w:firstLine="851"/>
    </w:pPr>
    <w:rPr>
      <w:rFonts w:cs="Times New Roman"/>
      <w:color w:val="000000" w:themeColor="text1"/>
      <w:sz w:val="22"/>
    </w:rPr>
  </w:style>
  <w:style w:type="character" w:customStyle="1" w:styleId="BodyChar">
    <w:name w:val="Body Char"/>
    <w:basedOn w:val="DefaultParagraphFont"/>
    <w:link w:val="Body"/>
    <w:rsid w:val="00E97D80"/>
    <w:rPr>
      <w:rFonts w:ascii="Times New Roman" w:hAnsi="Times New Roman" w:cs="Times New Roman"/>
      <w:color w:val="000000" w:themeColor="text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0417A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8076A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GB"/>
    </w:rPr>
  </w:style>
  <w:style w:type="table" w:styleId="TableGrid">
    <w:name w:val="Table Grid"/>
    <w:basedOn w:val="TableNormal"/>
    <w:uiPriority w:val="39"/>
    <w:rsid w:val="0000417A"/>
    <w:pPr>
      <w:spacing w:after="0" w:line="240" w:lineRule="auto"/>
    </w:pPr>
    <w:rPr>
      <w:rFonts w:ascii="Times" w:eastAsiaTheme="minorEastAsia" w:hAnsi="Times"/>
      <w:sz w:val="24"/>
      <w:szCs w:val="24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0417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17A"/>
    <w:rPr>
      <w:rFonts w:ascii="Times New Roman" w:hAnsi="Times New Roman"/>
      <w:sz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0417A"/>
  </w:style>
  <w:style w:type="character" w:styleId="LineNumber">
    <w:name w:val="line number"/>
    <w:basedOn w:val="DefaultParagraphFont"/>
    <w:uiPriority w:val="99"/>
    <w:semiHidden/>
    <w:unhideWhenUsed/>
    <w:rsid w:val="0000417A"/>
  </w:style>
  <w:style w:type="paragraph" w:styleId="Bibliography">
    <w:name w:val="Bibliography"/>
    <w:basedOn w:val="Normal"/>
    <w:next w:val="Normal"/>
    <w:uiPriority w:val="37"/>
    <w:unhideWhenUsed/>
    <w:rsid w:val="00DE279D"/>
    <w:pPr>
      <w:tabs>
        <w:tab w:val="left" w:pos="384"/>
      </w:tabs>
      <w:spacing w:after="240" w:line="240" w:lineRule="auto"/>
      <w:ind w:left="384" w:hanging="3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7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AE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1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7AE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7AE"/>
    <w:rPr>
      <w:rFonts w:ascii="Times New Roman" w:hAnsi="Times New Roman"/>
      <w:b/>
      <w:bCs/>
      <w:sz w:val="20"/>
      <w:szCs w:val="20"/>
      <w:lang w:val="en-GB"/>
    </w:rPr>
  </w:style>
  <w:style w:type="table" w:styleId="PlainTable5">
    <w:name w:val="Plain Table 5"/>
    <w:basedOn w:val="TableNormal"/>
    <w:uiPriority w:val="99"/>
    <w:rsid w:val="0011241A"/>
    <w:pPr>
      <w:spacing w:after="0" w:line="240" w:lineRule="auto"/>
    </w:pPr>
    <w:rPr>
      <w:rFonts w:ascii="Times" w:eastAsiaTheme="minorEastAsia" w:hAnsi="Times"/>
      <w:sz w:val="24"/>
      <w:szCs w:val="24"/>
      <w:lang w:val="sv-SE" w:eastAsia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B92D8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873B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3B3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3F5B5-8E38-47A1-B080-BD813BBB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1593</Words>
  <Characters>8446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Zandra Gerdes</dc:creator>
  <cp:keywords/>
  <dc:description/>
  <cp:lastModifiedBy>Zandra Gerdes</cp:lastModifiedBy>
  <cp:revision>6</cp:revision>
  <dcterms:created xsi:type="dcterms:W3CDTF">2019-02-06T14:00:00Z</dcterms:created>
  <dcterms:modified xsi:type="dcterms:W3CDTF">2019-02-06T14:25:00Z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zotero-version="5.0.59"&gt;&lt;session id="PxmIpCQX"/&gt;&lt;style id="http://www.zotero.org/styles/plos-one" hasBibliography="1" bibliographyStyleHasBeenSet="1"/&gt;&lt;prefs&gt;&lt;pref name="fieldType" value="Field"/&gt;&lt;pref name="automaticJournalAbbrevia</vt:lpwstr>
  </property>
  <property fmtid="{D5CDD505-2E9C-101B-9397-08002B2CF9AE}" pid="3" name="ZOTERO_PREF_2">
    <vt:lpwstr>tions" value="true"/&gt;&lt;/prefs&gt;&lt;/data&gt;</vt:lpwstr>
  </property>
</Properties>
</file>