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E03" w:rsidRDefault="005639E9" w:rsidP="00682E03">
      <w:r>
        <w:rPr>
          <w:b/>
          <w:bCs/>
        </w:rPr>
        <w:t>S1</w:t>
      </w:r>
      <w:bookmarkStart w:id="0" w:name="_GoBack"/>
      <w:bookmarkEnd w:id="0"/>
      <w:r w:rsidR="00682E03" w:rsidRPr="004C52CE">
        <w:rPr>
          <w:b/>
          <w:bCs/>
        </w:rPr>
        <w:t xml:space="preserve"> Appendix</w:t>
      </w:r>
      <w:r w:rsidR="00682E03">
        <w:rPr>
          <w:b/>
          <w:bCs/>
        </w:rPr>
        <w:t>.</w:t>
      </w:r>
      <w:r w:rsidR="00682E03" w:rsidRPr="004C52CE">
        <w:rPr>
          <w:b/>
          <w:bCs/>
        </w:rPr>
        <w:t xml:space="preserve"> </w:t>
      </w:r>
      <w:r w:rsidR="00682E03" w:rsidRPr="004C52CE">
        <w:t xml:space="preserve">Working Groups RA CEA Model Framework “Wish List” </w:t>
      </w:r>
    </w:p>
    <w:p w:rsidR="00682E03" w:rsidRPr="004C52CE" w:rsidRDefault="00682E03" w:rsidP="00682E03"/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2802"/>
        <w:gridCol w:w="3952"/>
      </w:tblGrid>
      <w:tr w:rsidR="00682E03" w:rsidTr="008C3034">
        <w:tc>
          <w:tcPr>
            <w:tcW w:w="2886" w:type="dxa"/>
            <w:shd w:val="clear" w:color="auto" w:fill="auto"/>
          </w:tcPr>
          <w:p w:rsidR="00682E03" w:rsidRPr="00770610" w:rsidRDefault="00682E03" w:rsidP="008C3034">
            <w:pPr>
              <w:jc w:val="center"/>
              <w:rPr>
                <w:b/>
              </w:rPr>
            </w:pPr>
            <w:r w:rsidRPr="00770610">
              <w:rPr>
                <w:b/>
              </w:rPr>
              <w:t>Model Parameters</w:t>
            </w:r>
          </w:p>
        </w:tc>
        <w:tc>
          <w:tcPr>
            <w:tcW w:w="2802" w:type="dxa"/>
            <w:shd w:val="clear" w:color="auto" w:fill="auto"/>
          </w:tcPr>
          <w:p w:rsidR="00682E03" w:rsidRPr="00770610" w:rsidRDefault="00682E03" w:rsidP="008C3034">
            <w:pPr>
              <w:jc w:val="center"/>
              <w:rPr>
                <w:b/>
              </w:rPr>
            </w:pPr>
            <w:r>
              <w:rPr>
                <w:b/>
              </w:rPr>
              <w:t>Common to most c</w:t>
            </w:r>
            <w:r w:rsidRPr="00770610">
              <w:rPr>
                <w:b/>
              </w:rPr>
              <w:t xml:space="preserve">urrent </w:t>
            </w:r>
            <w:r>
              <w:rPr>
                <w:b/>
              </w:rPr>
              <w:t>m</w:t>
            </w:r>
            <w:r w:rsidRPr="00770610">
              <w:rPr>
                <w:b/>
              </w:rPr>
              <w:t>odel</w:t>
            </w:r>
            <w:r>
              <w:rPr>
                <w:b/>
              </w:rPr>
              <w:t>ing approaches</w:t>
            </w:r>
          </w:p>
        </w:tc>
        <w:tc>
          <w:tcPr>
            <w:tcW w:w="3952" w:type="dxa"/>
            <w:shd w:val="clear" w:color="auto" w:fill="auto"/>
          </w:tcPr>
          <w:p w:rsidR="00682E03" w:rsidRPr="00770610" w:rsidRDefault="00682E03" w:rsidP="008C3034">
            <w:pPr>
              <w:jc w:val="center"/>
              <w:rPr>
                <w:b/>
              </w:rPr>
            </w:pPr>
            <w:r>
              <w:rPr>
                <w:b/>
              </w:rPr>
              <w:t>Proposed</w:t>
            </w:r>
            <w:r w:rsidRPr="00770610">
              <w:rPr>
                <w:b/>
              </w:rPr>
              <w:t xml:space="preserve"> Model</w:t>
            </w:r>
          </w:p>
        </w:tc>
      </w:tr>
      <w:tr w:rsidR="00682E03" w:rsidTr="008C3034">
        <w:tc>
          <w:tcPr>
            <w:tcW w:w="2886" w:type="dxa"/>
            <w:shd w:val="clear" w:color="auto" w:fill="auto"/>
          </w:tcPr>
          <w:p w:rsidR="00682E03" w:rsidRPr="00770610" w:rsidRDefault="00682E03" w:rsidP="008C3034">
            <w:r w:rsidRPr="00770610">
              <w:t>Technique</w:t>
            </w:r>
          </w:p>
        </w:tc>
        <w:tc>
          <w:tcPr>
            <w:tcW w:w="2802" w:type="dxa"/>
            <w:shd w:val="clear" w:color="auto" w:fill="auto"/>
          </w:tcPr>
          <w:p w:rsidR="00682E03" w:rsidRPr="00770610" w:rsidRDefault="00682E03" w:rsidP="008C3034">
            <w:r w:rsidRPr="00770610">
              <w:t>Discrete event simulation, Individual patient simulation</w:t>
            </w:r>
            <w:r>
              <w:t>, Markov cohort</w:t>
            </w:r>
          </w:p>
        </w:tc>
        <w:tc>
          <w:tcPr>
            <w:tcW w:w="3952" w:type="dxa"/>
            <w:shd w:val="clear" w:color="auto" w:fill="auto"/>
          </w:tcPr>
          <w:p w:rsidR="00682E03" w:rsidRPr="00770610" w:rsidRDefault="00682E03" w:rsidP="008C3034">
            <w:r w:rsidRPr="00770610">
              <w:t>TBD</w:t>
            </w:r>
            <w:r>
              <w:t>*</w:t>
            </w:r>
          </w:p>
        </w:tc>
      </w:tr>
      <w:tr w:rsidR="00682E03" w:rsidTr="008C3034">
        <w:tc>
          <w:tcPr>
            <w:tcW w:w="2886" w:type="dxa"/>
            <w:shd w:val="clear" w:color="auto" w:fill="auto"/>
          </w:tcPr>
          <w:p w:rsidR="00682E03" w:rsidRPr="00770610" w:rsidRDefault="00682E03" w:rsidP="008C3034">
            <w:r w:rsidRPr="00770610">
              <w:t>Baseline Patient Characteristics</w:t>
            </w:r>
          </w:p>
        </w:tc>
        <w:tc>
          <w:tcPr>
            <w:tcW w:w="2802" w:type="dxa"/>
            <w:shd w:val="clear" w:color="auto" w:fill="auto"/>
          </w:tcPr>
          <w:p w:rsidR="00682E03" w:rsidRPr="00770610" w:rsidRDefault="00682E03" w:rsidP="008C3034">
            <w:r w:rsidRPr="00770610">
              <w:t>Age, gender, HAQ</w:t>
            </w:r>
            <w:r>
              <w:t xml:space="preserve"> &amp; weight</w:t>
            </w:r>
          </w:p>
        </w:tc>
        <w:tc>
          <w:tcPr>
            <w:tcW w:w="3952" w:type="dxa"/>
            <w:shd w:val="clear" w:color="auto" w:fill="auto"/>
          </w:tcPr>
          <w:p w:rsidR="00682E03" w:rsidRPr="00770610" w:rsidRDefault="00682E03" w:rsidP="008C3034">
            <w:r w:rsidRPr="00770610">
              <w:rPr>
                <w:u w:val="single"/>
              </w:rPr>
              <w:t>Demographic:</w:t>
            </w:r>
            <w:r w:rsidRPr="00770610">
              <w:t xml:space="preserve"> age, gender, duration of disease, weight</w:t>
            </w:r>
          </w:p>
          <w:p w:rsidR="00682E03" w:rsidRPr="00770610" w:rsidRDefault="00682E03" w:rsidP="008C3034">
            <w:r w:rsidRPr="00770610">
              <w:rPr>
                <w:u w:val="single"/>
              </w:rPr>
              <w:t>Prognostic factors</w:t>
            </w:r>
            <w:r w:rsidRPr="00770610">
              <w:t xml:space="preserve">: </w:t>
            </w:r>
            <w:proofErr w:type="spellStart"/>
            <w:r w:rsidRPr="00770610">
              <w:t>Sero</w:t>
            </w:r>
            <w:proofErr w:type="spellEnd"/>
            <w:r w:rsidRPr="00770610">
              <w:t xml:space="preserve"> positivity (</w:t>
            </w:r>
            <w:proofErr w:type="spellStart"/>
            <w:r w:rsidRPr="00770610">
              <w:t>RF</w:t>
            </w:r>
            <w:proofErr w:type="spellEnd"/>
            <w:r w:rsidRPr="00770610">
              <w:t xml:space="preserve"> and/or ACPA), auto immune co-morbidities</w:t>
            </w:r>
          </w:p>
          <w:p w:rsidR="00682E03" w:rsidRPr="00770610" w:rsidRDefault="00682E03" w:rsidP="008C3034">
            <w:r w:rsidRPr="00770610">
              <w:rPr>
                <w:u w:val="single"/>
              </w:rPr>
              <w:t>Risk of infections:</w:t>
            </w:r>
            <w:r w:rsidRPr="00770610">
              <w:t xml:space="preserve"> age, diabetes, BMI, corticosteroid use</w:t>
            </w:r>
          </w:p>
        </w:tc>
      </w:tr>
      <w:tr w:rsidR="00682E03" w:rsidTr="008C3034">
        <w:tc>
          <w:tcPr>
            <w:tcW w:w="2886" w:type="dxa"/>
            <w:shd w:val="clear" w:color="auto" w:fill="auto"/>
          </w:tcPr>
          <w:p w:rsidR="00682E03" w:rsidRPr="00770610" w:rsidRDefault="00682E03" w:rsidP="008C3034">
            <w:r w:rsidRPr="00770610">
              <w:t xml:space="preserve">Extra-articular manifestation </w:t>
            </w:r>
          </w:p>
        </w:tc>
        <w:tc>
          <w:tcPr>
            <w:tcW w:w="2802" w:type="dxa"/>
            <w:shd w:val="clear" w:color="auto" w:fill="auto"/>
          </w:tcPr>
          <w:p w:rsidR="00682E03" w:rsidRPr="00770610" w:rsidRDefault="00682E03" w:rsidP="008C3034">
            <w:r w:rsidRPr="00770610">
              <w:t>None</w:t>
            </w:r>
          </w:p>
        </w:tc>
        <w:tc>
          <w:tcPr>
            <w:tcW w:w="3952" w:type="dxa"/>
            <w:shd w:val="clear" w:color="auto" w:fill="auto"/>
          </w:tcPr>
          <w:p w:rsidR="00682E03" w:rsidRPr="00770610" w:rsidRDefault="00682E03" w:rsidP="008C3034">
            <w:r w:rsidRPr="00770610">
              <w:t>CVD: CV related risk factors</w:t>
            </w:r>
          </w:p>
        </w:tc>
      </w:tr>
      <w:tr w:rsidR="00682E03" w:rsidTr="008C3034">
        <w:tc>
          <w:tcPr>
            <w:tcW w:w="2886" w:type="dxa"/>
            <w:shd w:val="clear" w:color="auto" w:fill="auto"/>
          </w:tcPr>
          <w:p w:rsidR="00682E03" w:rsidRPr="00770610" w:rsidRDefault="00682E03" w:rsidP="008C3034">
            <w:r w:rsidRPr="00770610">
              <w:t>Treatment effect</w:t>
            </w:r>
          </w:p>
        </w:tc>
        <w:tc>
          <w:tcPr>
            <w:tcW w:w="2802" w:type="dxa"/>
            <w:shd w:val="clear" w:color="auto" w:fill="auto"/>
          </w:tcPr>
          <w:p w:rsidR="00682E03" w:rsidRPr="00770610" w:rsidRDefault="00682E03" w:rsidP="008C3034">
            <w:r w:rsidRPr="00770610">
              <w:t>ACR20, DAS28</w:t>
            </w:r>
            <w:r>
              <w:t>, EULAR (DAS28 baseline &amp; change from baseline)</w:t>
            </w:r>
          </w:p>
        </w:tc>
        <w:tc>
          <w:tcPr>
            <w:tcW w:w="3952" w:type="dxa"/>
            <w:shd w:val="clear" w:color="auto" w:fill="auto"/>
          </w:tcPr>
          <w:p w:rsidR="00682E03" w:rsidRPr="00770610" w:rsidRDefault="00682E03" w:rsidP="008C3034">
            <w:r>
              <w:t>TBD*</w:t>
            </w:r>
          </w:p>
        </w:tc>
      </w:tr>
      <w:tr w:rsidR="00682E03" w:rsidTr="008C3034">
        <w:tc>
          <w:tcPr>
            <w:tcW w:w="2886" w:type="dxa"/>
            <w:shd w:val="clear" w:color="auto" w:fill="auto"/>
          </w:tcPr>
          <w:p w:rsidR="00682E03" w:rsidRPr="00770610" w:rsidRDefault="00682E03" w:rsidP="008C3034">
            <w:r w:rsidRPr="00770610">
              <w:t>Disease progression</w:t>
            </w:r>
          </w:p>
        </w:tc>
        <w:tc>
          <w:tcPr>
            <w:tcW w:w="2802" w:type="dxa"/>
            <w:shd w:val="clear" w:color="auto" w:fill="auto"/>
          </w:tcPr>
          <w:p w:rsidR="00682E03" w:rsidRPr="00770610" w:rsidRDefault="00682E03" w:rsidP="008C3034">
            <w:r w:rsidRPr="00770610">
              <w:t>HAQ</w:t>
            </w:r>
          </w:p>
        </w:tc>
        <w:tc>
          <w:tcPr>
            <w:tcW w:w="3952" w:type="dxa"/>
            <w:shd w:val="clear" w:color="auto" w:fill="auto"/>
          </w:tcPr>
          <w:p w:rsidR="00682E03" w:rsidRPr="00770610" w:rsidRDefault="00682E03" w:rsidP="008C3034">
            <w:r>
              <w:t>TBD*</w:t>
            </w:r>
          </w:p>
        </w:tc>
      </w:tr>
      <w:tr w:rsidR="00682E03" w:rsidTr="008C3034">
        <w:tc>
          <w:tcPr>
            <w:tcW w:w="2886" w:type="dxa"/>
            <w:shd w:val="clear" w:color="auto" w:fill="auto"/>
          </w:tcPr>
          <w:p w:rsidR="00682E03" w:rsidRPr="00770610" w:rsidRDefault="00682E03" w:rsidP="008C3034">
            <w:r w:rsidRPr="00770610">
              <w:t>Utility</w:t>
            </w:r>
          </w:p>
        </w:tc>
        <w:tc>
          <w:tcPr>
            <w:tcW w:w="2802" w:type="dxa"/>
            <w:shd w:val="clear" w:color="auto" w:fill="auto"/>
          </w:tcPr>
          <w:p w:rsidR="00682E03" w:rsidRPr="00770610" w:rsidRDefault="00682E03" w:rsidP="008C3034">
            <w:r w:rsidRPr="00770610">
              <w:t>through HAQ</w:t>
            </w:r>
          </w:p>
        </w:tc>
        <w:tc>
          <w:tcPr>
            <w:tcW w:w="3952" w:type="dxa"/>
            <w:shd w:val="clear" w:color="auto" w:fill="auto"/>
          </w:tcPr>
          <w:p w:rsidR="00682E03" w:rsidRPr="00770610" w:rsidRDefault="00682E03" w:rsidP="008C3034">
            <w:r>
              <w:t>TBD*</w:t>
            </w:r>
          </w:p>
        </w:tc>
      </w:tr>
      <w:tr w:rsidR="00682E03" w:rsidTr="008C3034">
        <w:trPr>
          <w:trHeight w:val="562"/>
        </w:trPr>
        <w:tc>
          <w:tcPr>
            <w:tcW w:w="2886" w:type="dxa"/>
            <w:shd w:val="clear" w:color="auto" w:fill="auto"/>
          </w:tcPr>
          <w:p w:rsidR="00682E03" w:rsidRPr="00770610" w:rsidRDefault="00682E03" w:rsidP="008C3034">
            <w:r w:rsidRPr="00770610">
              <w:t>Treatment patterns</w:t>
            </w:r>
          </w:p>
        </w:tc>
        <w:tc>
          <w:tcPr>
            <w:tcW w:w="2802" w:type="dxa"/>
            <w:shd w:val="clear" w:color="auto" w:fill="auto"/>
          </w:tcPr>
          <w:p w:rsidR="00682E03" w:rsidRPr="00770610" w:rsidRDefault="00682E03" w:rsidP="008C3034">
            <w:r w:rsidRPr="00770610">
              <w:t>Sequential switching</w:t>
            </w:r>
          </w:p>
        </w:tc>
        <w:tc>
          <w:tcPr>
            <w:tcW w:w="3952" w:type="dxa"/>
            <w:shd w:val="clear" w:color="auto" w:fill="auto"/>
          </w:tcPr>
          <w:p w:rsidR="00682E03" w:rsidRPr="00770610" w:rsidRDefault="00682E03" w:rsidP="008C3034">
            <w:r w:rsidRPr="00770610">
              <w:t>Real world based</w:t>
            </w:r>
          </w:p>
          <w:p w:rsidR="00682E03" w:rsidRPr="00770610" w:rsidRDefault="00682E03" w:rsidP="008C3034">
            <w:r w:rsidRPr="00770610">
              <w:t>Dose escalation</w:t>
            </w:r>
          </w:p>
        </w:tc>
      </w:tr>
      <w:tr w:rsidR="00682E03" w:rsidTr="008C3034">
        <w:tc>
          <w:tcPr>
            <w:tcW w:w="2886" w:type="dxa"/>
            <w:vMerge w:val="restart"/>
            <w:shd w:val="clear" w:color="auto" w:fill="auto"/>
          </w:tcPr>
          <w:p w:rsidR="00682E03" w:rsidRPr="00770610" w:rsidRDefault="00682E03" w:rsidP="008C3034">
            <w:r w:rsidRPr="00770610">
              <w:t>Treatment adverse effects</w:t>
            </w:r>
          </w:p>
        </w:tc>
        <w:tc>
          <w:tcPr>
            <w:tcW w:w="2802" w:type="dxa"/>
            <w:shd w:val="clear" w:color="auto" w:fill="auto"/>
          </w:tcPr>
          <w:p w:rsidR="00682E03" w:rsidRPr="00770610" w:rsidRDefault="00682E03" w:rsidP="008C3034">
            <w:r w:rsidRPr="00770610">
              <w:t>Same across all treatments</w:t>
            </w:r>
          </w:p>
        </w:tc>
        <w:tc>
          <w:tcPr>
            <w:tcW w:w="3952" w:type="dxa"/>
            <w:shd w:val="clear" w:color="auto" w:fill="auto"/>
          </w:tcPr>
          <w:p w:rsidR="00682E03" w:rsidRPr="00770610" w:rsidRDefault="00682E03" w:rsidP="008C3034">
            <w:r w:rsidRPr="00770610">
              <w:t>Treatment class specific</w:t>
            </w:r>
          </w:p>
        </w:tc>
      </w:tr>
      <w:tr w:rsidR="00682E03" w:rsidTr="008C3034">
        <w:tc>
          <w:tcPr>
            <w:tcW w:w="2886" w:type="dxa"/>
            <w:vMerge/>
            <w:shd w:val="clear" w:color="auto" w:fill="auto"/>
          </w:tcPr>
          <w:p w:rsidR="00682E03" w:rsidRPr="00770610" w:rsidRDefault="00682E03" w:rsidP="008C3034"/>
        </w:tc>
        <w:tc>
          <w:tcPr>
            <w:tcW w:w="2802" w:type="dxa"/>
            <w:shd w:val="clear" w:color="auto" w:fill="auto"/>
          </w:tcPr>
          <w:p w:rsidR="00682E03" w:rsidRPr="00770610" w:rsidRDefault="00682E03" w:rsidP="008C3034">
            <w:r w:rsidRPr="00770610">
              <w:t>Same across all patients</w:t>
            </w:r>
          </w:p>
        </w:tc>
        <w:tc>
          <w:tcPr>
            <w:tcW w:w="3952" w:type="dxa"/>
            <w:shd w:val="clear" w:color="auto" w:fill="auto"/>
          </w:tcPr>
          <w:p w:rsidR="00682E03" w:rsidRPr="00770610" w:rsidRDefault="00682E03" w:rsidP="008C3034">
            <w:r w:rsidRPr="00770610">
              <w:t>Subgroups of patients at high risk for AEs and infections</w:t>
            </w:r>
          </w:p>
        </w:tc>
      </w:tr>
    </w:tbl>
    <w:p w:rsidR="00682E03" w:rsidRDefault="00682E03" w:rsidP="00682E03">
      <w:pPr>
        <w:rPr>
          <w:rFonts w:ascii="Calibri" w:hAnsi="Calibri" w:cs="Calibri"/>
          <w:b/>
          <w:sz w:val="21"/>
          <w:szCs w:val="21"/>
        </w:rPr>
      </w:pPr>
      <w:r>
        <w:rPr>
          <w:rFonts w:ascii="Calibri" w:hAnsi="Calibri" w:cs="Calibri"/>
          <w:b/>
          <w:sz w:val="21"/>
          <w:szCs w:val="21"/>
        </w:rPr>
        <w:t>* To be determined based on literature and database analysis</w:t>
      </w:r>
    </w:p>
    <w:p w:rsidR="00682E03" w:rsidRDefault="00682E03" w:rsidP="00682E03">
      <w:pPr>
        <w:rPr>
          <w:rFonts w:ascii="Calibri" w:hAnsi="Calibri" w:cs="Calibri"/>
          <w:b/>
          <w:sz w:val="21"/>
          <w:szCs w:val="21"/>
        </w:rPr>
      </w:pPr>
    </w:p>
    <w:p w:rsidR="00AB20DC" w:rsidRDefault="005639E9"/>
    <w:sectPr w:rsidR="00AB2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E03"/>
    <w:rsid w:val="0028131D"/>
    <w:rsid w:val="005639E9"/>
    <w:rsid w:val="00682E03"/>
    <w:rsid w:val="006E16C2"/>
    <w:rsid w:val="008C329F"/>
    <w:rsid w:val="00A4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D7038"/>
  <w15:chartTrackingRefBased/>
  <w15:docId w15:val="{24D5737D-91C7-4E27-8406-B5CF62FA9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Bristol-Myers Squibb Company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Alemao, Evo</dc:creator>
  <cp:keywords/>
  <dc:description/>
  <cp:lastModifiedBy>Alemao, Evo</cp:lastModifiedBy>
  <cp:revision>3</cp:revision>
  <dcterms:created xsi:type="dcterms:W3CDTF">2018-09-22T13:57:00Z</dcterms:created>
  <dcterms:modified xsi:type="dcterms:W3CDTF">2018-09-22T14:19:00Z</dcterms:modified>
</cp:coreProperties>
</file>