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B69" w:rsidRPr="00D31EB0" w:rsidRDefault="00D76429" w:rsidP="00D411D6">
      <w:r>
        <w:rPr>
          <w:noProof/>
          <w:lang w:eastAsia="fr-FR"/>
        </w:rPr>
        <w:drawing>
          <wp:inline distT="0" distB="0" distL="0" distR="0">
            <wp:extent cx="2161540" cy="10452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2161540" cy="1045210"/>
                    </a:xfrm>
                    <a:prstGeom prst="rect">
                      <a:avLst/>
                    </a:prstGeom>
                    <a:noFill/>
                    <a:ln w="9525">
                      <a:noFill/>
                      <a:miter lim="800000"/>
                      <a:headEnd/>
                      <a:tailEnd/>
                    </a:ln>
                  </pic:spPr>
                </pic:pic>
              </a:graphicData>
            </a:graphic>
          </wp:inline>
        </w:drawing>
      </w:r>
    </w:p>
    <w:p w:rsidR="00A05B69" w:rsidRPr="00D31EB0" w:rsidRDefault="00500FA5" w:rsidP="00504BA0">
      <w:pPr>
        <w:jc w:val="center"/>
        <w:rPr>
          <w:color w:val="1F497D"/>
          <w:sz w:val="36"/>
          <w:szCs w:val="36"/>
        </w:rPr>
      </w:pPr>
      <w:proofErr w:type="gramStart"/>
      <w:r w:rsidRPr="00500FA5">
        <w:rPr>
          <w:b/>
          <w:color w:val="1F497D"/>
          <w:sz w:val="56"/>
          <w:szCs w:val="56"/>
        </w:rPr>
        <w:t>trial</w:t>
      </w:r>
      <w:proofErr w:type="gramEnd"/>
      <w:r w:rsidRPr="00500FA5">
        <w:rPr>
          <w:b/>
          <w:color w:val="1F497D"/>
          <w:sz w:val="56"/>
          <w:szCs w:val="56"/>
        </w:rPr>
        <w:t xml:space="preserve"> study protocol</w:t>
      </w:r>
      <w:r w:rsidR="00A05B69" w:rsidRPr="00D31EB0">
        <w:rPr>
          <w:color w:val="1F497D"/>
          <w:sz w:val="36"/>
          <w:szCs w:val="36"/>
        </w:rPr>
        <w:t xml:space="preserve"> </w:t>
      </w:r>
    </w:p>
    <w:p w:rsidR="00D76429" w:rsidRDefault="00D76429" w:rsidP="00AE786B">
      <w:pPr>
        <w:pStyle w:val="Titre"/>
        <w:rPr>
          <w:rStyle w:val="Textedelespacerserv"/>
        </w:rPr>
      </w:pPr>
    </w:p>
    <w:p w:rsidR="00A05B69" w:rsidRPr="00D31EB0" w:rsidRDefault="00AC4CFE" w:rsidP="00AC4CFE">
      <w:pPr>
        <w:tabs>
          <w:tab w:val="left" w:pos="456"/>
          <w:tab w:val="center" w:pos="4873"/>
        </w:tabs>
        <w:jc w:val="center"/>
        <w:rPr>
          <w:color w:val="1F497D"/>
        </w:rPr>
      </w:pPr>
      <w:r w:rsidRPr="00AC4CFE">
        <w:rPr>
          <w:rStyle w:val="Textedelespacerserv"/>
          <w:rFonts w:eastAsia="Times New Roman"/>
          <w:spacing w:val="5"/>
          <w:kern w:val="28"/>
          <w:sz w:val="52"/>
          <w:szCs w:val="52"/>
        </w:rPr>
        <w:t>Physical inactivity and protein energy wasting play independent roles in muscle weakness and atrophy in maintenance haemodialysis patients</w:t>
      </w:r>
    </w:p>
    <w:p w:rsidR="00A05B69" w:rsidRPr="00D31EB0" w:rsidRDefault="00A05B69" w:rsidP="00AE786B">
      <w:pPr>
        <w:pStyle w:val="Sansinterligne"/>
        <w:jc w:val="center"/>
        <w:rPr>
          <w:color w:val="1F497D"/>
          <w:sz w:val="32"/>
          <w:szCs w:val="32"/>
        </w:rPr>
      </w:pPr>
      <w:r w:rsidRPr="00D31EB0">
        <w:rPr>
          <w:color w:val="1F497D"/>
          <w:sz w:val="32"/>
          <w:szCs w:val="32"/>
        </w:rPr>
        <w:t>CHRU de Montpellier</w:t>
      </w:r>
    </w:p>
    <w:p w:rsidR="00A05B69" w:rsidRPr="00D31EB0" w:rsidRDefault="00A05B69" w:rsidP="00AE786B">
      <w:pPr>
        <w:pStyle w:val="Sansinterligne"/>
        <w:jc w:val="center"/>
        <w:rPr>
          <w:color w:val="1F497D"/>
          <w:sz w:val="32"/>
          <w:szCs w:val="32"/>
        </w:rPr>
      </w:pPr>
      <w:r w:rsidRPr="00D31EB0">
        <w:rPr>
          <w:color w:val="1F497D"/>
          <w:sz w:val="32"/>
          <w:szCs w:val="32"/>
        </w:rPr>
        <w:t>Centre Administratif André Bénech</w:t>
      </w:r>
    </w:p>
    <w:p w:rsidR="00A05B69" w:rsidRPr="00D31EB0" w:rsidRDefault="00A05B69" w:rsidP="00AE786B">
      <w:pPr>
        <w:pStyle w:val="Sansinterligne"/>
        <w:jc w:val="center"/>
        <w:rPr>
          <w:color w:val="1F497D"/>
          <w:sz w:val="32"/>
          <w:szCs w:val="32"/>
        </w:rPr>
      </w:pPr>
      <w:r w:rsidRPr="00D31EB0">
        <w:rPr>
          <w:color w:val="1F497D"/>
          <w:sz w:val="32"/>
          <w:szCs w:val="32"/>
        </w:rPr>
        <w:t>191, avenue du Doyen Gaston Giraud</w:t>
      </w:r>
    </w:p>
    <w:p w:rsidR="00A05B69" w:rsidRPr="00D31EB0" w:rsidRDefault="00A05B69" w:rsidP="00AE786B">
      <w:pPr>
        <w:pStyle w:val="Sansinterligne"/>
        <w:jc w:val="center"/>
        <w:rPr>
          <w:color w:val="1F497D"/>
          <w:sz w:val="32"/>
          <w:szCs w:val="32"/>
        </w:rPr>
      </w:pPr>
      <w:r w:rsidRPr="00D31EB0">
        <w:rPr>
          <w:color w:val="1F497D"/>
          <w:sz w:val="32"/>
          <w:szCs w:val="32"/>
        </w:rPr>
        <w:t>34295 Montpellier cedex 5</w:t>
      </w:r>
    </w:p>
    <w:p w:rsidR="00A05B69" w:rsidRPr="00D31EB0" w:rsidRDefault="00A05B69" w:rsidP="00504BA0">
      <w:pPr>
        <w:pStyle w:val="Sansinterligne"/>
        <w:rPr>
          <w:color w:val="1F497D"/>
        </w:rPr>
      </w:pPr>
    </w:p>
    <w:p w:rsidR="00A05B69" w:rsidRPr="00D31EB0" w:rsidRDefault="003F55F5" w:rsidP="00AE786B">
      <w:pPr>
        <w:jc w:val="center"/>
        <w:rPr>
          <w:b/>
          <w:color w:val="1F497D"/>
          <w:sz w:val="40"/>
          <w:szCs w:val="40"/>
        </w:rPr>
      </w:pPr>
      <w:r>
        <w:rPr>
          <w:b/>
          <w:color w:val="1F497D"/>
          <w:sz w:val="40"/>
          <w:szCs w:val="40"/>
        </w:rPr>
        <w:t>N° ID RCB : 2015-A01854-45</w:t>
      </w:r>
    </w:p>
    <w:p w:rsidR="00820147" w:rsidRDefault="00820147" w:rsidP="00E80A57">
      <w:pPr>
        <w:pStyle w:val="Sansinterligne"/>
        <w:jc w:val="center"/>
        <w:rPr>
          <w:b/>
          <w:color w:val="1F497D"/>
          <w:sz w:val="40"/>
          <w:szCs w:val="40"/>
        </w:rPr>
      </w:pPr>
      <w:r w:rsidRPr="00820147">
        <w:rPr>
          <w:b/>
          <w:color w:val="1F497D"/>
          <w:sz w:val="40"/>
          <w:szCs w:val="40"/>
        </w:rPr>
        <w:t>Investigator</w:t>
      </w:r>
    </w:p>
    <w:p w:rsidR="00A05B69" w:rsidRPr="00D31EB0" w:rsidRDefault="00A05B69" w:rsidP="00820147">
      <w:pPr>
        <w:pStyle w:val="Sansinterligne"/>
        <w:jc w:val="center"/>
        <w:rPr>
          <w:color w:val="1F497D"/>
          <w:sz w:val="32"/>
          <w:szCs w:val="32"/>
        </w:rPr>
      </w:pPr>
      <w:r w:rsidRPr="00D31EB0">
        <w:rPr>
          <w:b/>
          <w:color w:val="1F497D"/>
          <w:sz w:val="32"/>
          <w:szCs w:val="32"/>
        </w:rPr>
        <w:tab/>
      </w:r>
      <w:r w:rsidRPr="00D31EB0">
        <w:rPr>
          <w:color w:val="1F497D"/>
          <w:sz w:val="32"/>
          <w:szCs w:val="32"/>
        </w:rPr>
        <w:t xml:space="preserve">CRISTOL, Jean-Paul </w:t>
      </w:r>
    </w:p>
    <w:p w:rsidR="00A05B69" w:rsidRPr="00D31EB0" w:rsidRDefault="00A05B69" w:rsidP="00E80A57">
      <w:pPr>
        <w:pStyle w:val="Sansinterligne"/>
        <w:jc w:val="center"/>
        <w:rPr>
          <w:color w:val="1F497D"/>
          <w:sz w:val="32"/>
          <w:szCs w:val="32"/>
        </w:rPr>
      </w:pPr>
      <w:r w:rsidRPr="00D31EB0">
        <w:rPr>
          <w:color w:val="1F497D"/>
          <w:sz w:val="32"/>
          <w:szCs w:val="32"/>
        </w:rPr>
        <w:tab/>
        <w:t xml:space="preserve">Email : jp-cristol@chu-montpellier.fr </w:t>
      </w:r>
    </w:p>
    <w:p w:rsidR="00A05B69" w:rsidRPr="00D31EB0" w:rsidRDefault="00A05B69" w:rsidP="00E80A57">
      <w:pPr>
        <w:pStyle w:val="Sansinterligne"/>
        <w:jc w:val="center"/>
        <w:rPr>
          <w:color w:val="1F497D"/>
          <w:sz w:val="32"/>
          <w:szCs w:val="32"/>
        </w:rPr>
      </w:pPr>
      <w:r w:rsidRPr="00D31EB0">
        <w:rPr>
          <w:color w:val="1F497D"/>
          <w:sz w:val="32"/>
          <w:szCs w:val="32"/>
        </w:rPr>
        <w:tab/>
        <w:t>Tél : 0</w:t>
      </w:r>
      <w:r w:rsidR="00820147">
        <w:rPr>
          <w:color w:val="1F497D"/>
          <w:sz w:val="32"/>
          <w:szCs w:val="32"/>
        </w:rPr>
        <w:t xml:space="preserve">0 33 </w:t>
      </w:r>
      <w:r w:rsidRPr="00D31EB0">
        <w:rPr>
          <w:color w:val="1F497D"/>
          <w:sz w:val="32"/>
          <w:szCs w:val="32"/>
        </w:rPr>
        <w:t>467 338</w:t>
      </w:r>
      <w:r w:rsidR="00820147">
        <w:rPr>
          <w:color w:val="1F497D"/>
          <w:sz w:val="32"/>
          <w:szCs w:val="32"/>
        </w:rPr>
        <w:t xml:space="preserve"> </w:t>
      </w:r>
      <w:r w:rsidRPr="00D31EB0">
        <w:rPr>
          <w:color w:val="1F497D"/>
          <w:sz w:val="32"/>
          <w:szCs w:val="32"/>
        </w:rPr>
        <w:t xml:space="preserve">314  </w:t>
      </w:r>
    </w:p>
    <w:p w:rsidR="00A05B69" w:rsidRPr="00D31EB0" w:rsidRDefault="00A05B69" w:rsidP="00E80A57">
      <w:pPr>
        <w:pStyle w:val="Sansinterligne"/>
        <w:jc w:val="center"/>
        <w:rPr>
          <w:b/>
          <w:color w:val="1F497D"/>
          <w:sz w:val="32"/>
          <w:szCs w:val="32"/>
        </w:rPr>
      </w:pPr>
      <w:r w:rsidRPr="00D31EB0">
        <w:rPr>
          <w:b/>
          <w:color w:val="1F497D"/>
          <w:sz w:val="32"/>
          <w:szCs w:val="32"/>
        </w:rPr>
        <w:tab/>
      </w:r>
    </w:p>
    <w:p w:rsidR="00A05B69" w:rsidRDefault="00A05B69">
      <w:pPr>
        <w:pStyle w:val="En-ttedetabledesmatires"/>
      </w:pPr>
      <w:r w:rsidRPr="00D31EB0">
        <w:br w:type="page"/>
      </w:r>
      <w:r w:rsidRPr="00D31EB0">
        <w:lastRenderedPageBreak/>
        <w:t>Table des matières</w:t>
      </w:r>
    </w:p>
    <w:p w:rsidR="00820147" w:rsidRDefault="00820147" w:rsidP="00820147">
      <w:pPr>
        <w:rPr>
          <w:lang w:eastAsia="fr-FR"/>
        </w:rPr>
      </w:pPr>
    </w:p>
    <w:sdt>
      <w:sdtPr>
        <w:rPr>
          <w:b w:val="0"/>
          <w:bCs w:val="0"/>
          <w:color w:val="auto"/>
          <w:sz w:val="24"/>
          <w:szCs w:val="22"/>
          <w:lang w:eastAsia="en-US"/>
        </w:rPr>
        <w:id w:val="-1419164162"/>
        <w:docPartObj>
          <w:docPartGallery w:val="Table of Contents"/>
          <w:docPartUnique/>
        </w:docPartObj>
      </w:sdtPr>
      <w:sdtEndPr/>
      <w:sdtContent>
        <w:p w:rsidR="00820147" w:rsidRDefault="00820147">
          <w:pPr>
            <w:pStyle w:val="En-ttedetabledesmatires"/>
          </w:pPr>
          <w:r>
            <w:t>Table des matières</w:t>
          </w:r>
        </w:p>
        <w:p w:rsidR="00500FA5" w:rsidRDefault="00820147">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r>
            <w:fldChar w:fldCharType="begin"/>
          </w:r>
          <w:r>
            <w:instrText xml:space="preserve"> TOC \o "1-3" \h \z \u </w:instrText>
          </w:r>
          <w:r>
            <w:fldChar w:fldCharType="separate"/>
          </w:r>
          <w:hyperlink w:anchor="_Toc502092189" w:history="1">
            <w:r w:rsidR="00500FA5" w:rsidRPr="00617F0C">
              <w:rPr>
                <w:rStyle w:val="Lienhypertexte"/>
                <w:noProof/>
              </w:rPr>
              <w:t>1</w:t>
            </w:r>
            <w:r w:rsidR="00500FA5">
              <w:rPr>
                <w:rFonts w:asciiTheme="minorHAnsi" w:eastAsiaTheme="minorEastAsia" w:hAnsiTheme="minorHAnsi" w:cstheme="minorBidi"/>
                <w:b w:val="0"/>
                <w:bCs w:val="0"/>
                <w:caps w:val="0"/>
                <w:noProof/>
                <w:sz w:val="22"/>
                <w:szCs w:val="22"/>
                <w:lang w:eastAsia="fr-FR"/>
              </w:rPr>
              <w:tab/>
            </w:r>
            <w:r w:rsidR="00500FA5" w:rsidRPr="00617F0C">
              <w:rPr>
                <w:rStyle w:val="Lienhypertexte"/>
                <w:noProof/>
                <w:lang w:val="en"/>
              </w:rPr>
              <w:t>General presentation</w:t>
            </w:r>
            <w:r w:rsidR="00500FA5">
              <w:rPr>
                <w:noProof/>
                <w:webHidden/>
              </w:rPr>
              <w:tab/>
            </w:r>
            <w:r w:rsidR="00500FA5">
              <w:rPr>
                <w:noProof/>
                <w:webHidden/>
              </w:rPr>
              <w:fldChar w:fldCharType="begin"/>
            </w:r>
            <w:r w:rsidR="00500FA5">
              <w:rPr>
                <w:noProof/>
                <w:webHidden/>
              </w:rPr>
              <w:instrText xml:space="preserve"> PAGEREF _Toc502092189 \h </w:instrText>
            </w:r>
            <w:r w:rsidR="00500FA5">
              <w:rPr>
                <w:noProof/>
                <w:webHidden/>
              </w:rPr>
            </w:r>
            <w:r w:rsidR="00500FA5">
              <w:rPr>
                <w:noProof/>
                <w:webHidden/>
              </w:rPr>
              <w:fldChar w:fldCharType="separate"/>
            </w:r>
            <w:r w:rsidR="00500FA5">
              <w:rPr>
                <w:noProof/>
                <w:webHidden/>
              </w:rPr>
              <w:t>4</w:t>
            </w:r>
            <w:r w:rsidR="00500FA5">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190" w:history="1">
            <w:r w:rsidRPr="00617F0C">
              <w:rPr>
                <w:rStyle w:val="Lienhypertexte"/>
                <w:noProof/>
              </w:rPr>
              <w:t>1.1</w:t>
            </w:r>
            <w:r>
              <w:rPr>
                <w:rFonts w:asciiTheme="minorHAnsi" w:eastAsiaTheme="minorEastAsia" w:hAnsiTheme="minorHAnsi" w:cstheme="minorBidi"/>
                <w:smallCaps w:val="0"/>
                <w:noProof/>
                <w:sz w:val="22"/>
                <w:szCs w:val="22"/>
                <w:lang w:eastAsia="fr-FR"/>
              </w:rPr>
              <w:tab/>
            </w:r>
            <w:r w:rsidRPr="00617F0C">
              <w:rPr>
                <w:rStyle w:val="Lienhypertexte"/>
                <w:noProof/>
                <w:lang w:val="en"/>
              </w:rPr>
              <w:t>Overview of the study</w:t>
            </w:r>
            <w:r>
              <w:rPr>
                <w:noProof/>
                <w:webHidden/>
              </w:rPr>
              <w:tab/>
            </w:r>
            <w:r>
              <w:rPr>
                <w:noProof/>
                <w:webHidden/>
              </w:rPr>
              <w:fldChar w:fldCharType="begin"/>
            </w:r>
            <w:r>
              <w:rPr>
                <w:noProof/>
                <w:webHidden/>
              </w:rPr>
              <w:instrText xml:space="preserve"> PAGEREF _Toc502092190 \h </w:instrText>
            </w:r>
            <w:r>
              <w:rPr>
                <w:noProof/>
                <w:webHidden/>
              </w:rPr>
            </w:r>
            <w:r>
              <w:rPr>
                <w:noProof/>
                <w:webHidden/>
              </w:rPr>
              <w:fldChar w:fldCharType="separate"/>
            </w:r>
            <w:r>
              <w:rPr>
                <w:noProof/>
                <w:webHidden/>
              </w:rPr>
              <w:t>4</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191" w:history="1">
            <w:r w:rsidRPr="00617F0C">
              <w:rPr>
                <w:rStyle w:val="Lienhypertexte"/>
                <w:noProof/>
              </w:rPr>
              <w:t>1.2</w:t>
            </w:r>
            <w:r>
              <w:rPr>
                <w:rFonts w:asciiTheme="minorHAnsi" w:eastAsiaTheme="minorEastAsia" w:hAnsiTheme="minorHAnsi" w:cstheme="minorBidi"/>
                <w:smallCaps w:val="0"/>
                <w:noProof/>
                <w:sz w:val="22"/>
                <w:szCs w:val="22"/>
                <w:lang w:eastAsia="fr-FR"/>
              </w:rPr>
              <w:tab/>
            </w:r>
            <w:r w:rsidRPr="00617F0C">
              <w:rPr>
                <w:rStyle w:val="Lienhypertexte"/>
                <w:noProof/>
                <w:lang w:val="en"/>
              </w:rPr>
              <w:t>Principal correspondents</w:t>
            </w:r>
            <w:r>
              <w:rPr>
                <w:noProof/>
                <w:webHidden/>
              </w:rPr>
              <w:tab/>
            </w:r>
            <w:r>
              <w:rPr>
                <w:noProof/>
                <w:webHidden/>
              </w:rPr>
              <w:fldChar w:fldCharType="begin"/>
            </w:r>
            <w:r>
              <w:rPr>
                <w:noProof/>
                <w:webHidden/>
              </w:rPr>
              <w:instrText xml:space="preserve"> PAGEREF _Toc502092191 \h </w:instrText>
            </w:r>
            <w:r>
              <w:rPr>
                <w:noProof/>
                <w:webHidden/>
              </w:rPr>
            </w:r>
            <w:r>
              <w:rPr>
                <w:noProof/>
                <w:webHidden/>
              </w:rPr>
              <w:fldChar w:fldCharType="separate"/>
            </w:r>
            <w:r>
              <w:rPr>
                <w:noProof/>
                <w:webHidden/>
              </w:rPr>
              <w:t>4</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192" w:history="1">
            <w:r w:rsidRPr="00617F0C">
              <w:rPr>
                <w:rStyle w:val="Lienhypertexte"/>
                <w:noProof/>
              </w:rPr>
              <w:t>1.3</w:t>
            </w:r>
            <w:r>
              <w:rPr>
                <w:rFonts w:asciiTheme="minorHAnsi" w:eastAsiaTheme="minorEastAsia" w:hAnsiTheme="minorHAnsi" w:cstheme="minorBidi"/>
                <w:smallCaps w:val="0"/>
                <w:noProof/>
                <w:sz w:val="22"/>
                <w:szCs w:val="22"/>
                <w:lang w:eastAsia="fr-FR"/>
              </w:rPr>
              <w:tab/>
            </w:r>
            <w:r w:rsidRPr="00617F0C">
              <w:rPr>
                <w:rStyle w:val="Lienhypertexte"/>
                <w:noProof/>
                <w:lang w:val="en"/>
              </w:rPr>
              <w:t>Summary of the study</w:t>
            </w:r>
            <w:r>
              <w:rPr>
                <w:noProof/>
                <w:webHidden/>
              </w:rPr>
              <w:tab/>
            </w:r>
            <w:r>
              <w:rPr>
                <w:noProof/>
                <w:webHidden/>
              </w:rPr>
              <w:fldChar w:fldCharType="begin"/>
            </w:r>
            <w:r>
              <w:rPr>
                <w:noProof/>
                <w:webHidden/>
              </w:rPr>
              <w:instrText xml:space="preserve"> PAGEREF _Toc502092192 \h </w:instrText>
            </w:r>
            <w:r>
              <w:rPr>
                <w:noProof/>
                <w:webHidden/>
              </w:rPr>
            </w:r>
            <w:r>
              <w:rPr>
                <w:noProof/>
                <w:webHidden/>
              </w:rPr>
              <w:fldChar w:fldCharType="separate"/>
            </w:r>
            <w:r>
              <w:rPr>
                <w:noProof/>
                <w:webHidden/>
              </w:rPr>
              <w:t>5</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193" w:history="1">
            <w:r w:rsidRPr="00617F0C">
              <w:rPr>
                <w:rStyle w:val="Lienhypertexte"/>
                <w:noProof/>
              </w:rPr>
              <w:t>2</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Background</w:t>
            </w:r>
            <w:r>
              <w:rPr>
                <w:noProof/>
                <w:webHidden/>
              </w:rPr>
              <w:tab/>
            </w:r>
            <w:r>
              <w:rPr>
                <w:noProof/>
                <w:webHidden/>
              </w:rPr>
              <w:fldChar w:fldCharType="begin"/>
            </w:r>
            <w:r>
              <w:rPr>
                <w:noProof/>
                <w:webHidden/>
              </w:rPr>
              <w:instrText xml:space="preserve"> PAGEREF _Toc502092193 \h </w:instrText>
            </w:r>
            <w:r>
              <w:rPr>
                <w:noProof/>
                <w:webHidden/>
              </w:rPr>
            </w:r>
            <w:r>
              <w:rPr>
                <w:noProof/>
                <w:webHidden/>
              </w:rPr>
              <w:fldChar w:fldCharType="separate"/>
            </w:r>
            <w:r>
              <w:rPr>
                <w:noProof/>
                <w:webHidden/>
              </w:rPr>
              <w:t>7</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194" w:history="1">
            <w:r w:rsidRPr="00617F0C">
              <w:rPr>
                <w:rStyle w:val="Lienhypertexte"/>
                <w:noProof/>
              </w:rPr>
              <w:t>3</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Objectives of the study</w:t>
            </w:r>
            <w:r>
              <w:rPr>
                <w:noProof/>
                <w:webHidden/>
              </w:rPr>
              <w:tab/>
            </w:r>
            <w:r>
              <w:rPr>
                <w:noProof/>
                <w:webHidden/>
              </w:rPr>
              <w:fldChar w:fldCharType="begin"/>
            </w:r>
            <w:r>
              <w:rPr>
                <w:noProof/>
                <w:webHidden/>
              </w:rPr>
              <w:instrText xml:space="preserve"> PAGEREF _Toc502092194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195" w:history="1">
            <w:r w:rsidRPr="00617F0C">
              <w:rPr>
                <w:rStyle w:val="Lienhypertexte"/>
                <w:noProof/>
              </w:rPr>
              <w:t>3.1</w:t>
            </w:r>
            <w:r>
              <w:rPr>
                <w:rFonts w:asciiTheme="minorHAnsi" w:eastAsiaTheme="minorEastAsia" w:hAnsiTheme="minorHAnsi" w:cstheme="minorBidi"/>
                <w:smallCaps w:val="0"/>
                <w:noProof/>
                <w:sz w:val="22"/>
                <w:szCs w:val="22"/>
                <w:lang w:eastAsia="fr-FR"/>
              </w:rPr>
              <w:tab/>
            </w:r>
            <w:r w:rsidRPr="00617F0C">
              <w:rPr>
                <w:rStyle w:val="Lienhypertexte"/>
                <w:noProof/>
              </w:rPr>
              <w:t>Primary objective</w:t>
            </w:r>
            <w:r>
              <w:rPr>
                <w:noProof/>
                <w:webHidden/>
              </w:rPr>
              <w:tab/>
            </w:r>
            <w:r>
              <w:rPr>
                <w:noProof/>
                <w:webHidden/>
              </w:rPr>
              <w:fldChar w:fldCharType="begin"/>
            </w:r>
            <w:r>
              <w:rPr>
                <w:noProof/>
                <w:webHidden/>
              </w:rPr>
              <w:instrText xml:space="preserve"> PAGEREF _Toc502092195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196" w:history="1">
            <w:r w:rsidRPr="00617F0C">
              <w:rPr>
                <w:rStyle w:val="Lienhypertexte"/>
                <w:noProof/>
              </w:rPr>
              <w:t>3.2</w:t>
            </w:r>
            <w:r>
              <w:rPr>
                <w:rFonts w:asciiTheme="minorHAnsi" w:eastAsiaTheme="minorEastAsia" w:hAnsiTheme="minorHAnsi" w:cstheme="minorBidi"/>
                <w:smallCaps w:val="0"/>
                <w:noProof/>
                <w:sz w:val="22"/>
                <w:szCs w:val="22"/>
                <w:lang w:eastAsia="fr-FR"/>
              </w:rPr>
              <w:tab/>
            </w:r>
            <w:r w:rsidRPr="00617F0C">
              <w:rPr>
                <w:rStyle w:val="Lienhypertexte"/>
                <w:noProof/>
                <w:lang w:val="en"/>
              </w:rPr>
              <w:t>Secondary objectives</w:t>
            </w:r>
            <w:r>
              <w:rPr>
                <w:noProof/>
                <w:webHidden/>
              </w:rPr>
              <w:tab/>
            </w:r>
            <w:r>
              <w:rPr>
                <w:noProof/>
                <w:webHidden/>
              </w:rPr>
              <w:fldChar w:fldCharType="begin"/>
            </w:r>
            <w:r>
              <w:rPr>
                <w:noProof/>
                <w:webHidden/>
              </w:rPr>
              <w:instrText xml:space="preserve"> PAGEREF _Toc502092196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197" w:history="1">
            <w:r w:rsidRPr="00617F0C">
              <w:rPr>
                <w:rStyle w:val="Lienhypertexte"/>
                <w:noProof/>
              </w:rPr>
              <w:t>4</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Methodology</w:t>
            </w:r>
            <w:r>
              <w:rPr>
                <w:noProof/>
                <w:webHidden/>
              </w:rPr>
              <w:tab/>
            </w:r>
            <w:r>
              <w:rPr>
                <w:noProof/>
                <w:webHidden/>
              </w:rPr>
              <w:fldChar w:fldCharType="begin"/>
            </w:r>
            <w:r>
              <w:rPr>
                <w:noProof/>
                <w:webHidden/>
              </w:rPr>
              <w:instrText xml:space="preserve"> PAGEREF _Toc502092197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198" w:history="1">
            <w:r w:rsidRPr="00617F0C">
              <w:rPr>
                <w:rStyle w:val="Lienhypertexte"/>
                <w:noProof/>
              </w:rPr>
              <w:t>4.1</w:t>
            </w:r>
            <w:r>
              <w:rPr>
                <w:rFonts w:asciiTheme="minorHAnsi" w:eastAsiaTheme="minorEastAsia" w:hAnsiTheme="minorHAnsi" w:cstheme="minorBidi"/>
                <w:smallCaps w:val="0"/>
                <w:noProof/>
                <w:sz w:val="22"/>
                <w:szCs w:val="22"/>
                <w:lang w:eastAsia="fr-FR"/>
              </w:rPr>
              <w:tab/>
            </w:r>
            <w:r w:rsidRPr="00617F0C">
              <w:rPr>
                <w:rStyle w:val="Lienhypertexte"/>
                <w:noProof/>
              </w:rPr>
              <w:t>Experimental design</w:t>
            </w:r>
            <w:r>
              <w:rPr>
                <w:noProof/>
                <w:webHidden/>
              </w:rPr>
              <w:tab/>
            </w:r>
            <w:r>
              <w:rPr>
                <w:noProof/>
                <w:webHidden/>
              </w:rPr>
              <w:fldChar w:fldCharType="begin"/>
            </w:r>
            <w:r>
              <w:rPr>
                <w:noProof/>
                <w:webHidden/>
              </w:rPr>
              <w:instrText xml:space="preserve"> PAGEREF _Toc502092198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199" w:history="1">
            <w:r w:rsidRPr="00617F0C">
              <w:rPr>
                <w:rStyle w:val="Lienhypertexte"/>
                <w:noProof/>
              </w:rPr>
              <w:t>4.1.1</w:t>
            </w:r>
            <w:r>
              <w:rPr>
                <w:rFonts w:asciiTheme="minorHAnsi" w:eastAsiaTheme="minorEastAsia" w:hAnsiTheme="minorHAnsi" w:cstheme="minorBidi"/>
                <w:i w:val="0"/>
                <w:iCs w:val="0"/>
                <w:noProof/>
                <w:sz w:val="22"/>
                <w:szCs w:val="22"/>
                <w:lang w:eastAsia="fr-FR"/>
              </w:rPr>
              <w:tab/>
            </w:r>
            <w:r w:rsidRPr="00617F0C">
              <w:rPr>
                <w:rStyle w:val="Lienhypertexte"/>
                <w:noProof/>
                <w:lang w:val="en"/>
              </w:rPr>
              <w:t>Type of study</w:t>
            </w:r>
            <w:r>
              <w:rPr>
                <w:noProof/>
                <w:webHidden/>
              </w:rPr>
              <w:tab/>
            </w:r>
            <w:r>
              <w:rPr>
                <w:noProof/>
                <w:webHidden/>
              </w:rPr>
              <w:fldChar w:fldCharType="begin"/>
            </w:r>
            <w:r>
              <w:rPr>
                <w:noProof/>
                <w:webHidden/>
              </w:rPr>
              <w:instrText xml:space="preserve"> PAGEREF _Toc502092199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00" w:history="1">
            <w:r w:rsidRPr="00617F0C">
              <w:rPr>
                <w:rStyle w:val="Lienhypertexte"/>
                <w:noProof/>
              </w:rPr>
              <w:t>4.2</w:t>
            </w:r>
            <w:r>
              <w:rPr>
                <w:rFonts w:asciiTheme="minorHAnsi" w:eastAsiaTheme="minorEastAsia" w:hAnsiTheme="minorHAnsi" w:cstheme="minorBidi"/>
                <w:smallCaps w:val="0"/>
                <w:noProof/>
                <w:sz w:val="22"/>
                <w:szCs w:val="22"/>
                <w:lang w:eastAsia="fr-FR"/>
              </w:rPr>
              <w:tab/>
            </w:r>
            <w:r w:rsidRPr="00617F0C">
              <w:rPr>
                <w:rStyle w:val="Lienhypertexte"/>
                <w:noProof/>
              </w:rPr>
              <w:t>Subject selection</w:t>
            </w:r>
            <w:r>
              <w:rPr>
                <w:noProof/>
                <w:webHidden/>
              </w:rPr>
              <w:tab/>
            </w:r>
            <w:r>
              <w:rPr>
                <w:noProof/>
                <w:webHidden/>
              </w:rPr>
              <w:fldChar w:fldCharType="begin"/>
            </w:r>
            <w:r>
              <w:rPr>
                <w:noProof/>
                <w:webHidden/>
              </w:rPr>
              <w:instrText xml:space="preserve"> PAGEREF _Toc502092200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01" w:history="1">
            <w:r w:rsidRPr="00617F0C">
              <w:rPr>
                <w:rStyle w:val="Lienhypertexte"/>
                <w:noProof/>
              </w:rPr>
              <w:t>4.2.1</w:t>
            </w:r>
            <w:r>
              <w:rPr>
                <w:rFonts w:asciiTheme="minorHAnsi" w:eastAsiaTheme="minorEastAsia" w:hAnsiTheme="minorHAnsi" w:cstheme="minorBidi"/>
                <w:i w:val="0"/>
                <w:iCs w:val="0"/>
                <w:noProof/>
                <w:sz w:val="22"/>
                <w:szCs w:val="22"/>
                <w:lang w:eastAsia="fr-FR"/>
              </w:rPr>
              <w:tab/>
            </w:r>
            <w:r w:rsidRPr="00617F0C">
              <w:rPr>
                <w:rStyle w:val="Lienhypertexte"/>
                <w:noProof/>
              </w:rPr>
              <w:t>Population</w:t>
            </w:r>
            <w:r>
              <w:rPr>
                <w:noProof/>
                <w:webHidden/>
              </w:rPr>
              <w:tab/>
            </w:r>
            <w:r>
              <w:rPr>
                <w:noProof/>
                <w:webHidden/>
              </w:rPr>
              <w:fldChar w:fldCharType="begin"/>
            </w:r>
            <w:r>
              <w:rPr>
                <w:noProof/>
                <w:webHidden/>
              </w:rPr>
              <w:instrText xml:space="preserve"> PAGEREF _Toc502092201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02" w:history="1">
            <w:r w:rsidRPr="00617F0C">
              <w:rPr>
                <w:rStyle w:val="Lienhypertexte"/>
                <w:noProof/>
              </w:rPr>
              <w:t>4.2.2</w:t>
            </w:r>
            <w:r>
              <w:rPr>
                <w:rFonts w:asciiTheme="minorHAnsi" w:eastAsiaTheme="minorEastAsia" w:hAnsiTheme="minorHAnsi" w:cstheme="minorBidi"/>
                <w:i w:val="0"/>
                <w:iCs w:val="0"/>
                <w:noProof/>
                <w:sz w:val="22"/>
                <w:szCs w:val="22"/>
                <w:lang w:eastAsia="fr-FR"/>
              </w:rPr>
              <w:tab/>
            </w:r>
            <w:r w:rsidRPr="00617F0C">
              <w:rPr>
                <w:rStyle w:val="Lienhypertexte"/>
                <w:noProof/>
              </w:rPr>
              <w:t>Inclusion criteria</w:t>
            </w:r>
            <w:r>
              <w:rPr>
                <w:noProof/>
                <w:webHidden/>
              </w:rPr>
              <w:tab/>
            </w:r>
            <w:r>
              <w:rPr>
                <w:noProof/>
                <w:webHidden/>
              </w:rPr>
              <w:fldChar w:fldCharType="begin"/>
            </w:r>
            <w:r>
              <w:rPr>
                <w:noProof/>
                <w:webHidden/>
              </w:rPr>
              <w:instrText xml:space="preserve"> PAGEREF _Toc502092202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03" w:history="1">
            <w:r w:rsidRPr="00617F0C">
              <w:rPr>
                <w:rStyle w:val="Lienhypertexte"/>
                <w:noProof/>
              </w:rPr>
              <w:t>4.2.3</w:t>
            </w:r>
            <w:r>
              <w:rPr>
                <w:rFonts w:asciiTheme="minorHAnsi" w:eastAsiaTheme="minorEastAsia" w:hAnsiTheme="minorHAnsi" w:cstheme="minorBidi"/>
                <w:i w:val="0"/>
                <w:iCs w:val="0"/>
                <w:noProof/>
                <w:sz w:val="22"/>
                <w:szCs w:val="22"/>
                <w:lang w:eastAsia="fr-FR"/>
              </w:rPr>
              <w:tab/>
            </w:r>
            <w:r w:rsidRPr="00617F0C">
              <w:rPr>
                <w:rStyle w:val="Lienhypertexte"/>
                <w:noProof/>
              </w:rPr>
              <w:t>Exclusion criteria</w:t>
            </w:r>
            <w:r>
              <w:rPr>
                <w:noProof/>
                <w:webHidden/>
              </w:rPr>
              <w:tab/>
            </w:r>
            <w:r>
              <w:rPr>
                <w:noProof/>
                <w:webHidden/>
              </w:rPr>
              <w:fldChar w:fldCharType="begin"/>
            </w:r>
            <w:r>
              <w:rPr>
                <w:noProof/>
                <w:webHidden/>
              </w:rPr>
              <w:instrText xml:space="preserve"> PAGEREF _Toc502092203 \h </w:instrText>
            </w:r>
            <w:r>
              <w:rPr>
                <w:noProof/>
                <w:webHidden/>
              </w:rPr>
            </w:r>
            <w:r>
              <w:rPr>
                <w:noProof/>
                <w:webHidden/>
              </w:rPr>
              <w:fldChar w:fldCharType="separate"/>
            </w:r>
            <w:r>
              <w:rPr>
                <w:noProof/>
                <w:webHidden/>
              </w:rPr>
              <w:t>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04" w:history="1">
            <w:r w:rsidRPr="00617F0C">
              <w:rPr>
                <w:rStyle w:val="Lienhypertexte"/>
                <w:noProof/>
              </w:rPr>
              <w:t>4.3</w:t>
            </w:r>
            <w:r>
              <w:rPr>
                <w:rFonts w:asciiTheme="minorHAnsi" w:eastAsiaTheme="minorEastAsia" w:hAnsiTheme="minorHAnsi" w:cstheme="minorBidi"/>
                <w:smallCaps w:val="0"/>
                <w:noProof/>
                <w:sz w:val="22"/>
                <w:szCs w:val="22"/>
                <w:lang w:eastAsia="fr-FR"/>
              </w:rPr>
              <w:tab/>
            </w:r>
            <w:r w:rsidRPr="00617F0C">
              <w:rPr>
                <w:rStyle w:val="Lienhypertexte"/>
                <w:noProof/>
                <w:lang w:val="en"/>
              </w:rPr>
              <w:t>Description of intervention (s)</w:t>
            </w:r>
            <w:r>
              <w:rPr>
                <w:noProof/>
                <w:webHidden/>
              </w:rPr>
              <w:tab/>
            </w:r>
            <w:r>
              <w:rPr>
                <w:noProof/>
                <w:webHidden/>
              </w:rPr>
              <w:fldChar w:fldCharType="begin"/>
            </w:r>
            <w:r>
              <w:rPr>
                <w:noProof/>
                <w:webHidden/>
              </w:rPr>
              <w:instrText xml:space="preserve"> PAGEREF _Toc502092204 \h </w:instrText>
            </w:r>
            <w:r>
              <w:rPr>
                <w:noProof/>
                <w:webHidden/>
              </w:rPr>
            </w:r>
            <w:r>
              <w:rPr>
                <w:noProof/>
                <w:webHidden/>
              </w:rPr>
              <w:fldChar w:fldCharType="separate"/>
            </w:r>
            <w:r>
              <w:rPr>
                <w:noProof/>
                <w:webHidden/>
              </w:rPr>
              <w:t>9</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05" w:history="1">
            <w:r w:rsidRPr="00617F0C">
              <w:rPr>
                <w:rStyle w:val="Lienhypertexte"/>
                <w:noProof/>
              </w:rPr>
              <w:t>4.4</w:t>
            </w:r>
            <w:r>
              <w:rPr>
                <w:rFonts w:asciiTheme="minorHAnsi" w:eastAsiaTheme="minorEastAsia" w:hAnsiTheme="minorHAnsi" w:cstheme="minorBidi"/>
                <w:smallCaps w:val="0"/>
                <w:noProof/>
                <w:sz w:val="22"/>
                <w:szCs w:val="22"/>
                <w:lang w:eastAsia="fr-FR"/>
              </w:rPr>
              <w:tab/>
            </w:r>
            <w:r w:rsidRPr="00617F0C">
              <w:rPr>
                <w:rStyle w:val="Lienhypertexte"/>
                <w:noProof/>
              </w:rPr>
              <w:t>Judgment criteria</w:t>
            </w:r>
            <w:r>
              <w:rPr>
                <w:noProof/>
                <w:webHidden/>
              </w:rPr>
              <w:tab/>
            </w:r>
            <w:r>
              <w:rPr>
                <w:noProof/>
                <w:webHidden/>
              </w:rPr>
              <w:fldChar w:fldCharType="begin"/>
            </w:r>
            <w:r>
              <w:rPr>
                <w:noProof/>
                <w:webHidden/>
              </w:rPr>
              <w:instrText xml:space="preserve"> PAGEREF _Toc502092205 \h </w:instrText>
            </w:r>
            <w:r>
              <w:rPr>
                <w:noProof/>
                <w:webHidden/>
              </w:rPr>
            </w:r>
            <w:r>
              <w:rPr>
                <w:noProof/>
                <w:webHidden/>
              </w:rPr>
              <w:fldChar w:fldCharType="separate"/>
            </w:r>
            <w:r>
              <w:rPr>
                <w:noProof/>
                <w:webHidden/>
              </w:rPr>
              <w:t>9</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06" w:history="1">
            <w:r w:rsidRPr="00617F0C">
              <w:rPr>
                <w:rStyle w:val="Lienhypertexte"/>
                <w:noProof/>
              </w:rPr>
              <w:t>4.4.1</w:t>
            </w:r>
            <w:r>
              <w:rPr>
                <w:rFonts w:asciiTheme="minorHAnsi" w:eastAsiaTheme="minorEastAsia" w:hAnsiTheme="minorHAnsi" w:cstheme="minorBidi"/>
                <w:i w:val="0"/>
                <w:iCs w:val="0"/>
                <w:noProof/>
                <w:sz w:val="22"/>
                <w:szCs w:val="22"/>
                <w:lang w:eastAsia="fr-FR"/>
              </w:rPr>
              <w:tab/>
            </w:r>
            <w:r w:rsidRPr="00617F0C">
              <w:rPr>
                <w:rStyle w:val="Lienhypertexte"/>
                <w:noProof/>
                <w:lang w:val="en"/>
              </w:rPr>
              <w:t>Main judgment criteria</w:t>
            </w:r>
            <w:r>
              <w:rPr>
                <w:noProof/>
                <w:webHidden/>
              </w:rPr>
              <w:tab/>
            </w:r>
            <w:r>
              <w:rPr>
                <w:noProof/>
                <w:webHidden/>
              </w:rPr>
              <w:fldChar w:fldCharType="begin"/>
            </w:r>
            <w:r>
              <w:rPr>
                <w:noProof/>
                <w:webHidden/>
              </w:rPr>
              <w:instrText xml:space="preserve"> PAGEREF _Toc502092206 \h </w:instrText>
            </w:r>
            <w:r>
              <w:rPr>
                <w:noProof/>
                <w:webHidden/>
              </w:rPr>
            </w:r>
            <w:r>
              <w:rPr>
                <w:noProof/>
                <w:webHidden/>
              </w:rPr>
              <w:fldChar w:fldCharType="separate"/>
            </w:r>
            <w:r>
              <w:rPr>
                <w:noProof/>
                <w:webHidden/>
              </w:rPr>
              <w:t>9</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07" w:history="1">
            <w:r w:rsidRPr="00617F0C">
              <w:rPr>
                <w:rStyle w:val="Lienhypertexte"/>
                <w:noProof/>
              </w:rPr>
              <w:t>4.4.2</w:t>
            </w:r>
            <w:r>
              <w:rPr>
                <w:rFonts w:asciiTheme="minorHAnsi" w:eastAsiaTheme="minorEastAsia" w:hAnsiTheme="minorHAnsi" w:cstheme="minorBidi"/>
                <w:i w:val="0"/>
                <w:iCs w:val="0"/>
                <w:noProof/>
                <w:sz w:val="22"/>
                <w:szCs w:val="22"/>
                <w:lang w:eastAsia="fr-FR"/>
              </w:rPr>
              <w:tab/>
            </w:r>
            <w:r w:rsidRPr="00617F0C">
              <w:rPr>
                <w:rStyle w:val="Lienhypertexte"/>
                <w:noProof/>
                <w:lang w:val="en"/>
              </w:rPr>
              <w:t>Secondary endpoints</w:t>
            </w:r>
            <w:r>
              <w:rPr>
                <w:noProof/>
                <w:webHidden/>
              </w:rPr>
              <w:tab/>
            </w:r>
            <w:r>
              <w:rPr>
                <w:noProof/>
                <w:webHidden/>
              </w:rPr>
              <w:fldChar w:fldCharType="begin"/>
            </w:r>
            <w:r>
              <w:rPr>
                <w:noProof/>
                <w:webHidden/>
              </w:rPr>
              <w:instrText xml:space="preserve"> PAGEREF _Toc502092207 \h </w:instrText>
            </w:r>
            <w:r>
              <w:rPr>
                <w:noProof/>
                <w:webHidden/>
              </w:rPr>
            </w:r>
            <w:r>
              <w:rPr>
                <w:noProof/>
                <w:webHidden/>
              </w:rPr>
              <w:fldChar w:fldCharType="separate"/>
            </w:r>
            <w:r>
              <w:rPr>
                <w:noProof/>
                <w:webHidden/>
              </w:rPr>
              <w:t>9</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08" w:history="1">
            <w:r w:rsidRPr="00617F0C">
              <w:rPr>
                <w:rStyle w:val="Lienhypertexte"/>
                <w:noProof/>
              </w:rPr>
              <w:t>4.5</w:t>
            </w:r>
            <w:r>
              <w:rPr>
                <w:rFonts w:asciiTheme="minorHAnsi" w:eastAsiaTheme="minorEastAsia" w:hAnsiTheme="minorHAnsi" w:cstheme="minorBidi"/>
                <w:smallCaps w:val="0"/>
                <w:noProof/>
                <w:sz w:val="22"/>
                <w:szCs w:val="22"/>
                <w:lang w:eastAsia="fr-FR"/>
              </w:rPr>
              <w:tab/>
            </w:r>
            <w:r w:rsidRPr="00617F0C">
              <w:rPr>
                <w:rStyle w:val="Lienhypertexte"/>
                <w:noProof/>
                <w:lang w:val="en"/>
              </w:rPr>
              <w:t>Parameters collected and method of collection</w:t>
            </w:r>
            <w:r>
              <w:rPr>
                <w:noProof/>
                <w:webHidden/>
              </w:rPr>
              <w:tab/>
            </w:r>
            <w:r>
              <w:rPr>
                <w:noProof/>
                <w:webHidden/>
              </w:rPr>
              <w:fldChar w:fldCharType="begin"/>
            </w:r>
            <w:r>
              <w:rPr>
                <w:noProof/>
                <w:webHidden/>
              </w:rPr>
              <w:instrText xml:space="preserve"> PAGEREF _Toc502092208 \h </w:instrText>
            </w:r>
            <w:r>
              <w:rPr>
                <w:noProof/>
                <w:webHidden/>
              </w:rPr>
            </w:r>
            <w:r>
              <w:rPr>
                <w:noProof/>
                <w:webHidden/>
              </w:rPr>
              <w:fldChar w:fldCharType="separate"/>
            </w:r>
            <w:r>
              <w:rPr>
                <w:noProof/>
                <w:webHidden/>
              </w:rPr>
              <w:t>9</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09" w:history="1">
            <w:r w:rsidRPr="00617F0C">
              <w:rPr>
                <w:rStyle w:val="Lienhypertexte"/>
                <w:noProof/>
              </w:rPr>
              <w:t>4.6</w:t>
            </w:r>
            <w:r>
              <w:rPr>
                <w:rFonts w:asciiTheme="minorHAnsi" w:eastAsiaTheme="minorEastAsia" w:hAnsiTheme="minorHAnsi" w:cstheme="minorBidi"/>
                <w:smallCaps w:val="0"/>
                <w:noProof/>
                <w:sz w:val="22"/>
                <w:szCs w:val="22"/>
                <w:lang w:eastAsia="fr-FR"/>
              </w:rPr>
              <w:tab/>
            </w:r>
            <w:r w:rsidRPr="00617F0C">
              <w:rPr>
                <w:rStyle w:val="Lienhypertexte"/>
                <w:noProof/>
                <w:lang w:val="en"/>
              </w:rPr>
              <w:t>Statistics</w:t>
            </w:r>
            <w:r w:rsidRPr="00617F0C">
              <w:rPr>
                <w:rStyle w:val="Lienhypertexte"/>
                <w:noProof/>
              </w:rPr>
              <w:t>:</w:t>
            </w:r>
            <w:r>
              <w:rPr>
                <w:noProof/>
                <w:webHidden/>
              </w:rPr>
              <w:tab/>
            </w:r>
            <w:r>
              <w:rPr>
                <w:noProof/>
                <w:webHidden/>
              </w:rPr>
              <w:fldChar w:fldCharType="begin"/>
            </w:r>
            <w:r>
              <w:rPr>
                <w:noProof/>
                <w:webHidden/>
              </w:rPr>
              <w:instrText xml:space="preserve"> PAGEREF _Toc502092209 \h </w:instrText>
            </w:r>
            <w:r>
              <w:rPr>
                <w:noProof/>
                <w:webHidden/>
              </w:rPr>
            </w:r>
            <w:r>
              <w:rPr>
                <w:noProof/>
                <w:webHidden/>
              </w:rPr>
              <w:fldChar w:fldCharType="separate"/>
            </w:r>
            <w:r>
              <w:rPr>
                <w:noProof/>
                <w:webHidden/>
              </w:rPr>
              <w:t>10</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10" w:history="1">
            <w:r w:rsidRPr="00617F0C">
              <w:rPr>
                <w:rStyle w:val="Lienhypertexte"/>
                <w:noProof/>
              </w:rPr>
              <w:t>4.6.1</w:t>
            </w:r>
            <w:r>
              <w:rPr>
                <w:rFonts w:asciiTheme="minorHAnsi" w:eastAsiaTheme="minorEastAsia" w:hAnsiTheme="minorHAnsi" w:cstheme="minorBidi"/>
                <w:i w:val="0"/>
                <w:iCs w:val="0"/>
                <w:noProof/>
                <w:sz w:val="22"/>
                <w:szCs w:val="22"/>
                <w:lang w:eastAsia="fr-FR"/>
              </w:rPr>
              <w:tab/>
            </w:r>
            <w:r w:rsidRPr="00617F0C">
              <w:rPr>
                <w:rStyle w:val="Lienhypertexte"/>
                <w:noProof/>
                <w:lang w:val="en"/>
              </w:rPr>
              <w:t>Expected number of people to be included in the study</w:t>
            </w:r>
            <w:r>
              <w:rPr>
                <w:noProof/>
                <w:webHidden/>
              </w:rPr>
              <w:tab/>
            </w:r>
            <w:r>
              <w:rPr>
                <w:noProof/>
                <w:webHidden/>
              </w:rPr>
              <w:fldChar w:fldCharType="begin"/>
            </w:r>
            <w:r>
              <w:rPr>
                <w:noProof/>
                <w:webHidden/>
              </w:rPr>
              <w:instrText xml:space="preserve"> PAGEREF _Toc502092210 \h </w:instrText>
            </w:r>
            <w:r>
              <w:rPr>
                <w:noProof/>
                <w:webHidden/>
              </w:rPr>
            </w:r>
            <w:r>
              <w:rPr>
                <w:noProof/>
                <w:webHidden/>
              </w:rPr>
              <w:fldChar w:fldCharType="separate"/>
            </w:r>
            <w:r>
              <w:rPr>
                <w:noProof/>
                <w:webHidden/>
              </w:rPr>
              <w:t>10</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11" w:history="1">
            <w:r w:rsidRPr="00617F0C">
              <w:rPr>
                <w:rStyle w:val="Lienhypertexte"/>
                <w:noProof/>
              </w:rPr>
              <w:t>4.6.2</w:t>
            </w:r>
            <w:r>
              <w:rPr>
                <w:rFonts w:asciiTheme="minorHAnsi" w:eastAsiaTheme="minorEastAsia" w:hAnsiTheme="minorHAnsi" w:cstheme="minorBidi"/>
                <w:i w:val="0"/>
                <w:iCs w:val="0"/>
                <w:noProof/>
                <w:sz w:val="22"/>
                <w:szCs w:val="22"/>
                <w:lang w:eastAsia="fr-FR"/>
              </w:rPr>
              <w:tab/>
            </w:r>
            <w:r w:rsidRPr="00617F0C">
              <w:rPr>
                <w:rStyle w:val="Lienhypertexte"/>
                <w:noProof/>
                <w:lang w:val="en"/>
              </w:rPr>
              <w:t>Description of the planned statistical methods, including the schedule of planned interim analyzes</w:t>
            </w:r>
            <w:r>
              <w:rPr>
                <w:noProof/>
                <w:webHidden/>
              </w:rPr>
              <w:tab/>
            </w:r>
            <w:r>
              <w:rPr>
                <w:noProof/>
                <w:webHidden/>
              </w:rPr>
              <w:fldChar w:fldCharType="begin"/>
            </w:r>
            <w:r>
              <w:rPr>
                <w:noProof/>
                <w:webHidden/>
              </w:rPr>
              <w:instrText xml:space="preserve"> PAGEREF _Toc502092211 \h </w:instrText>
            </w:r>
            <w:r>
              <w:rPr>
                <w:noProof/>
                <w:webHidden/>
              </w:rPr>
            </w:r>
            <w:r>
              <w:rPr>
                <w:noProof/>
                <w:webHidden/>
              </w:rPr>
              <w:fldChar w:fldCharType="separate"/>
            </w:r>
            <w:r>
              <w:rPr>
                <w:noProof/>
                <w:webHidden/>
              </w:rPr>
              <w:t>10</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212" w:history="1">
            <w:r w:rsidRPr="00617F0C">
              <w:rPr>
                <w:rStyle w:val="Lienhypertexte"/>
                <w:noProof/>
              </w:rPr>
              <w:t>5</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Feasibility</w:t>
            </w:r>
            <w:r>
              <w:rPr>
                <w:noProof/>
                <w:webHidden/>
              </w:rPr>
              <w:tab/>
            </w:r>
            <w:r>
              <w:rPr>
                <w:noProof/>
                <w:webHidden/>
              </w:rPr>
              <w:fldChar w:fldCharType="begin"/>
            </w:r>
            <w:r>
              <w:rPr>
                <w:noProof/>
                <w:webHidden/>
              </w:rPr>
              <w:instrText xml:space="preserve"> PAGEREF _Toc502092212 \h </w:instrText>
            </w:r>
            <w:r>
              <w:rPr>
                <w:noProof/>
                <w:webHidden/>
              </w:rPr>
            </w:r>
            <w:r>
              <w:rPr>
                <w:noProof/>
                <w:webHidden/>
              </w:rPr>
              <w:fldChar w:fldCharType="separate"/>
            </w:r>
            <w:r>
              <w:rPr>
                <w:noProof/>
                <w:webHidden/>
              </w:rPr>
              <w:t>11</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13" w:history="1">
            <w:r w:rsidRPr="00617F0C">
              <w:rPr>
                <w:rStyle w:val="Lienhypertexte"/>
                <w:noProof/>
              </w:rPr>
              <w:t>5.1</w:t>
            </w:r>
            <w:r>
              <w:rPr>
                <w:rFonts w:asciiTheme="minorHAnsi" w:eastAsiaTheme="minorEastAsia" w:hAnsiTheme="minorHAnsi" w:cstheme="minorBidi"/>
                <w:smallCaps w:val="0"/>
                <w:noProof/>
                <w:sz w:val="22"/>
                <w:szCs w:val="22"/>
                <w:lang w:eastAsia="fr-FR"/>
              </w:rPr>
              <w:tab/>
            </w:r>
            <w:r w:rsidRPr="00617F0C">
              <w:rPr>
                <w:rStyle w:val="Lienhypertexte"/>
                <w:noProof/>
                <w:lang w:val="en"/>
              </w:rPr>
              <w:t>Recruitment potential</w:t>
            </w:r>
            <w:r>
              <w:rPr>
                <w:noProof/>
                <w:webHidden/>
              </w:rPr>
              <w:tab/>
            </w:r>
            <w:r>
              <w:rPr>
                <w:noProof/>
                <w:webHidden/>
              </w:rPr>
              <w:fldChar w:fldCharType="begin"/>
            </w:r>
            <w:r>
              <w:rPr>
                <w:noProof/>
                <w:webHidden/>
              </w:rPr>
              <w:instrText xml:space="preserve"> PAGEREF _Toc502092213 \h </w:instrText>
            </w:r>
            <w:r>
              <w:rPr>
                <w:noProof/>
                <w:webHidden/>
              </w:rPr>
            </w:r>
            <w:r>
              <w:rPr>
                <w:noProof/>
                <w:webHidden/>
              </w:rPr>
              <w:fldChar w:fldCharType="separate"/>
            </w:r>
            <w:r>
              <w:rPr>
                <w:noProof/>
                <w:webHidden/>
              </w:rPr>
              <w:t>11</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14" w:history="1">
            <w:r w:rsidRPr="00617F0C">
              <w:rPr>
                <w:rStyle w:val="Lienhypertexte"/>
                <w:noProof/>
              </w:rPr>
              <w:t>5.2</w:t>
            </w:r>
            <w:r>
              <w:rPr>
                <w:rFonts w:asciiTheme="minorHAnsi" w:eastAsiaTheme="minorEastAsia" w:hAnsiTheme="minorHAnsi" w:cstheme="minorBidi"/>
                <w:smallCaps w:val="0"/>
                <w:noProof/>
                <w:sz w:val="22"/>
                <w:szCs w:val="22"/>
                <w:lang w:eastAsia="fr-FR"/>
              </w:rPr>
              <w:tab/>
            </w:r>
            <w:r w:rsidRPr="00617F0C">
              <w:rPr>
                <w:rStyle w:val="Lienhypertexte"/>
                <w:noProof/>
                <w:lang w:val="en"/>
              </w:rPr>
              <w:t>Expertise / Availability of the teams</w:t>
            </w:r>
            <w:r>
              <w:rPr>
                <w:noProof/>
                <w:webHidden/>
              </w:rPr>
              <w:tab/>
            </w:r>
            <w:r>
              <w:rPr>
                <w:noProof/>
                <w:webHidden/>
              </w:rPr>
              <w:fldChar w:fldCharType="begin"/>
            </w:r>
            <w:r>
              <w:rPr>
                <w:noProof/>
                <w:webHidden/>
              </w:rPr>
              <w:instrText xml:space="preserve"> PAGEREF _Toc502092214 \h </w:instrText>
            </w:r>
            <w:r>
              <w:rPr>
                <w:noProof/>
                <w:webHidden/>
              </w:rPr>
            </w:r>
            <w:r>
              <w:rPr>
                <w:noProof/>
                <w:webHidden/>
              </w:rPr>
              <w:fldChar w:fldCharType="separate"/>
            </w:r>
            <w:r>
              <w:rPr>
                <w:noProof/>
                <w:webHidden/>
              </w:rPr>
              <w:t>11</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15" w:history="1">
            <w:r w:rsidRPr="00617F0C">
              <w:rPr>
                <w:rStyle w:val="Lienhypertexte"/>
                <w:noProof/>
              </w:rPr>
              <w:t>5.3</w:t>
            </w:r>
            <w:r>
              <w:rPr>
                <w:rFonts w:asciiTheme="minorHAnsi" w:eastAsiaTheme="minorEastAsia" w:hAnsiTheme="minorHAnsi" w:cstheme="minorBidi"/>
                <w:smallCaps w:val="0"/>
                <w:noProof/>
                <w:sz w:val="22"/>
                <w:szCs w:val="22"/>
                <w:lang w:eastAsia="fr-FR"/>
              </w:rPr>
              <w:tab/>
            </w:r>
            <w:r w:rsidRPr="00617F0C">
              <w:rPr>
                <w:rStyle w:val="Lienhypertexte"/>
                <w:noProof/>
                <w:lang w:val="en"/>
              </w:rPr>
              <w:t>Specific technical platform (s) and accessibility</w:t>
            </w:r>
            <w:r>
              <w:rPr>
                <w:noProof/>
                <w:webHidden/>
              </w:rPr>
              <w:tab/>
            </w:r>
            <w:r>
              <w:rPr>
                <w:noProof/>
                <w:webHidden/>
              </w:rPr>
              <w:fldChar w:fldCharType="begin"/>
            </w:r>
            <w:r>
              <w:rPr>
                <w:noProof/>
                <w:webHidden/>
              </w:rPr>
              <w:instrText xml:space="preserve"> PAGEREF _Toc502092215 \h </w:instrText>
            </w:r>
            <w:r>
              <w:rPr>
                <w:noProof/>
                <w:webHidden/>
              </w:rPr>
            </w:r>
            <w:r>
              <w:rPr>
                <w:noProof/>
                <w:webHidden/>
              </w:rPr>
              <w:fldChar w:fldCharType="separate"/>
            </w:r>
            <w:r>
              <w:rPr>
                <w:noProof/>
                <w:webHidden/>
              </w:rPr>
              <w:t>11</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216" w:history="1">
            <w:r w:rsidRPr="00617F0C">
              <w:rPr>
                <w:rStyle w:val="Lienhypertexte"/>
                <w:noProof/>
              </w:rPr>
              <w:t>6</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Practical procedure of the study</w:t>
            </w:r>
            <w:r>
              <w:rPr>
                <w:noProof/>
                <w:webHidden/>
              </w:rPr>
              <w:tab/>
            </w:r>
            <w:r>
              <w:rPr>
                <w:noProof/>
                <w:webHidden/>
              </w:rPr>
              <w:fldChar w:fldCharType="begin"/>
            </w:r>
            <w:r>
              <w:rPr>
                <w:noProof/>
                <w:webHidden/>
              </w:rPr>
              <w:instrText xml:space="preserve"> PAGEREF _Toc502092216 \h </w:instrText>
            </w:r>
            <w:r>
              <w:rPr>
                <w:noProof/>
                <w:webHidden/>
              </w:rPr>
            </w:r>
            <w:r>
              <w:rPr>
                <w:noProof/>
                <w:webHidden/>
              </w:rPr>
              <w:fldChar w:fldCharType="separate"/>
            </w:r>
            <w:r>
              <w:rPr>
                <w:noProof/>
                <w:webHidden/>
              </w:rPr>
              <w:t>12</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17" w:history="1">
            <w:r w:rsidRPr="00617F0C">
              <w:rPr>
                <w:rStyle w:val="Lienhypertexte"/>
                <w:noProof/>
              </w:rPr>
              <w:t>6.1</w:t>
            </w:r>
            <w:r>
              <w:rPr>
                <w:rFonts w:asciiTheme="minorHAnsi" w:eastAsiaTheme="minorEastAsia" w:hAnsiTheme="minorHAnsi" w:cstheme="minorBidi"/>
                <w:smallCaps w:val="0"/>
                <w:noProof/>
                <w:sz w:val="22"/>
                <w:szCs w:val="22"/>
                <w:lang w:eastAsia="fr-FR"/>
              </w:rPr>
              <w:tab/>
            </w:r>
            <w:r w:rsidRPr="00617F0C">
              <w:rPr>
                <w:rStyle w:val="Lienhypertexte"/>
                <w:noProof/>
                <w:lang w:val="en"/>
              </w:rPr>
              <w:t>Coordination of the study, location and role of each team</w:t>
            </w:r>
            <w:r>
              <w:rPr>
                <w:noProof/>
                <w:webHidden/>
              </w:rPr>
              <w:tab/>
            </w:r>
            <w:r>
              <w:rPr>
                <w:noProof/>
                <w:webHidden/>
              </w:rPr>
              <w:fldChar w:fldCharType="begin"/>
            </w:r>
            <w:r>
              <w:rPr>
                <w:noProof/>
                <w:webHidden/>
              </w:rPr>
              <w:instrText xml:space="preserve"> PAGEREF _Toc502092217 \h </w:instrText>
            </w:r>
            <w:r>
              <w:rPr>
                <w:noProof/>
                <w:webHidden/>
              </w:rPr>
            </w:r>
            <w:r>
              <w:rPr>
                <w:noProof/>
                <w:webHidden/>
              </w:rPr>
              <w:fldChar w:fldCharType="separate"/>
            </w:r>
            <w:r>
              <w:rPr>
                <w:noProof/>
                <w:webHidden/>
              </w:rPr>
              <w:t>12</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18" w:history="1">
            <w:r w:rsidRPr="00617F0C">
              <w:rPr>
                <w:rStyle w:val="Lienhypertexte"/>
                <w:noProof/>
              </w:rPr>
              <w:t>6.2</w:t>
            </w:r>
            <w:r>
              <w:rPr>
                <w:rFonts w:asciiTheme="minorHAnsi" w:eastAsiaTheme="minorEastAsia" w:hAnsiTheme="minorHAnsi" w:cstheme="minorBidi"/>
                <w:smallCaps w:val="0"/>
                <w:noProof/>
                <w:sz w:val="22"/>
                <w:szCs w:val="22"/>
                <w:lang w:eastAsia="fr-FR"/>
              </w:rPr>
              <w:tab/>
            </w:r>
            <w:r w:rsidRPr="00617F0C">
              <w:rPr>
                <w:rStyle w:val="Lienhypertexte"/>
                <w:noProof/>
                <w:lang w:val="en"/>
              </w:rPr>
              <w:t>Description of the care and follow-up of subjects</w:t>
            </w:r>
            <w:r>
              <w:rPr>
                <w:noProof/>
                <w:webHidden/>
              </w:rPr>
              <w:tab/>
            </w:r>
            <w:r>
              <w:rPr>
                <w:noProof/>
                <w:webHidden/>
              </w:rPr>
              <w:fldChar w:fldCharType="begin"/>
            </w:r>
            <w:r>
              <w:rPr>
                <w:noProof/>
                <w:webHidden/>
              </w:rPr>
              <w:instrText xml:space="preserve"> PAGEREF _Toc502092218 \h </w:instrText>
            </w:r>
            <w:r>
              <w:rPr>
                <w:noProof/>
                <w:webHidden/>
              </w:rPr>
            </w:r>
            <w:r>
              <w:rPr>
                <w:noProof/>
                <w:webHidden/>
              </w:rPr>
              <w:fldChar w:fldCharType="separate"/>
            </w:r>
            <w:r>
              <w:rPr>
                <w:noProof/>
                <w:webHidden/>
              </w:rPr>
              <w:t>12</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19" w:history="1">
            <w:r w:rsidRPr="00617F0C">
              <w:rPr>
                <w:rStyle w:val="Lienhypertexte"/>
                <w:noProof/>
              </w:rPr>
              <w:t>6.2.1</w:t>
            </w:r>
            <w:r>
              <w:rPr>
                <w:rFonts w:asciiTheme="minorHAnsi" w:eastAsiaTheme="minorEastAsia" w:hAnsiTheme="minorHAnsi" w:cstheme="minorBidi"/>
                <w:i w:val="0"/>
                <w:iCs w:val="0"/>
                <w:noProof/>
                <w:sz w:val="22"/>
                <w:szCs w:val="22"/>
                <w:lang w:eastAsia="fr-FR"/>
              </w:rPr>
              <w:tab/>
            </w:r>
            <w:r w:rsidRPr="00617F0C">
              <w:rPr>
                <w:rStyle w:val="Lienhypertexte"/>
                <w:noProof/>
                <w:lang w:val="en"/>
              </w:rPr>
              <w:t>Practical recruitment procedures</w:t>
            </w:r>
            <w:r>
              <w:rPr>
                <w:noProof/>
                <w:webHidden/>
              </w:rPr>
              <w:tab/>
            </w:r>
            <w:r>
              <w:rPr>
                <w:noProof/>
                <w:webHidden/>
              </w:rPr>
              <w:fldChar w:fldCharType="begin"/>
            </w:r>
            <w:r>
              <w:rPr>
                <w:noProof/>
                <w:webHidden/>
              </w:rPr>
              <w:instrText xml:space="preserve"> PAGEREF _Toc502092219 \h </w:instrText>
            </w:r>
            <w:r>
              <w:rPr>
                <w:noProof/>
                <w:webHidden/>
              </w:rPr>
            </w:r>
            <w:r>
              <w:rPr>
                <w:noProof/>
                <w:webHidden/>
              </w:rPr>
              <w:fldChar w:fldCharType="separate"/>
            </w:r>
            <w:r>
              <w:rPr>
                <w:noProof/>
                <w:webHidden/>
              </w:rPr>
              <w:t>12</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20" w:history="1">
            <w:r w:rsidRPr="00617F0C">
              <w:rPr>
                <w:rStyle w:val="Lienhypertexte"/>
                <w:noProof/>
              </w:rPr>
              <w:t>6.2.2</w:t>
            </w:r>
            <w:r>
              <w:rPr>
                <w:rFonts w:asciiTheme="minorHAnsi" w:eastAsiaTheme="minorEastAsia" w:hAnsiTheme="minorHAnsi" w:cstheme="minorBidi"/>
                <w:i w:val="0"/>
                <w:iCs w:val="0"/>
                <w:noProof/>
                <w:sz w:val="22"/>
                <w:szCs w:val="22"/>
                <w:lang w:eastAsia="fr-FR"/>
              </w:rPr>
              <w:tab/>
            </w:r>
            <w:r w:rsidRPr="00617F0C">
              <w:rPr>
                <w:rStyle w:val="Lienhypertexte"/>
                <w:noProof/>
                <w:lang w:val="en"/>
              </w:rPr>
              <w:t>Practical information and collection of non-opposition to participation in the study</w:t>
            </w:r>
            <w:r>
              <w:rPr>
                <w:noProof/>
                <w:webHidden/>
              </w:rPr>
              <w:tab/>
            </w:r>
            <w:r>
              <w:rPr>
                <w:noProof/>
                <w:webHidden/>
              </w:rPr>
              <w:fldChar w:fldCharType="begin"/>
            </w:r>
            <w:r>
              <w:rPr>
                <w:noProof/>
                <w:webHidden/>
              </w:rPr>
              <w:instrText xml:space="preserve"> PAGEREF _Toc502092220 \h </w:instrText>
            </w:r>
            <w:r>
              <w:rPr>
                <w:noProof/>
                <w:webHidden/>
              </w:rPr>
            </w:r>
            <w:r>
              <w:rPr>
                <w:noProof/>
                <w:webHidden/>
              </w:rPr>
              <w:fldChar w:fldCharType="separate"/>
            </w:r>
            <w:r>
              <w:rPr>
                <w:noProof/>
                <w:webHidden/>
              </w:rPr>
              <w:t>12</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21" w:history="1">
            <w:r w:rsidRPr="00617F0C">
              <w:rPr>
                <w:rStyle w:val="Lienhypertexte"/>
                <w:noProof/>
              </w:rPr>
              <w:t>6.3</w:t>
            </w:r>
            <w:r>
              <w:rPr>
                <w:rFonts w:asciiTheme="minorHAnsi" w:eastAsiaTheme="minorEastAsia" w:hAnsiTheme="minorHAnsi" w:cstheme="minorBidi"/>
                <w:smallCaps w:val="0"/>
                <w:noProof/>
                <w:sz w:val="22"/>
                <w:szCs w:val="22"/>
                <w:lang w:eastAsia="fr-FR"/>
              </w:rPr>
              <w:tab/>
            </w:r>
            <w:r w:rsidRPr="00617F0C">
              <w:rPr>
                <w:rStyle w:val="Lienhypertexte"/>
                <w:noProof/>
              </w:rPr>
              <w:t>Patients visits</w:t>
            </w:r>
            <w:r>
              <w:rPr>
                <w:noProof/>
                <w:webHidden/>
              </w:rPr>
              <w:tab/>
            </w:r>
            <w:r>
              <w:rPr>
                <w:noProof/>
                <w:webHidden/>
              </w:rPr>
              <w:fldChar w:fldCharType="begin"/>
            </w:r>
            <w:r>
              <w:rPr>
                <w:noProof/>
                <w:webHidden/>
              </w:rPr>
              <w:instrText xml:space="preserve"> PAGEREF _Toc502092221 \h </w:instrText>
            </w:r>
            <w:r>
              <w:rPr>
                <w:noProof/>
                <w:webHidden/>
              </w:rPr>
            </w:r>
            <w:r>
              <w:rPr>
                <w:noProof/>
                <w:webHidden/>
              </w:rPr>
              <w:fldChar w:fldCharType="separate"/>
            </w:r>
            <w:r>
              <w:rPr>
                <w:noProof/>
                <w:webHidden/>
              </w:rPr>
              <w:t>12</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22" w:history="1">
            <w:r w:rsidRPr="00617F0C">
              <w:rPr>
                <w:rStyle w:val="Lienhypertexte"/>
                <w:noProof/>
              </w:rPr>
              <w:t>6.4</w:t>
            </w:r>
            <w:r>
              <w:rPr>
                <w:rFonts w:asciiTheme="minorHAnsi" w:eastAsiaTheme="minorEastAsia" w:hAnsiTheme="minorHAnsi" w:cstheme="minorBidi"/>
                <w:smallCaps w:val="0"/>
                <w:noProof/>
                <w:sz w:val="22"/>
                <w:szCs w:val="22"/>
                <w:lang w:eastAsia="fr-FR"/>
              </w:rPr>
              <w:tab/>
            </w:r>
            <w:r w:rsidRPr="00617F0C">
              <w:rPr>
                <w:rStyle w:val="Lienhypertexte"/>
                <w:noProof/>
                <w:lang w:val="en"/>
              </w:rPr>
              <w:t>Estimated timetable of the study</w:t>
            </w:r>
            <w:r>
              <w:rPr>
                <w:noProof/>
                <w:webHidden/>
              </w:rPr>
              <w:tab/>
            </w:r>
            <w:r>
              <w:rPr>
                <w:noProof/>
                <w:webHidden/>
              </w:rPr>
              <w:fldChar w:fldCharType="begin"/>
            </w:r>
            <w:r>
              <w:rPr>
                <w:noProof/>
                <w:webHidden/>
              </w:rPr>
              <w:instrText xml:space="preserve"> PAGEREF _Toc502092222 \h </w:instrText>
            </w:r>
            <w:r>
              <w:rPr>
                <w:noProof/>
                <w:webHidden/>
              </w:rPr>
            </w:r>
            <w:r>
              <w:rPr>
                <w:noProof/>
                <w:webHidden/>
              </w:rPr>
              <w:fldChar w:fldCharType="separate"/>
            </w:r>
            <w:r>
              <w:rPr>
                <w:noProof/>
                <w:webHidden/>
              </w:rPr>
              <w:t>13</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223" w:history="1">
            <w:r w:rsidRPr="00617F0C">
              <w:rPr>
                <w:rStyle w:val="Lienhypertexte"/>
                <w:noProof/>
              </w:rPr>
              <w:t>7</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Expected Results and Outlook</w:t>
            </w:r>
            <w:r>
              <w:rPr>
                <w:noProof/>
                <w:webHidden/>
              </w:rPr>
              <w:tab/>
            </w:r>
            <w:r>
              <w:rPr>
                <w:noProof/>
                <w:webHidden/>
              </w:rPr>
              <w:fldChar w:fldCharType="begin"/>
            </w:r>
            <w:r>
              <w:rPr>
                <w:noProof/>
                <w:webHidden/>
              </w:rPr>
              <w:instrText xml:space="preserve"> PAGEREF _Toc502092223 \h </w:instrText>
            </w:r>
            <w:r>
              <w:rPr>
                <w:noProof/>
                <w:webHidden/>
              </w:rPr>
            </w:r>
            <w:r>
              <w:rPr>
                <w:noProof/>
                <w:webHidden/>
              </w:rPr>
              <w:fldChar w:fldCharType="separate"/>
            </w:r>
            <w:r>
              <w:rPr>
                <w:noProof/>
                <w:webHidden/>
              </w:rPr>
              <w:t>13</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224" w:history="1">
            <w:r w:rsidRPr="00617F0C">
              <w:rPr>
                <w:rStyle w:val="Lienhypertexte"/>
                <w:noProof/>
              </w:rPr>
              <w:t>8</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Protection of persons</w:t>
            </w:r>
            <w:r>
              <w:rPr>
                <w:noProof/>
                <w:webHidden/>
              </w:rPr>
              <w:tab/>
            </w:r>
            <w:r>
              <w:rPr>
                <w:noProof/>
                <w:webHidden/>
              </w:rPr>
              <w:fldChar w:fldCharType="begin"/>
            </w:r>
            <w:r>
              <w:rPr>
                <w:noProof/>
                <w:webHidden/>
              </w:rPr>
              <w:instrText xml:space="preserve"> PAGEREF _Toc502092224 \h </w:instrText>
            </w:r>
            <w:r>
              <w:rPr>
                <w:noProof/>
                <w:webHidden/>
              </w:rPr>
            </w:r>
            <w:r>
              <w:rPr>
                <w:noProof/>
                <w:webHidden/>
              </w:rPr>
              <w:fldChar w:fldCharType="separate"/>
            </w:r>
            <w:r>
              <w:rPr>
                <w:noProof/>
                <w:webHidden/>
              </w:rPr>
              <w:t>14</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25" w:history="1">
            <w:r w:rsidRPr="00617F0C">
              <w:rPr>
                <w:rStyle w:val="Lienhypertexte"/>
                <w:noProof/>
              </w:rPr>
              <w:t>8.1</w:t>
            </w:r>
            <w:r>
              <w:rPr>
                <w:rFonts w:asciiTheme="minorHAnsi" w:eastAsiaTheme="minorEastAsia" w:hAnsiTheme="minorHAnsi" w:cstheme="minorBidi"/>
                <w:smallCaps w:val="0"/>
                <w:noProof/>
                <w:sz w:val="22"/>
                <w:szCs w:val="22"/>
                <w:lang w:eastAsia="fr-FR"/>
              </w:rPr>
              <w:tab/>
            </w:r>
            <w:r w:rsidRPr="00617F0C">
              <w:rPr>
                <w:rStyle w:val="Lienhypertexte"/>
                <w:noProof/>
                <w:lang w:val="en"/>
              </w:rPr>
              <w:t>Predictable benefits and risks known to those who are suitable for study</w:t>
            </w:r>
            <w:r>
              <w:rPr>
                <w:noProof/>
                <w:webHidden/>
              </w:rPr>
              <w:tab/>
            </w:r>
            <w:r>
              <w:rPr>
                <w:noProof/>
                <w:webHidden/>
              </w:rPr>
              <w:fldChar w:fldCharType="begin"/>
            </w:r>
            <w:r>
              <w:rPr>
                <w:noProof/>
                <w:webHidden/>
              </w:rPr>
              <w:instrText xml:space="preserve"> PAGEREF _Toc502092225 \h </w:instrText>
            </w:r>
            <w:r>
              <w:rPr>
                <w:noProof/>
                <w:webHidden/>
              </w:rPr>
            </w:r>
            <w:r>
              <w:rPr>
                <w:noProof/>
                <w:webHidden/>
              </w:rPr>
              <w:fldChar w:fldCharType="separate"/>
            </w:r>
            <w:r>
              <w:rPr>
                <w:noProof/>
                <w:webHidden/>
              </w:rPr>
              <w:t>14</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26" w:history="1">
            <w:r w:rsidRPr="00617F0C">
              <w:rPr>
                <w:rStyle w:val="Lienhypertexte"/>
                <w:noProof/>
              </w:rPr>
              <w:t>8.1.1</w:t>
            </w:r>
            <w:r>
              <w:rPr>
                <w:rFonts w:asciiTheme="minorHAnsi" w:eastAsiaTheme="minorEastAsia" w:hAnsiTheme="minorHAnsi" w:cstheme="minorBidi"/>
                <w:i w:val="0"/>
                <w:iCs w:val="0"/>
                <w:noProof/>
                <w:sz w:val="22"/>
                <w:szCs w:val="22"/>
                <w:lang w:eastAsia="fr-FR"/>
              </w:rPr>
              <w:tab/>
            </w:r>
            <w:r w:rsidRPr="00617F0C">
              <w:rPr>
                <w:rStyle w:val="Lienhypertexte"/>
                <w:noProof/>
                <w:lang w:val="en"/>
              </w:rPr>
              <w:t>Risks</w:t>
            </w:r>
            <w:r>
              <w:rPr>
                <w:noProof/>
                <w:webHidden/>
              </w:rPr>
              <w:tab/>
            </w:r>
            <w:r>
              <w:rPr>
                <w:noProof/>
                <w:webHidden/>
              </w:rPr>
              <w:fldChar w:fldCharType="begin"/>
            </w:r>
            <w:r>
              <w:rPr>
                <w:noProof/>
                <w:webHidden/>
              </w:rPr>
              <w:instrText xml:space="preserve"> PAGEREF _Toc502092226 \h </w:instrText>
            </w:r>
            <w:r>
              <w:rPr>
                <w:noProof/>
                <w:webHidden/>
              </w:rPr>
            </w:r>
            <w:r>
              <w:rPr>
                <w:noProof/>
                <w:webHidden/>
              </w:rPr>
              <w:fldChar w:fldCharType="separate"/>
            </w:r>
            <w:r>
              <w:rPr>
                <w:noProof/>
                <w:webHidden/>
              </w:rPr>
              <w:t>14</w:t>
            </w:r>
            <w:r>
              <w:rPr>
                <w:noProof/>
                <w:webHidden/>
              </w:rPr>
              <w:fldChar w:fldCharType="end"/>
            </w:r>
          </w:hyperlink>
        </w:p>
        <w:p w:rsidR="00500FA5" w:rsidRDefault="00500FA5">
          <w:pPr>
            <w:pStyle w:val="TM3"/>
            <w:tabs>
              <w:tab w:val="left" w:pos="1200"/>
              <w:tab w:val="right" w:leader="dot" w:pos="9736"/>
            </w:tabs>
            <w:rPr>
              <w:rFonts w:asciiTheme="minorHAnsi" w:eastAsiaTheme="minorEastAsia" w:hAnsiTheme="minorHAnsi" w:cstheme="minorBidi"/>
              <w:i w:val="0"/>
              <w:iCs w:val="0"/>
              <w:noProof/>
              <w:sz w:val="22"/>
              <w:szCs w:val="22"/>
              <w:lang w:eastAsia="fr-FR"/>
            </w:rPr>
          </w:pPr>
          <w:hyperlink w:anchor="_Toc502092227" w:history="1">
            <w:r w:rsidRPr="00617F0C">
              <w:rPr>
                <w:rStyle w:val="Lienhypertexte"/>
                <w:noProof/>
              </w:rPr>
              <w:t>8.1.2</w:t>
            </w:r>
            <w:r>
              <w:rPr>
                <w:rFonts w:asciiTheme="minorHAnsi" w:eastAsiaTheme="minorEastAsia" w:hAnsiTheme="minorHAnsi" w:cstheme="minorBidi"/>
                <w:i w:val="0"/>
                <w:iCs w:val="0"/>
                <w:noProof/>
                <w:sz w:val="22"/>
                <w:szCs w:val="22"/>
                <w:lang w:eastAsia="fr-FR"/>
              </w:rPr>
              <w:tab/>
            </w:r>
            <w:r w:rsidRPr="00617F0C">
              <w:rPr>
                <w:rStyle w:val="Lienhypertexte"/>
                <w:noProof/>
              </w:rPr>
              <w:t>Risques</w:t>
            </w:r>
            <w:r>
              <w:rPr>
                <w:noProof/>
                <w:webHidden/>
              </w:rPr>
              <w:tab/>
            </w:r>
            <w:r>
              <w:rPr>
                <w:noProof/>
                <w:webHidden/>
              </w:rPr>
              <w:fldChar w:fldCharType="begin"/>
            </w:r>
            <w:r>
              <w:rPr>
                <w:noProof/>
                <w:webHidden/>
              </w:rPr>
              <w:instrText xml:space="preserve"> PAGEREF _Toc502092227 \h </w:instrText>
            </w:r>
            <w:r>
              <w:rPr>
                <w:noProof/>
                <w:webHidden/>
              </w:rPr>
            </w:r>
            <w:r>
              <w:rPr>
                <w:noProof/>
                <w:webHidden/>
              </w:rPr>
              <w:fldChar w:fldCharType="separate"/>
            </w:r>
            <w:r>
              <w:rPr>
                <w:noProof/>
                <w:webHidden/>
              </w:rPr>
              <w:t>14</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28" w:history="1">
            <w:r w:rsidRPr="00617F0C">
              <w:rPr>
                <w:rStyle w:val="Lienhypertexte"/>
                <w:noProof/>
              </w:rPr>
              <w:t>8.2</w:t>
            </w:r>
            <w:r>
              <w:rPr>
                <w:rFonts w:asciiTheme="minorHAnsi" w:eastAsiaTheme="minorEastAsia" w:hAnsiTheme="minorHAnsi" w:cstheme="minorBidi"/>
                <w:smallCaps w:val="0"/>
                <w:noProof/>
                <w:sz w:val="22"/>
                <w:szCs w:val="22"/>
                <w:lang w:eastAsia="fr-FR"/>
              </w:rPr>
              <w:tab/>
            </w:r>
            <w:r w:rsidRPr="00617F0C">
              <w:rPr>
                <w:rStyle w:val="Lienhypertexte"/>
                <w:noProof/>
                <w:lang w:val="en"/>
              </w:rPr>
              <w:t>Management of adverse events</w:t>
            </w:r>
            <w:r>
              <w:rPr>
                <w:noProof/>
                <w:webHidden/>
              </w:rPr>
              <w:tab/>
            </w:r>
            <w:r>
              <w:rPr>
                <w:noProof/>
                <w:webHidden/>
              </w:rPr>
              <w:fldChar w:fldCharType="begin"/>
            </w:r>
            <w:r>
              <w:rPr>
                <w:noProof/>
                <w:webHidden/>
              </w:rPr>
              <w:instrText xml:space="preserve"> PAGEREF _Toc502092228 \h </w:instrText>
            </w:r>
            <w:r>
              <w:rPr>
                <w:noProof/>
                <w:webHidden/>
              </w:rPr>
            </w:r>
            <w:r>
              <w:rPr>
                <w:noProof/>
                <w:webHidden/>
              </w:rPr>
              <w:fldChar w:fldCharType="separate"/>
            </w:r>
            <w:r>
              <w:rPr>
                <w:noProof/>
                <w:webHidden/>
              </w:rPr>
              <w:t>14</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229" w:history="1">
            <w:r w:rsidRPr="00617F0C">
              <w:rPr>
                <w:rStyle w:val="Lienhypertexte"/>
                <w:noProof/>
              </w:rPr>
              <w:t>9</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Data Management and Monitoring</w:t>
            </w:r>
            <w:r>
              <w:rPr>
                <w:noProof/>
                <w:webHidden/>
              </w:rPr>
              <w:tab/>
            </w:r>
            <w:r>
              <w:rPr>
                <w:noProof/>
                <w:webHidden/>
              </w:rPr>
              <w:fldChar w:fldCharType="begin"/>
            </w:r>
            <w:r>
              <w:rPr>
                <w:noProof/>
                <w:webHidden/>
              </w:rPr>
              <w:instrText xml:space="preserve"> PAGEREF _Toc502092229 \h </w:instrText>
            </w:r>
            <w:r>
              <w:rPr>
                <w:noProof/>
                <w:webHidden/>
              </w:rPr>
            </w:r>
            <w:r>
              <w:rPr>
                <w:noProof/>
                <w:webHidden/>
              </w:rPr>
              <w:fldChar w:fldCharType="separate"/>
            </w:r>
            <w:r>
              <w:rPr>
                <w:noProof/>
                <w:webHidden/>
              </w:rPr>
              <w:t>18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30" w:history="1">
            <w:r w:rsidRPr="00617F0C">
              <w:rPr>
                <w:rStyle w:val="Lienhypertexte"/>
                <w:noProof/>
              </w:rPr>
              <w:t>9.1</w:t>
            </w:r>
            <w:r>
              <w:rPr>
                <w:rFonts w:asciiTheme="minorHAnsi" w:eastAsiaTheme="minorEastAsia" w:hAnsiTheme="minorHAnsi" w:cstheme="minorBidi"/>
                <w:smallCaps w:val="0"/>
                <w:noProof/>
                <w:sz w:val="22"/>
                <w:szCs w:val="22"/>
                <w:lang w:eastAsia="fr-FR"/>
              </w:rPr>
              <w:tab/>
            </w:r>
            <w:r w:rsidRPr="00617F0C">
              <w:rPr>
                <w:rStyle w:val="Lienhypertexte"/>
                <w:noProof/>
              </w:rPr>
              <w:t>Monitoring</w:t>
            </w:r>
            <w:r>
              <w:rPr>
                <w:noProof/>
                <w:webHidden/>
              </w:rPr>
              <w:tab/>
            </w:r>
            <w:r>
              <w:rPr>
                <w:noProof/>
                <w:webHidden/>
              </w:rPr>
              <w:fldChar w:fldCharType="begin"/>
            </w:r>
            <w:r>
              <w:rPr>
                <w:noProof/>
                <w:webHidden/>
              </w:rPr>
              <w:instrText xml:space="preserve"> PAGEREF _Toc502092230 \h </w:instrText>
            </w:r>
            <w:r>
              <w:rPr>
                <w:noProof/>
                <w:webHidden/>
              </w:rPr>
            </w:r>
            <w:r>
              <w:rPr>
                <w:noProof/>
                <w:webHidden/>
              </w:rPr>
              <w:fldChar w:fldCharType="separate"/>
            </w:r>
            <w:r>
              <w:rPr>
                <w:noProof/>
                <w:webHidden/>
              </w:rPr>
              <w:t>18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31" w:history="1">
            <w:r w:rsidRPr="00617F0C">
              <w:rPr>
                <w:rStyle w:val="Lienhypertexte"/>
                <w:noProof/>
              </w:rPr>
              <w:t>9.2</w:t>
            </w:r>
            <w:r>
              <w:rPr>
                <w:rFonts w:asciiTheme="minorHAnsi" w:eastAsiaTheme="minorEastAsia" w:hAnsiTheme="minorHAnsi" w:cstheme="minorBidi"/>
                <w:smallCaps w:val="0"/>
                <w:noProof/>
                <w:sz w:val="22"/>
                <w:szCs w:val="22"/>
                <w:lang w:eastAsia="fr-FR"/>
              </w:rPr>
              <w:tab/>
            </w:r>
            <w:r w:rsidRPr="00617F0C">
              <w:rPr>
                <w:rStyle w:val="Lienhypertexte"/>
                <w:noProof/>
              </w:rPr>
              <w:t>inspection</w:t>
            </w:r>
            <w:r>
              <w:rPr>
                <w:noProof/>
                <w:webHidden/>
              </w:rPr>
              <w:tab/>
            </w:r>
            <w:r>
              <w:rPr>
                <w:noProof/>
                <w:webHidden/>
              </w:rPr>
              <w:fldChar w:fldCharType="begin"/>
            </w:r>
            <w:r>
              <w:rPr>
                <w:noProof/>
                <w:webHidden/>
              </w:rPr>
              <w:instrText xml:space="preserve"> PAGEREF _Toc502092231 \h </w:instrText>
            </w:r>
            <w:r>
              <w:rPr>
                <w:noProof/>
                <w:webHidden/>
              </w:rPr>
            </w:r>
            <w:r>
              <w:rPr>
                <w:noProof/>
                <w:webHidden/>
              </w:rPr>
              <w:fldChar w:fldCharType="separate"/>
            </w:r>
            <w:r>
              <w:rPr>
                <w:noProof/>
                <w:webHidden/>
              </w:rPr>
              <w:t>18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32" w:history="1">
            <w:r w:rsidRPr="00617F0C">
              <w:rPr>
                <w:rStyle w:val="Lienhypertexte"/>
                <w:noProof/>
              </w:rPr>
              <w:t>9.3</w:t>
            </w:r>
            <w:r>
              <w:rPr>
                <w:rFonts w:asciiTheme="minorHAnsi" w:eastAsiaTheme="minorEastAsia" w:hAnsiTheme="minorHAnsi" w:cstheme="minorBidi"/>
                <w:smallCaps w:val="0"/>
                <w:noProof/>
                <w:sz w:val="22"/>
                <w:szCs w:val="22"/>
                <w:lang w:eastAsia="fr-FR"/>
              </w:rPr>
              <w:tab/>
            </w:r>
            <w:r w:rsidRPr="00617F0C">
              <w:rPr>
                <w:rStyle w:val="Lienhypertexte"/>
                <w:noProof/>
                <w:lang w:val="en"/>
              </w:rPr>
              <w:t>Collection and management of data</w:t>
            </w:r>
            <w:r>
              <w:rPr>
                <w:noProof/>
                <w:webHidden/>
              </w:rPr>
              <w:tab/>
            </w:r>
            <w:r>
              <w:rPr>
                <w:noProof/>
                <w:webHidden/>
              </w:rPr>
              <w:fldChar w:fldCharType="begin"/>
            </w:r>
            <w:r>
              <w:rPr>
                <w:noProof/>
                <w:webHidden/>
              </w:rPr>
              <w:instrText xml:space="preserve"> PAGEREF _Toc502092232 \h </w:instrText>
            </w:r>
            <w:r>
              <w:rPr>
                <w:noProof/>
                <w:webHidden/>
              </w:rPr>
            </w:r>
            <w:r>
              <w:rPr>
                <w:noProof/>
                <w:webHidden/>
              </w:rPr>
              <w:fldChar w:fldCharType="separate"/>
            </w:r>
            <w:r>
              <w:rPr>
                <w:noProof/>
                <w:webHidden/>
              </w:rPr>
              <w:t>18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33" w:history="1">
            <w:r w:rsidRPr="00617F0C">
              <w:rPr>
                <w:rStyle w:val="Lienhypertexte"/>
                <w:noProof/>
              </w:rPr>
              <w:t>9.4</w:t>
            </w:r>
            <w:r>
              <w:rPr>
                <w:rFonts w:asciiTheme="minorHAnsi" w:eastAsiaTheme="minorEastAsia" w:hAnsiTheme="minorHAnsi" w:cstheme="minorBidi"/>
                <w:smallCaps w:val="0"/>
                <w:noProof/>
                <w:sz w:val="22"/>
                <w:szCs w:val="22"/>
                <w:lang w:eastAsia="fr-FR"/>
              </w:rPr>
              <w:tab/>
            </w:r>
            <w:r w:rsidRPr="00617F0C">
              <w:rPr>
                <w:rStyle w:val="Lienhypertexte"/>
                <w:noProof/>
                <w:lang w:val="en"/>
              </w:rPr>
              <w:t>Mention of the submission to the CNIL</w:t>
            </w:r>
            <w:r>
              <w:rPr>
                <w:noProof/>
                <w:webHidden/>
              </w:rPr>
              <w:tab/>
            </w:r>
            <w:r>
              <w:rPr>
                <w:noProof/>
                <w:webHidden/>
              </w:rPr>
              <w:fldChar w:fldCharType="begin"/>
            </w:r>
            <w:r>
              <w:rPr>
                <w:noProof/>
                <w:webHidden/>
              </w:rPr>
              <w:instrText xml:space="preserve"> PAGEREF _Toc502092233 \h </w:instrText>
            </w:r>
            <w:r>
              <w:rPr>
                <w:noProof/>
                <w:webHidden/>
              </w:rPr>
            </w:r>
            <w:r>
              <w:rPr>
                <w:noProof/>
                <w:webHidden/>
              </w:rPr>
              <w:fldChar w:fldCharType="separate"/>
            </w:r>
            <w:r>
              <w:rPr>
                <w:noProof/>
                <w:webHidden/>
              </w:rPr>
              <w:t>18</w:t>
            </w:r>
            <w:r>
              <w:rPr>
                <w:noProof/>
                <w:webHidden/>
              </w:rPr>
              <w:fldChar w:fldCharType="end"/>
            </w:r>
          </w:hyperlink>
        </w:p>
        <w:p w:rsidR="00500FA5" w:rsidRDefault="00500FA5">
          <w:pPr>
            <w:pStyle w:val="TM2"/>
            <w:tabs>
              <w:tab w:val="left" w:pos="720"/>
              <w:tab w:val="right" w:leader="dot" w:pos="9736"/>
            </w:tabs>
            <w:rPr>
              <w:rFonts w:asciiTheme="minorHAnsi" w:eastAsiaTheme="minorEastAsia" w:hAnsiTheme="minorHAnsi" w:cstheme="minorBidi"/>
              <w:smallCaps w:val="0"/>
              <w:noProof/>
              <w:sz w:val="22"/>
              <w:szCs w:val="22"/>
              <w:lang w:eastAsia="fr-FR"/>
            </w:rPr>
          </w:pPr>
          <w:hyperlink w:anchor="_Toc502092234" w:history="1">
            <w:r w:rsidRPr="00617F0C">
              <w:rPr>
                <w:rStyle w:val="Lienhypertexte"/>
                <w:noProof/>
              </w:rPr>
              <w:t>9.5</w:t>
            </w:r>
            <w:r>
              <w:rPr>
                <w:rFonts w:asciiTheme="minorHAnsi" w:eastAsiaTheme="minorEastAsia" w:hAnsiTheme="minorHAnsi" w:cstheme="minorBidi"/>
                <w:smallCaps w:val="0"/>
                <w:noProof/>
                <w:sz w:val="22"/>
                <w:szCs w:val="22"/>
                <w:lang w:eastAsia="fr-FR"/>
              </w:rPr>
              <w:tab/>
            </w:r>
            <w:r w:rsidRPr="00617F0C">
              <w:rPr>
                <w:rStyle w:val="Lienhypertexte"/>
                <w:noProof/>
                <w:lang w:val="en"/>
              </w:rPr>
              <w:t>Storage and archiving</w:t>
            </w:r>
            <w:r>
              <w:rPr>
                <w:noProof/>
                <w:webHidden/>
              </w:rPr>
              <w:tab/>
            </w:r>
            <w:r>
              <w:rPr>
                <w:noProof/>
                <w:webHidden/>
              </w:rPr>
              <w:fldChar w:fldCharType="begin"/>
            </w:r>
            <w:r>
              <w:rPr>
                <w:noProof/>
                <w:webHidden/>
              </w:rPr>
              <w:instrText xml:space="preserve"> PAGEREF _Toc502092234 \h </w:instrText>
            </w:r>
            <w:r>
              <w:rPr>
                <w:noProof/>
                <w:webHidden/>
              </w:rPr>
            </w:r>
            <w:r>
              <w:rPr>
                <w:noProof/>
                <w:webHidden/>
              </w:rPr>
              <w:fldChar w:fldCharType="separate"/>
            </w:r>
            <w:r>
              <w:rPr>
                <w:noProof/>
                <w:webHidden/>
              </w:rPr>
              <w:t>18</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235" w:history="1">
            <w:r w:rsidRPr="00617F0C">
              <w:rPr>
                <w:rStyle w:val="Lienhypertexte"/>
                <w:noProof/>
              </w:rPr>
              <w:t>10</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Ethical and regulatory aspects</w:t>
            </w:r>
            <w:r>
              <w:rPr>
                <w:noProof/>
                <w:webHidden/>
              </w:rPr>
              <w:tab/>
            </w:r>
            <w:r>
              <w:rPr>
                <w:noProof/>
                <w:webHidden/>
              </w:rPr>
              <w:fldChar w:fldCharType="begin"/>
            </w:r>
            <w:r>
              <w:rPr>
                <w:noProof/>
                <w:webHidden/>
              </w:rPr>
              <w:instrText xml:space="preserve"> PAGEREF _Toc502092235 \h </w:instrText>
            </w:r>
            <w:r>
              <w:rPr>
                <w:noProof/>
                <w:webHidden/>
              </w:rPr>
            </w:r>
            <w:r>
              <w:rPr>
                <w:noProof/>
                <w:webHidden/>
              </w:rPr>
              <w:fldChar w:fldCharType="separate"/>
            </w:r>
            <w:r>
              <w:rPr>
                <w:noProof/>
                <w:webHidden/>
              </w:rPr>
              <w:t>18</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236" w:history="1">
            <w:r w:rsidRPr="00617F0C">
              <w:rPr>
                <w:rStyle w:val="Lienhypertexte"/>
                <w:noProof/>
              </w:rPr>
              <w:t>11</w:t>
            </w:r>
            <w:r>
              <w:rPr>
                <w:rFonts w:asciiTheme="minorHAnsi" w:eastAsiaTheme="minorEastAsia" w:hAnsiTheme="minorHAnsi" w:cstheme="minorBidi"/>
                <w:b w:val="0"/>
                <w:bCs w:val="0"/>
                <w:caps w:val="0"/>
                <w:noProof/>
                <w:sz w:val="22"/>
                <w:szCs w:val="22"/>
                <w:lang w:eastAsia="fr-FR"/>
              </w:rPr>
              <w:tab/>
            </w:r>
            <w:r w:rsidRPr="00617F0C">
              <w:rPr>
                <w:rStyle w:val="Lienhypertexte"/>
                <w:noProof/>
                <w:lang w:val="en"/>
              </w:rPr>
              <w:t>Publication rules</w:t>
            </w:r>
            <w:r>
              <w:rPr>
                <w:noProof/>
                <w:webHidden/>
              </w:rPr>
              <w:tab/>
            </w:r>
            <w:r>
              <w:rPr>
                <w:noProof/>
                <w:webHidden/>
              </w:rPr>
              <w:fldChar w:fldCharType="begin"/>
            </w:r>
            <w:r>
              <w:rPr>
                <w:noProof/>
                <w:webHidden/>
              </w:rPr>
              <w:instrText xml:space="preserve"> PAGEREF _Toc502092236 \h </w:instrText>
            </w:r>
            <w:r>
              <w:rPr>
                <w:noProof/>
                <w:webHidden/>
              </w:rPr>
            </w:r>
            <w:r>
              <w:rPr>
                <w:noProof/>
                <w:webHidden/>
              </w:rPr>
              <w:fldChar w:fldCharType="separate"/>
            </w:r>
            <w:r>
              <w:rPr>
                <w:noProof/>
                <w:webHidden/>
              </w:rPr>
              <w:t>19</w:t>
            </w:r>
            <w:r>
              <w:rPr>
                <w:noProof/>
                <w:webHidden/>
              </w:rPr>
              <w:fldChar w:fldCharType="end"/>
            </w:r>
          </w:hyperlink>
        </w:p>
        <w:p w:rsidR="00500FA5" w:rsidRDefault="00500FA5">
          <w:pPr>
            <w:pStyle w:val="TM2"/>
            <w:tabs>
              <w:tab w:val="left" w:pos="960"/>
              <w:tab w:val="right" w:leader="dot" w:pos="9736"/>
            </w:tabs>
            <w:rPr>
              <w:rFonts w:asciiTheme="minorHAnsi" w:eastAsiaTheme="minorEastAsia" w:hAnsiTheme="minorHAnsi" w:cstheme="minorBidi"/>
              <w:smallCaps w:val="0"/>
              <w:noProof/>
              <w:sz w:val="22"/>
              <w:szCs w:val="22"/>
              <w:lang w:eastAsia="fr-FR"/>
            </w:rPr>
          </w:pPr>
          <w:hyperlink w:anchor="_Toc502092237" w:history="1">
            <w:r w:rsidRPr="00617F0C">
              <w:rPr>
                <w:rStyle w:val="Lienhypertexte"/>
                <w:noProof/>
              </w:rPr>
              <w:t>11.1</w:t>
            </w:r>
            <w:r>
              <w:rPr>
                <w:rFonts w:asciiTheme="minorHAnsi" w:eastAsiaTheme="minorEastAsia" w:hAnsiTheme="minorHAnsi" w:cstheme="minorBidi"/>
                <w:smallCaps w:val="0"/>
                <w:noProof/>
                <w:sz w:val="22"/>
                <w:szCs w:val="22"/>
                <w:lang w:eastAsia="fr-FR"/>
              </w:rPr>
              <w:tab/>
            </w:r>
            <w:r w:rsidRPr="00617F0C">
              <w:rPr>
                <w:rStyle w:val="Lienhypertexte"/>
                <w:noProof/>
                <w:lang w:val="en"/>
              </w:rPr>
              <w:t>Study report</w:t>
            </w:r>
            <w:r>
              <w:rPr>
                <w:noProof/>
                <w:webHidden/>
              </w:rPr>
              <w:tab/>
            </w:r>
            <w:r>
              <w:rPr>
                <w:noProof/>
                <w:webHidden/>
              </w:rPr>
              <w:fldChar w:fldCharType="begin"/>
            </w:r>
            <w:r>
              <w:rPr>
                <w:noProof/>
                <w:webHidden/>
              </w:rPr>
              <w:instrText xml:space="preserve"> PAGEREF _Toc502092237 \h </w:instrText>
            </w:r>
            <w:r>
              <w:rPr>
                <w:noProof/>
                <w:webHidden/>
              </w:rPr>
            </w:r>
            <w:r>
              <w:rPr>
                <w:noProof/>
                <w:webHidden/>
              </w:rPr>
              <w:fldChar w:fldCharType="separate"/>
            </w:r>
            <w:r>
              <w:rPr>
                <w:noProof/>
                <w:webHidden/>
              </w:rPr>
              <w:t>19</w:t>
            </w:r>
            <w:r>
              <w:rPr>
                <w:noProof/>
                <w:webHidden/>
              </w:rPr>
              <w:fldChar w:fldCharType="end"/>
            </w:r>
          </w:hyperlink>
        </w:p>
        <w:p w:rsidR="00500FA5" w:rsidRDefault="00500FA5">
          <w:pPr>
            <w:pStyle w:val="TM2"/>
            <w:tabs>
              <w:tab w:val="left" w:pos="960"/>
              <w:tab w:val="right" w:leader="dot" w:pos="9736"/>
            </w:tabs>
            <w:rPr>
              <w:rFonts w:asciiTheme="minorHAnsi" w:eastAsiaTheme="minorEastAsia" w:hAnsiTheme="minorHAnsi" w:cstheme="minorBidi"/>
              <w:smallCaps w:val="0"/>
              <w:noProof/>
              <w:sz w:val="22"/>
              <w:szCs w:val="22"/>
              <w:lang w:eastAsia="fr-FR"/>
            </w:rPr>
          </w:pPr>
          <w:hyperlink w:anchor="_Toc502092238" w:history="1">
            <w:r w:rsidRPr="00617F0C">
              <w:rPr>
                <w:rStyle w:val="Lienhypertexte"/>
                <w:noProof/>
              </w:rPr>
              <w:t>11.2</w:t>
            </w:r>
            <w:r>
              <w:rPr>
                <w:rFonts w:asciiTheme="minorHAnsi" w:eastAsiaTheme="minorEastAsia" w:hAnsiTheme="minorHAnsi" w:cstheme="minorBidi"/>
                <w:smallCaps w:val="0"/>
                <w:noProof/>
                <w:sz w:val="22"/>
                <w:szCs w:val="22"/>
                <w:lang w:eastAsia="fr-FR"/>
              </w:rPr>
              <w:tab/>
            </w:r>
            <w:r w:rsidRPr="00617F0C">
              <w:rPr>
                <w:rStyle w:val="Lienhypertexte"/>
                <w:noProof/>
                <w:lang w:val="en"/>
              </w:rPr>
              <w:t>Publication rules</w:t>
            </w:r>
            <w:r>
              <w:rPr>
                <w:noProof/>
                <w:webHidden/>
              </w:rPr>
              <w:tab/>
            </w:r>
            <w:r>
              <w:rPr>
                <w:noProof/>
                <w:webHidden/>
              </w:rPr>
              <w:fldChar w:fldCharType="begin"/>
            </w:r>
            <w:r>
              <w:rPr>
                <w:noProof/>
                <w:webHidden/>
              </w:rPr>
              <w:instrText xml:space="preserve"> PAGEREF _Toc502092238 \h </w:instrText>
            </w:r>
            <w:r>
              <w:rPr>
                <w:noProof/>
                <w:webHidden/>
              </w:rPr>
            </w:r>
            <w:r>
              <w:rPr>
                <w:noProof/>
                <w:webHidden/>
              </w:rPr>
              <w:fldChar w:fldCharType="separate"/>
            </w:r>
            <w:r>
              <w:rPr>
                <w:noProof/>
                <w:webHidden/>
              </w:rPr>
              <w:t>19</w:t>
            </w:r>
            <w:r>
              <w:rPr>
                <w:noProof/>
                <w:webHidden/>
              </w:rPr>
              <w:fldChar w:fldCharType="end"/>
            </w:r>
          </w:hyperlink>
        </w:p>
        <w:p w:rsidR="00500FA5" w:rsidRDefault="00500FA5">
          <w:pPr>
            <w:pStyle w:val="TM1"/>
            <w:tabs>
              <w:tab w:val="left" w:pos="480"/>
              <w:tab w:val="right" w:leader="dot" w:pos="9736"/>
            </w:tabs>
            <w:rPr>
              <w:rFonts w:asciiTheme="minorHAnsi" w:eastAsiaTheme="minorEastAsia" w:hAnsiTheme="minorHAnsi" w:cstheme="minorBidi"/>
              <w:b w:val="0"/>
              <w:bCs w:val="0"/>
              <w:caps w:val="0"/>
              <w:noProof/>
              <w:sz w:val="22"/>
              <w:szCs w:val="22"/>
              <w:lang w:eastAsia="fr-FR"/>
            </w:rPr>
          </w:pPr>
          <w:hyperlink w:anchor="_Toc502092239" w:history="1">
            <w:r w:rsidRPr="00617F0C">
              <w:rPr>
                <w:rStyle w:val="Lienhypertexte"/>
                <w:noProof/>
              </w:rPr>
              <w:t>12</w:t>
            </w:r>
            <w:r>
              <w:rPr>
                <w:rFonts w:asciiTheme="minorHAnsi" w:eastAsiaTheme="minorEastAsia" w:hAnsiTheme="minorHAnsi" w:cstheme="minorBidi"/>
                <w:b w:val="0"/>
                <w:bCs w:val="0"/>
                <w:caps w:val="0"/>
                <w:noProof/>
                <w:sz w:val="22"/>
                <w:szCs w:val="22"/>
                <w:lang w:eastAsia="fr-FR"/>
              </w:rPr>
              <w:tab/>
            </w:r>
            <w:r w:rsidRPr="00617F0C">
              <w:rPr>
                <w:rStyle w:val="Lienhypertexte"/>
                <w:noProof/>
              </w:rPr>
              <w:t>Bibliographies</w:t>
            </w:r>
            <w:r>
              <w:rPr>
                <w:noProof/>
                <w:webHidden/>
              </w:rPr>
              <w:tab/>
            </w:r>
            <w:r>
              <w:rPr>
                <w:noProof/>
                <w:webHidden/>
              </w:rPr>
              <w:fldChar w:fldCharType="begin"/>
            </w:r>
            <w:r>
              <w:rPr>
                <w:noProof/>
                <w:webHidden/>
              </w:rPr>
              <w:instrText xml:space="preserve"> PAGEREF _Toc502092239 \h </w:instrText>
            </w:r>
            <w:r>
              <w:rPr>
                <w:noProof/>
                <w:webHidden/>
              </w:rPr>
            </w:r>
            <w:r>
              <w:rPr>
                <w:noProof/>
                <w:webHidden/>
              </w:rPr>
              <w:fldChar w:fldCharType="separate"/>
            </w:r>
            <w:r>
              <w:rPr>
                <w:noProof/>
                <w:webHidden/>
              </w:rPr>
              <w:t>19</w:t>
            </w:r>
            <w:r>
              <w:rPr>
                <w:noProof/>
                <w:webHidden/>
              </w:rPr>
              <w:fldChar w:fldCharType="end"/>
            </w:r>
          </w:hyperlink>
        </w:p>
        <w:p w:rsidR="00820147" w:rsidRDefault="00820147">
          <w:r>
            <w:rPr>
              <w:b/>
              <w:bCs/>
            </w:rPr>
            <w:fldChar w:fldCharType="end"/>
          </w:r>
        </w:p>
      </w:sdtContent>
    </w:sdt>
    <w:p w:rsidR="00A05B69" w:rsidRPr="00D31EB0" w:rsidRDefault="00A05B69"/>
    <w:p w:rsidR="00A05B69" w:rsidRPr="00D31EB0" w:rsidRDefault="00A05B69" w:rsidP="006846A6">
      <w:pPr>
        <w:jc w:val="center"/>
      </w:pPr>
      <w:r w:rsidRPr="00D31EB0">
        <w:br w:type="page"/>
      </w:r>
    </w:p>
    <w:p w:rsidR="00A05B69" w:rsidRPr="00D31EB0" w:rsidRDefault="00A05B69" w:rsidP="00960523">
      <w:pPr>
        <w:rPr>
          <w:lang w:eastAsia="fr-FR"/>
        </w:rPr>
      </w:pPr>
    </w:p>
    <w:p w:rsidR="00A05B69" w:rsidRPr="00D31EB0" w:rsidRDefault="00820147" w:rsidP="00AC0E1C">
      <w:pPr>
        <w:pStyle w:val="Titre1"/>
        <w:pBdr>
          <w:bottom w:val="single" w:sz="12" w:space="1" w:color="365F91"/>
        </w:pBdr>
      </w:pPr>
      <w:bookmarkStart w:id="0" w:name="_Toc502092189"/>
      <w:r>
        <w:rPr>
          <w:rStyle w:val="shorttext"/>
          <w:lang w:val="en"/>
        </w:rPr>
        <w:t>General presentation</w:t>
      </w:r>
      <w:bookmarkEnd w:id="0"/>
    </w:p>
    <w:p w:rsidR="006846A6" w:rsidRPr="006846A6" w:rsidRDefault="006846A6" w:rsidP="006846A6">
      <w:pPr>
        <w:pStyle w:val="Titre2"/>
      </w:pPr>
      <w:bookmarkStart w:id="1" w:name="_Toc389043111"/>
      <w:bookmarkStart w:id="2" w:name="_Toc436151832"/>
      <w:bookmarkStart w:id="3" w:name="_Toc502092190"/>
      <w:r>
        <w:rPr>
          <w:rStyle w:val="shorttext"/>
          <w:lang w:val="en"/>
        </w:rPr>
        <w:t>Overview of the study</w:t>
      </w:r>
      <w:bookmarkEnd w:id="1"/>
      <w:bookmarkEnd w:id="2"/>
      <w:bookmarkEnd w:id="3"/>
    </w:p>
    <w:p w:rsidR="00A05B69" w:rsidRPr="00D31EB0" w:rsidRDefault="006846A6" w:rsidP="00AC0E1C">
      <w:pPr>
        <w:pBdr>
          <w:bottom w:val="single" w:sz="12" w:space="1" w:color="365F91"/>
        </w:pBdr>
        <w:spacing w:after="0" w:line="240" w:lineRule="auto"/>
        <w:rPr>
          <w:b/>
        </w:rPr>
      </w:pPr>
      <w:r>
        <w:rPr>
          <w:b/>
        </w:rPr>
        <w:t>T</w:t>
      </w:r>
      <w:r w:rsidRPr="006846A6">
        <w:rPr>
          <w:b/>
        </w:rPr>
        <w:t>itle</w:t>
      </w:r>
    </w:p>
    <w:p w:rsidR="00A05B69" w:rsidRPr="00D76429" w:rsidRDefault="006846A6" w:rsidP="00AC0E1C">
      <w:pPr>
        <w:shd w:val="clear" w:color="auto" w:fill="DBE5F1"/>
        <w:rPr>
          <w:b/>
        </w:rPr>
      </w:pPr>
      <w:r w:rsidRPr="006846A6">
        <w:rPr>
          <w:rStyle w:val="Textedelespacerserv"/>
          <w:b/>
        </w:rPr>
        <w:t>Physical inactivity and protein energy wasting play independent roles in muscle weakness and atrophy in maintenance haemodialysis patients</w:t>
      </w:r>
      <w:r>
        <w:rPr>
          <w:rStyle w:val="Textedelespacerserv"/>
          <w:b/>
        </w:rPr>
        <w:t>.</w:t>
      </w:r>
    </w:p>
    <w:p w:rsidR="00A05B69" w:rsidRPr="00D31EB0" w:rsidRDefault="00A05B69" w:rsidP="00E241A7">
      <w:pPr>
        <w:spacing w:after="60" w:line="240" w:lineRule="auto"/>
      </w:pPr>
      <w:r w:rsidRPr="000121DB">
        <w:rPr>
          <w:highlight w:val="lightGray"/>
        </w:rPr>
        <w:t xml:space="preserve">N° ID-RCB : </w:t>
      </w:r>
      <w:r w:rsidR="00D76429">
        <w:rPr>
          <w:highlight w:val="lightGray"/>
        </w:rPr>
        <w:t>2015-A01854-45</w:t>
      </w:r>
      <w:r w:rsidRPr="00D31EB0">
        <w:t xml:space="preserve"> </w:t>
      </w:r>
    </w:p>
    <w:p w:rsidR="00A05B69" w:rsidRPr="00D31EB0" w:rsidRDefault="006846A6" w:rsidP="00AE786B">
      <w:pPr>
        <w:pStyle w:val="Titre2"/>
      </w:pPr>
      <w:bookmarkStart w:id="4" w:name="_Toc389043112"/>
      <w:bookmarkStart w:id="5" w:name="_Toc436151833"/>
      <w:bookmarkStart w:id="6" w:name="_Toc502092191"/>
      <w:r>
        <w:rPr>
          <w:rStyle w:val="shorttext"/>
          <w:lang w:val="en"/>
        </w:rPr>
        <w:t>Principal correspondents</w:t>
      </w:r>
      <w:bookmarkEnd w:id="4"/>
      <w:bookmarkEnd w:id="5"/>
      <w:bookmarkEnd w:id="6"/>
    </w:p>
    <w:p w:rsidR="00A05B69" w:rsidRPr="00D31EB0" w:rsidRDefault="00A05B69" w:rsidP="00AC0E1C">
      <w:pPr>
        <w:pBdr>
          <w:bottom w:val="single" w:sz="12" w:space="1" w:color="365F91"/>
        </w:pBdr>
        <w:spacing w:before="120" w:after="0" w:line="240" w:lineRule="auto"/>
        <w:rPr>
          <w:b/>
        </w:rPr>
      </w:pPr>
      <w:r w:rsidRPr="00D31EB0">
        <w:rPr>
          <w:b/>
        </w:rPr>
        <w:t>Promot</w:t>
      </w:r>
      <w:r w:rsidR="006846A6">
        <w:rPr>
          <w:b/>
        </w:rPr>
        <w:t>o</w:t>
      </w:r>
      <w:r w:rsidRPr="00D31EB0">
        <w:rPr>
          <w:b/>
        </w:rPr>
        <w:t>r</w:t>
      </w:r>
    </w:p>
    <w:p w:rsidR="00A05B69" w:rsidRPr="00D31EB0" w:rsidRDefault="00A05B69" w:rsidP="00AC0E1C">
      <w:pPr>
        <w:shd w:val="clear" w:color="auto" w:fill="DBE5F1"/>
        <w:spacing w:after="0" w:line="240" w:lineRule="auto"/>
      </w:pPr>
      <w:r w:rsidRPr="00D31EB0">
        <w:t>CHRU de MONTPELLIER</w:t>
      </w:r>
    </w:p>
    <w:p w:rsidR="00A05B69" w:rsidRPr="00D31EB0" w:rsidRDefault="006846A6" w:rsidP="00AC0E1C">
      <w:pPr>
        <w:pBdr>
          <w:bottom w:val="single" w:sz="12" w:space="1" w:color="365F91"/>
        </w:pBdr>
        <w:spacing w:before="120" w:after="0" w:line="240" w:lineRule="auto"/>
        <w:rPr>
          <w:b/>
        </w:rPr>
      </w:pPr>
      <w:r w:rsidRPr="006846A6">
        <w:rPr>
          <w:b/>
        </w:rPr>
        <w:t>Legal representative of the promoter</w:t>
      </w:r>
    </w:p>
    <w:p w:rsidR="00A05B69" w:rsidRPr="00D31EB0" w:rsidRDefault="004268DF" w:rsidP="00AC0E1C">
      <w:pPr>
        <w:pStyle w:val="Sansinterligne"/>
        <w:shd w:val="clear" w:color="auto" w:fill="DBE5F1"/>
      </w:pPr>
      <w:r w:rsidRPr="004268DF">
        <w:t>Rodolphe BOURRET</w:t>
      </w:r>
    </w:p>
    <w:p w:rsidR="00A05B69" w:rsidRPr="00D31EB0" w:rsidRDefault="00A05B69" w:rsidP="00CD6F69">
      <w:pPr>
        <w:pStyle w:val="Sansinterligne"/>
        <w:shd w:val="clear" w:color="auto" w:fill="DBE5F1"/>
      </w:pPr>
      <w:r w:rsidRPr="00D31EB0">
        <w:t>Directeur Général - CHRU de MONTPELLIER</w:t>
      </w:r>
    </w:p>
    <w:p w:rsidR="00A05B69" w:rsidRPr="00D31EB0" w:rsidRDefault="00A05B69" w:rsidP="00AC0E1C">
      <w:pPr>
        <w:pStyle w:val="Sansinterligne"/>
        <w:shd w:val="clear" w:color="auto" w:fill="DBE5F1"/>
      </w:pPr>
      <w:r w:rsidRPr="00D31EB0">
        <w:t>191, avenue du Doyen Gaston Giraud</w:t>
      </w:r>
    </w:p>
    <w:p w:rsidR="00A05B69" w:rsidRPr="00D31EB0" w:rsidRDefault="001F7293" w:rsidP="00AC0E1C">
      <w:pPr>
        <w:pStyle w:val="Sansinterligne"/>
        <w:shd w:val="clear" w:color="auto" w:fill="DBE5F1"/>
        <w:rPr>
          <w:rStyle w:val="Lienhypertexte"/>
          <w:lang w:val="en-US"/>
        </w:rPr>
      </w:pPr>
      <w:hyperlink r:id="rId9" w:history="1">
        <w:r w:rsidR="00A05B69" w:rsidRPr="00D31EB0">
          <w:rPr>
            <w:rStyle w:val="Lienhypertexte"/>
            <w:lang w:val="en-US"/>
          </w:rPr>
          <w:t>dg.secretariat@chu-montpellier.fr</w:t>
        </w:r>
      </w:hyperlink>
    </w:p>
    <w:p w:rsidR="00A05B69" w:rsidRPr="00D31EB0" w:rsidRDefault="00A05B69" w:rsidP="00AC0E1C">
      <w:pPr>
        <w:pBdr>
          <w:bottom w:val="single" w:sz="12" w:space="1" w:color="365F91"/>
        </w:pBdr>
        <w:spacing w:before="120" w:after="0" w:line="240" w:lineRule="auto"/>
        <w:rPr>
          <w:b/>
        </w:rPr>
      </w:pPr>
      <w:r w:rsidRPr="00D31EB0">
        <w:rPr>
          <w:b/>
        </w:rPr>
        <w:t>Coordonnateur (Equipe n°1)</w:t>
      </w:r>
    </w:p>
    <w:p w:rsidR="00A05B69" w:rsidRPr="00D31EB0" w:rsidRDefault="00A05B69" w:rsidP="003E4300">
      <w:pPr>
        <w:pStyle w:val="Sansinterligne"/>
        <w:shd w:val="clear" w:color="auto" w:fill="DBE5F1"/>
      </w:pPr>
      <w:r w:rsidRPr="00D31EB0">
        <w:t>Jean-Paul CRISTOL</w:t>
      </w:r>
    </w:p>
    <w:p w:rsidR="00A05B69" w:rsidRPr="00D31EB0" w:rsidRDefault="00A05B69" w:rsidP="003E4300">
      <w:pPr>
        <w:pStyle w:val="Sansinterligne"/>
        <w:shd w:val="clear" w:color="auto" w:fill="DBE5F1"/>
      </w:pPr>
      <w:r w:rsidRPr="00D31EB0">
        <w:t>Statut : PU-PH</w:t>
      </w:r>
    </w:p>
    <w:p w:rsidR="00A05B69" w:rsidRPr="00D31EB0" w:rsidRDefault="00A05B69" w:rsidP="003E4300">
      <w:pPr>
        <w:pStyle w:val="Sansinterligne"/>
        <w:shd w:val="clear" w:color="auto" w:fill="DBE5F1"/>
      </w:pPr>
      <w:r w:rsidRPr="00D31EB0">
        <w:t>Spécialité : Biochimie</w:t>
      </w:r>
    </w:p>
    <w:p w:rsidR="00A05B69" w:rsidRPr="00D31EB0" w:rsidRDefault="00A05B69" w:rsidP="003E4300">
      <w:pPr>
        <w:pStyle w:val="Sansinterligne"/>
        <w:shd w:val="clear" w:color="auto" w:fill="DBE5F1"/>
      </w:pPr>
      <w:r w:rsidRPr="00D31EB0">
        <w:t>CHRU de Montpellier</w:t>
      </w:r>
    </w:p>
    <w:p w:rsidR="00A05B69" w:rsidRPr="00D31EB0" w:rsidRDefault="00A05B69" w:rsidP="003E4300">
      <w:pPr>
        <w:pStyle w:val="Sansinterligne"/>
        <w:shd w:val="clear" w:color="auto" w:fill="DBE5F1"/>
      </w:pPr>
      <w:r w:rsidRPr="00D31EB0">
        <w:t xml:space="preserve">Email : jp-cristol@chu-montpellier.fr </w:t>
      </w:r>
    </w:p>
    <w:p w:rsidR="00A05B69" w:rsidRPr="00D31EB0" w:rsidRDefault="00A05B69" w:rsidP="003E4300">
      <w:pPr>
        <w:pStyle w:val="Sansinterligne"/>
        <w:shd w:val="clear" w:color="auto" w:fill="DBE5F1"/>
      </w:pPr>
      <w:r w:rsidRPr="00D31EB0">
        <w:t>Tél : 04 67 33 83 14</w:t>
      </w:r>
    </w:p>
    <w:p w:rsidR="00A05B69" w:rsidRPr="00D31EB0" w:rsidRDefault="00A05B69" w:rsidP="007764EE"/>
    <w:p w:rsidR="00A05B69" w:rsidRPr="00D31EB0" w:rsidRDefault="00A05B69">
      <w:pPr>
        <w:spacing w:after="200"/>
      </w:pPr>
      <w:r w:rsidRPr="00D31EB0">
        <w:br w:type="page"/>
      </w:r>
    </w:p>
    <w:p w:rsidR="00A05B69" w:rsidRPr="00D31EB0" w:rsidRDefault="006846A6" w:rsidP="00484F2F">
      <w:pPr>
        <w:pStyle w:val="Titre2"/>
      </w:pPr>
      <w:bookmarkStart w:id="7" w:name="_Toc389043114"/>
      <w:bookmarkStart w:id="8" w:name="_Toc436151835"/>
      <w:bookmarkStart w:id="9" w:name="_Toc502092192"/>
      <w:r>
        <w:rPr>
          <w:rStyle w:val="shorttext"/>
          <w:lang w:val="en"/>
        </w:rPr>
        <w:lastRenderedPageBreak/>
        <w:t>Summary of the study</w:t>
      </w:r>
      <w:bookmarkEnd w:id="7"/>
      <w:bookmarkEnd w:id="8"/>
      <w:bookmarkEnd w:id="9"/>
    </w:p>
    <w:p w:rsidR="00A05B69" w:rsidRPr="00D31EB0" w:rsidRDefault="006846A6" w:rsidP="008920B0">
      <w:pPr>
        <w:rPr>
          <w:rStyle w:val="lev"/>
          <w:bCs/>
        </w:rPr>
      </w:pPr>
      <w:r w:rsidRPr="006846A6">
        <w:rPr>
          <w:rStyle w:val="lev"/>
          <w:bCs/>
        </w:rPr>
        <w:t>Full title of the project</w:t>
      </w:r>
    </w:p>
    <w:p w:rsidR="00A05B69" w:rsidRPr="00D31EB0" w:rsidRDefault="00AC4CFE" w:rsidP="00AC0E1C">
      <w:pPr>
        <w:shd w:val="clear" w:color="auto" w:fill="DBE5F1"/>
        <w:rPr>
          <w:b/>
        </w:rPr>
      </w:pPr>
      <w:r w:rsidRPr="00AC4CFE">
        <w:rPr>
          <w:rStyle w:val="Textedelespacerserv"/>
        </w:rPr>
        <w:t>Physical inactivity and protein energy wasting play independent roles in muscle weakness and atrophy in maintenance haemodialysis patients</w:t>
      </w:r>
      <w:r>
        <w:rPr>
          <w:rStyle w:val="Textedelespacerserv"/>
        </w:rPr>
        <w:t>.</w:t>
      </w:r>
    </w:p>
    <w:p w:rsidR="00A05B69" w:rsidRPr="00D31EB0" w:rsidRDefault="006846A6" w:rsidP="00AC0E1C">
      <w:pPr>
        <w:pStyle w:val="Sansinterligne"/>
        <w:pBdr>
          <w:bottom w:val="single" w:sz="12" w:space="1" w:color="365F91"/>
        </w:pBdr>
        <w:spacing w:before="120"/>
        <w:rPr>
          <w:rStyle w:val="lev"/>
          <w:bCs/>
        </w:rPr>
      </w:pPr>
      <w:r w:rsidRPr="006846A6">
        <w:rPr>
          <w:rStyle w:val="lev"/>
          <w:bCs/>
        </w:rPr>
        <w:t xml:space="preserve">Background and rationale </w:t>
      </w:r>
    </w:p>
    <w:p w:rsidR="00AC4CFE" w:rsidRDefault="00AC4CFE" w:rsidP="00076F7B">
      <w:pPr>
        <w:shd w:val="clear" w:color="auto" w:fill="DBE5F1"/>
        <w:spacing w:after="0" w:line="240" w:lineRule="auto"/>
        <w:jc w:val="both"/>
        <w:rPr>
          <w:sz w:val="22"/>
        </w:rPr>
      </w:pPr>
      <w:r w:rsidRPr="00AC4CFE">
        <w:rPr>
          <w:sz w:val="22"/>
        </w:rPr>
        <w:t>In chronic hemodialysis, uremic sarcopenia (with a prevalence of 20 to 50%), characterized by decreased mass and impaired muscle function is a significant mortality factor. The association of an increase in inflammation and oxidative stress, associated with kidney disease, defines the syndrome of Malnutrition, Inflammation and Atherogenesis (MIA syndrome). This syndrome is involved in the imbalance between anabolism and protein catabolism, which results in a decrease in the concentration of proteins necessary for muscle contraction. Thus muscle strength, dependent on muscle mass, could be limited by the MIA syndrome.</w:t>
      </w:r>
    </w:p>
    <w:p w:rsidR="00AC4CFE" w:rsidRDefault="00AC4CFE" w:rsidP="00076F7B">
      <w:pPr>
        <w:shd w:val="clear" w:color="auto" w:fill="DBE5F1"/>
        <w:spacing w:after="0" w:line="240" w:lineRule="auto"/>
        <w:jc w:val="both"/>
        <w:rPr>
          <w:sz w:val="22"/>
        </w:rPr>
      </w:pPr>
    </w:p>
    <w:p w:rsidR="00A05B69" w:rsidRPr="00D31EB0" w:rsidRDefault="006846A6" w:rsidP="00AC0E1C">
      <w:pPr>
        <w:pStyle w:val="Sansinterligne"/>
        <w:pBdr>
          <w:bottom w:val="single" w:sz="12" w:space="1" w:color="365F91"/>
        </w:pBdr>
        <w:spacing w:before="120"/>
        <w:rPr>
          <w:rStyle w:val="lev"/>
          <w:bCs/>
        </w:rPr>
      </w:pPr>
      <w:r w:rsidRPr="006846A6">
        <w:rPr>
          <w:rStyle w:val="lev"/>
          <w:bCs/>
        </w:rPr>
        <w:t>Primary and secondary objectives</w:t>
      </w:r>
    </w:p>
    <w:p w:rsidR="00AC4CFE" w:rsidRDefault="00AC4CFE" w:rsidP="00076F7B">
      <w:pPr>
        <w:shd w:val="clear" w:color="auto" w:fill="DBE5F1"/>
        <w:spacing w:after="0" w:line="240" w:lineRule="auto"/>
        <w:jc w:val="both"/>
        <w:rPr>
          <w:sz w:val="22"/>
        </w:rPr>
      </w:pPr>
      <w:r>
        <w:rPr>
          <w:lang w:val="en"/>
        </w:rPr>
        <w:t>- Main objective: To determine the contribution of the MIA syndrome in the reduction of muscle strength in chronic hemodialysis.</w:t>
      </w:r>
    </w:p>
    <w:p w:rsidR="00AC4CFE" w:rsidRDefault="00AC4CFE" w:rsidP="00076F7B">
      <w:pPr>
        <w:shd w:val="clear" w:color="auto" w:fill="DBE5F1"/>
        <w:spacing w:after="0" w:line="240" w:lineRule="auto"/>
        <w:jc w:val="both"/>
        <w:rPr>
          <w:sz w:val="22"/>
        </w:rPr>
      </w:pPr>
      <w:r>
        <w:rPr>
          <w:lang w:val="en"/>
        </w:rPr>
        <w:t>- Secondary objectives: In chronic hemodialysis determine:</w:t>
      </w:r>
    </w:p>
    <w:p w:rsidR="00AC4CFE" w:rsidRPr="00AC4CFE" w:rsidRDefault="00AC4CFE" w:rsidP="00AC4CFE">
      <w:pPr>
        <w:shd w:val="clear" w:color="auto" w:fill="DBE5F1"/>
        <w:spacing w:after="0" w:line="240" w:lineRule="auto"/>
        <w:ind w:firstLine="708"/>
        <w:jc w:val="both"/>
        <w:rPr>
          <w:sz w:val="22"/>
        </w:rPr>
      </w:pPr>
      <w:r w:rsidRPr="00AC4CFE">
        <w:rPr>
          <w:sz w:val="22"/>
        </w:rPr>
        <w:t xml:space="preserve">The relationship between the </w:t>
      </w:r>
      <w:r>
        <w:rPr>
          <w:sz w:val="22"/>
        </w:rPr>
        <w:t xml:space="preserve">maximal voluntary force </w:t>
      </w:r>
      <w:r w:rsidRPr="00AC4CFE">
        <w:rPr>
          <w:sz w:val="22"/>
        </w:rPr>
        <w:t>(</w:t>
      </w:r>
      <w:r>
        <w:rPr>
          <w:sz w:val="22"/>
        </w:rPr>
        <w:t>MVF</w:t>
      </w:r>
      <w:r w:rsidRPr="00AC4CFE">
        <w:rPr>
          <w:sz w:val="22"/>
        </w:rPr>
        <w:t>) and muscle mass.</w:t>
      </w:r>
    </w:p>
    <w:p w:rsidR="00AC4CFE" w:rsidRPr="00AC4CFE" w:rsidRDefault="00AC4CFE" w:rsidP="00AC4CFE">
      <w:pPr>
        <w:shd w:val="clear" w:color="auto" w:fill="DBE5F1"/>
        <w:spacing w:after="0" w:line="240" w:lineRule="auto"/>
        <w:ind w:firstLine="708"/>
        <w:jc w:val="both"/>
        <w:rPr>
          <w:sz w:val="22"/>
        </w:rPr>
      </w:pPr>
      <w:r w:rsidRPr="00AC4CFE">
        <w:rPr>
          <w:sz w:val="22"/>
        </w:rPr>
        <w:t xml:space="preserve">The relationship between </w:t>
      </w:r>
      <w:r>
        <w:rPr>
          <w:sz w:val="22"/>
        </w:rPr>
        <w:t>MVF</w:t>
      </w:r>
      <w:r w:rsidRPr="00AC4CFE">
        <w:rPr>
          <w:sz w:val="22"/>
        </w:rPr>
        <w:t xml:space="preserve"> and lean mass.</w:t>
      </w:r>
    </w:p>
    <w:p w:rsidR="00AC4CFE" w:rsidRDefault="00AC4CFE" w:rsidP="00AC4CFE">
      <w:pPr>
        <w:shd w:val="clear" w:color="auto" w:fill="DBE5F1"/>
        <w:spacing w:after="0" w:line="240" w:lineRule="auto"/>
        <w:jc w:val="both"/>
        <w:rPr>
          <w:sz w:val="22"/>
        </w:rPr>
      </w:pPr>
      <w:r>
        <w:rPr>
          <w:sz w:val="22"/>
        </w:rPr>
        <w:tab/>
      </w:r>
      <w:r w:rsidRPr="00AC4CFE">
        <w:rPr>
          <w:sz w:val="22"/>
        </w:rPr>
        <w:t xml:space="preserve">The relationship between </w:t>
      </w:r>
      <w:r>
        <w:rPr>
          <w:sz w:val="22"/>
        </w:rPr>
        <w:t>MVF</w:t>
      </w:r>
      <w:r w:rsidRPr="00AC4CFE">
        <w:rPr>
          <w:sz w:val="22"/>
        </w:rPr>
        <w:t xml:space="preserve"> and physical activity.</w:t>
      </w:r>
    </w:p>
    <w:p w:rsidR="00A05B69" w:rsidRPr="00D31EB0" w:rsidRDefault="006846A6" w:rsidP="00076F7B">
      <w:pPr>
        <w:pStyle w:val="Sansinterligne"/>
        <w:pBdr>
          <w:bottom w:val="single" w:sz="12" w:space="1" w:color="365F91"/>
        </w:pBdr>
        <w:spacing w:before="120"/>
        <w:jc w:val="both"/>
        <w:rPr>
          <w:rStyle w:val="lev"/>
          <w:bCs/>
        </w:rPr>
      </w:pPr>
      <w:r w:rsidRPr="006846A6">
        <w:rPr>
          <w:rStyle w:val="lev"/>
          <w:bCs/>
        </w:rPr>
        <w:t>Methods (study design, population, inclusion criteria, non inclusion, main and secondary evaluation criteria, number of topics to be included, statistical analysis ...)</w:t>
      </w:r>
    </w:p>
    <w:p w:rsidR="00AC4CFE" w:rsidRPr="00AC4CFE" w:rsidRDefault="00AC4CFE" w:rsidP="00AC4CFE">
      <w:pPr>
        <w:shd w:val="clear" w:color="auto" w:fill="DBE5F1"/>
        <w:spacing w:after="0" w:line="240" w:lineRule="auto"/>
        <w:jc w:val="both"/>
        <w:rPr>
          <w:sz w:val="22"/>
        </w:rPr>
      </w:pPr>
      <w:r w:rsidRPr="00AC4CFE">
        <w:rPr>
          <w:sz w:val="22"/>
        </w:rPr>
        <w:t xml:space="preserve">- </w:t>
      </w:r>
      <w:proofErr w:type="gramStart"/>
      <w:r w:rsidRPr="00AC4CFE">
        <w:rPr>
          <w:sz w:val="22"/>
        </w:rPr>
        <w:t>Typology:</w:t>
      </w:r>
      <w:proofErr w:type="gramEnd"/>
      <w:r w:rsidRPr="00AC4CFE">
        <w:rPr>
          <w:sz w:val="22"/>
        </w:rPr>
        <w:t xml:space="preserve"> Cross-sectional descriptive observational epidemiological study presenting minimal risks and constraints for the subject.</w:t>
      </w:r>
    </w:p>
    <w:p w:rsidR="00AC4CFE" w:rsidRPr="00AC4CFE" w:rsidRDefault="00AC4CFE" w:rsidP="00AC4CFE">
      <w:pPr>
        <w:shd w:val="clear" w:color="auto" w:fill="DBE5F1"/>
        <w:spacing w:after="0" w:line="240" w:lineRule="auto"/>
        <w:jc w:val="both"/>
        <w:rPr>
          <w:sz w:val="22"/>
        </w:rPr>
      </w:pPr>
      <w:r w:rsidRPr="00AC4CFE">
        <w:rPr>
          <w:sz w:val="22"/>
        </w:rPr>
        <w:t>- Population (main eligibility criteria</w:t>
      </w:r>
      <w:proofErr w:type="gramStart"/>
      <w:r w:rsidRPr="00AC4CFE">
        <w:rPr>
          <w:sz w:val="22"/>
        </w:rPr>
        <w:t>):</w:t>
      </w:r>
      <w:proofErr w:type="gramEnd"/>
      <w:r w:rsidRPr="00AC4CFE">
        <w:rPr>
          <w:sz w:val="22"/>
        </w:rPr>
        <w:t xml:space="preserve"> chronic renal failure patients with chronic hemodialysis (&gt; 3 months), aged between 18 and 90, with stable clinical status in the three months preceding inclusion.</w:t>
      </w:r>
    </w:p>
    <w:p w:rsidR="00AC4CFE" w:rsidRDefault="00AC4CFE" w:rsidP="00AC4CFE">
      <w:pPr>
        <w:shd w:val="clear" w:color="auto" w:fill="DBE5F1"/>
        <w:spacing w:after="0" w:line="240" w:lineRule="auto"/>
        <w:jc w:val="both"/>
        <w:rPr>
          <w:sz w:val="22"/>
        </w:rPr>
      </w:pPr>
      <w:r w:rsidRPr="00AC4CFE">
        <w:rPr>
          <w:sz w:val="22"/>
        </w:rPr>
        <w:t xml:space="preserve">- Criteria for </w:t>
      </w:r>
      <w:proofErr w:type="gramStart"/>
      <w:r w:rsidRPr="00AC4CFE">
        <w:rPr>
          <w:sz w:val="22"/>
        </w:rPr>
        <w:t>judgment:</w:t>
      </w:r>
      <w:proofErr w:type="gramEnd"/>
      <w:r w:rsidRPr="00AC4CFE">
        <w:rPr>
          <w:sz w:val="22"/>
        </w:rPr>
        <w:t xml:space="preserve"> The main criterion of judgment is the maximum voluntary force in Newton-meter.</w:t>
      </w:r>
    </w:p>
    <w:p w:rsidR="00A05B69" w:rsidRPr="00D31EB0" w:rsidRDefault="006846A6" w:rsidP="00076F7B">
      <w:pPr>
        <w:pStyle w:val="Sansinterligne"/>
        <w:pBdr>
          <w:bottom w:val="single" w:sz="12" w:space="1" w:color="365F91"/>
        </w:pBdr>
        <w:spacing w:before="120"/>
        <w:jc w:val="both"/>
        <w:rPr>
          <w:rStyle w:val="lev"/>
          <w:bCs/>
        </w:rPr>
      </w:pPr>
      <w:r w:rsidRPr="006846A6">
        <w:rPr>
          <w:rStyle w:val="lev"/>
          <w:bCs/>
        </w:rPr>
        <w:t>Procedure (number of visits, duration of inclusions, duration of follow-up, study schedule content of patient visits, brief description of the intervention</w:t>
      </w:r>
      <w:proofErr w:type="gramStart"/>
      <w:r w:rsidRPr="006846A6">
        <w:rPr>
          <w:rStyle w:val="lev"/>
          <w:bCs/>
        </w:rPr>
        <w:t>):</w:t>
      </w:r>
      <w:proofErr w:type="gramEnd"/>
    </w:p>
    <w:p w:rsidR="00AC4CFE" w:rsidRPr="00AC4CFE" w:rsidRDefault="00AC4CFE" w:rsidP="00AC4CFE">
      <w:pPr>
        <w:shd w:val="clear" w:color="auto" w:fill="DBE5F1"/>
        <w:spacing w:after="0" w:line="240" w:lineRule="auto"/>
        <w:jc w:val="both"/>
        <w:rPr>
          <w:sz w:val="22"/>
        </w:rPr>
      </w:pPr>
      <w:r w:rsidRPr="00AC4CFE">
        <w:rPr>
          <w:sz w:val="22"/>
        </w:rPr>
        <w:t>Two visits will be made.</w:t>
      </w:r>
    </w:p>
    <w:p w:rsidR="00AC4CFE" w:rsidRPr="00AC4CFE" w:rsidRDefault="00AC4CFE" w:rsidP="00AC4CFE">
      <w:pPr>
        <w:shd w:val="clear" w:color="auto" w:fill="DBE5F1"/>
        <w:spacing w:after="0" w:line="240" w:lineRule="auto"/>
        <w:jc w:val="both"/>
        <w:rPr>
          <w:sz w:val="22"/>
        </w:rPr>
      </w:pPr>
      <w:r w:rsidRPr="00AC4CFE">
        <w:rPr>
          <w:sz w:val="22"/>
        </w:rPr>
        <w:t>The first visit (pre-inclusion) will verify the inclusion and non-inclusion criteria, inform the patient and obtain non-opposition to participate in the study.</w:t>
      </w:r>
    </w:p>
    <w:p w:rsidR="00AC4CFE" w:rsidRPr="00AC4CFE" w:rsidRDefault="00AC4CFE" w:rsidP="00AC4CFE">
      <w:pPr>
        <w:shd w:val="clear" w:color="auto" w:fill="DBE5F1"/>
        <w:spacing w:after="0" w:line="240" w:lineRule="auto"/>
        <w:jc w:val="both"/>
        <w:rPr>
          <w:sz w:val="22"/>
        </w:rPr>
      </w:pPr>
      <w:r w:rsidRPr="00AC4CFE">
        <w:rPr>
          <w:sz w:val="22"/>
        </w:rPr>
        <w:t xml:space="preserve">The second visit will </w:t>
      </w:r>
      <w:proofErr w:type="gramStart"/>
      <w:r w:rsidRPr="00AC4CFE">
        <w:rPr>
          <w:sz w:val="22"/>
        </w:rPr>
        <w:t>include:</w:t>
      </w:r>
      <w:proofErr w:type="gramEnd"/>
    </w:p>
    <w:p w:rsidR="00AC4CFE" w:rsidRPr="00AC4CFE" w:rsidRDefault="00AC4CFE" w:rsidP="00AC4CFE">
      <w:pPr>
        <w:shd w:val="clear" w:color="auto" w:fill="DBE5F1"/>
        <w:spacing w:after="0" w:line="240" w:lineRule="auto"/>
        <w:jc w:val="both"/>
        <w:rPr>
          <w:sz w:val="22"/>
        </w:rPr>
      </w:pPr>
      <w:r w:rsidRPr="00AC4CFE">
        <w:rPr>
          <w:sz w:val="22"/>
        </w:rPr>
        <w:t xml:space="preserve">- Measurement of </w:t>
      </w:r>
      <w:proofErr w:type="gramStart"/>
      <w:r w:rsidR="00500FA5">
        <w:rPr>
          <w:sz w:val="22"/>
        </w:rPr>
        <w:t>MVF</w:t>
      </w:r>
      <w:r w:rsidRPr="00AC4CFE">
        <w:rPr>
          <w:sz w:val="22"/>
        </w:rPr>
        <w:t>:</w:t>
      </w:r>
      <w:proofErr w:type="gramEnd"/>
      <w:r w:rsidRPr="00AC4CFE">
        <w:rPr>
          <w:sz w:val="22"/>
        </w:rPr>
        <w:t xml:space="preserve"> Before the dialysis session</w:t>
      </w:r>
    </w:p>
    <w:p w:rsidR="00AC4CFE" w:rsidRPr="00AC4CFE" w:rsidRDefault="00AC4CFE" w:rsidP="00AC4CFE">
      <w:pPr>
        <w:shd w:val="clear" w:color="auto" w:fill="DBE5F1"/>
        <w:spacing w:after="0" w:line="240" w:lineRule="auto"/>
        <w:jc w:val="both"/>
        <w:rPr>
          <w:sz w:val="22"/>
        </w:rPr>
      </w:pPr>
      <w:r w:rsidRPr="00AC4CFE">
        <w:rPr>
          <w:sz w:val="22"/>
        </w:rPr>
        <w:t xml:space="preserve">- Measurement of muscle mass by </w:t>
      </w:r>
      <w:proofErr w:type="gramStart"/>
      <w:r w:rsidRPr="00AC4CFE">
        <w:rPr>
          <w:sz w:val="22"/>
        </w:rPr>
        <w:t>impedancemetry:</w:t>
      </w:r>
      <w:proofErr w:type="gramEnd"/>
      <w:r w:rsidRPr="00AC4CFE">
        <w:rPr>
          <w:sz w:val="22"/>
        </w:rPr>
        <w:t xml:space="preserve"> after the dialysis session</w:t>
      </w:r>
    </w:p>
    <w:p w:rsidR="00AC4CFE" w:rsidRDefault="00AC4CFE" w:rsidP="00AC4CFE">
      <w:pPr>
        <w:shd w:val="clear" w:color="auto" w:fill="DBE5F1"/>
        <w:spacing w:after="0" w:line="240" w:lineRule="auto"/>
        <w:jc w:val="both"/>
        <w:rPr>
          <w:sz w:val="22"/>
        </w:rPr>
      </w:pPr>
      <w:r w:rsidRPr="00AC4CFE">
        <w:rPr>
          <w:sz w:val="22"/>
        </w:rPr>
        <w:t>- Collection of the biological parameters necessary for the estimation of the muscle mass and the MIA syndrome starting from the monthly report corresponding to the usual follow-up of the patient.</w:t>
      </w:r>
    </w:p>
    <w:p w:rsidR="00AC4CFE" w:rsidRDefault="00AC4CFE" w:rsidP="00076F7B">
      <w:pPr>
        <w:shd w:val="clear" w:color="auto" w:fill="DBE5F1"/>
        <w:spacing w:after="0" w:line="240" w:lineRule="auto"/>
        <w:jc w:val="both"/>
        <w:rPr>
          <w:sz w:val="22"/>
        </w:rPr>
      </w:pPr>
    </w:p>
    <w:p w:rsidR="00A05B69" w:rsidRPr="00D31EB0" w:rsidRDefault="006846A6" w:rsidP="00076F7B">
      <w:pPr>
        <w:pStyle w:val="Sansinterligne"/>
        <w:pBdr>
          <w:bottom w:val="single" w:sz="12" w:space="1" w:color="365F91"/>
        </w:pBdr>
        <w:spacing w:before="120"/>
        <w:jc w:val="both"/>
        <w:rPr>
          <w:rStyle w:val="lev"/>
          <w:bCs/>
        </w:rPr>
      </w:pPr>
      <w:r w:rsidRPr="006846A6">
        <w:rPr>
          <w:rStyle w:val="lev"/>
          <w:bCs/>
        </w:rPr>
        <w:t>Expected results and prospects</w:t>
      </w:r>
    </w:p>
    <w:p w:rsidR="00AC4CFE" w:rsidRPr="00AC4CFE" w:rsidRDefault="00AC4CFE" w:rsidP="00AC4CFE">
      <w:pPr>
        <w:shd w:val="clear" w:color="auto" w:fill="DBE5F1"/>
        <w:spacing w:after="0" w:line="240" w:lineRule="auto"/>
        <w:jc w:val="both"/>
        <w:rPr>
          <w:lang w:val="en"/>
        </w:rPr>
      </w:pPr>
      <w:r>
        <w:rPr>
          <w:lang w:val="en"/>
        </w:rPr>
        <w:t>Identifying the determinants of muscle strength in chronic hemodialysis will help to better understand the factors involved in the reduction of muscle strength. This will eventually allow to propose strategies based on the muscular retraining to prevent the appearance of a muscular deconditioning.</w:t>
      </w:r>
    </w:p>
    <w:p w:rsidR="00A05B69" w:rsidRPr="00D31EB0" w:rsidRDefault="006846A6" w:rsidP="00076F7B">
      <w:pPr>
        <w:pStyle w:val="Sansinterligne"/>
        <w:pBdr>
          <w:bottom w:val="single" w:sz="12" w:space="1" w:color="365F91"/>
        </w:pBdr>
        <w:spacing w:before="120"/>
        <w:jc w:val="both"/>
        <w:rPr>
          <w:rStyle w:val="lev"/>
          <w:bCs/>
        </w:rPr>
      </w:pPr>
      <w:r>
        <w:rPr>
          <w:rStyle w:val="lev"/>
          <w:bCs/>
        </w:rPr>
        <w:t>Key words</w:t>
      </w:r>
      <w:r w:rsidR="00A05B69" w:rsidRPr="00D31EB0">
        <w:rPr>
          <w:rStyle w:val="lev"/>
          <w:bCs/>
        </w:rPr>
        <w:t xml:space="preserve"> </w:t>
      </w:r>
    </w:p>
    <w:p w:rsidR="00A05B69" w:rsidRPr="00D31EB0" w:rsidRDefault="00AC4CFE" w:rsidP="00076F7B">
      <w:pPr>
        <w:shd w:val="clear" w:color="auto" w:fill="DBE5F1"/>
        <w:spacing w:after="0" w:line="240" w:lineRule="auto"/>
        <w:jc w:val="both"/>
        <w:rPr>
          <w:sz w:val="22"/>
        </w:rPr>
      </w:pPr>
      <w:r>
        <w:rPr>
          <w:lang w:val="en"/>
        </w:rPr>
        <w:lastRenderedPageBreak/>
        <w:t>Key words: hemodialysis, muscle dysfunction, oxidative stress, inflammation.</w:t>
      </w:r>
    </w:p>
    <w:p w:rsidR="00A05B69" w:rsidRPr="00D31EB0" w:rsidRDefault="00A05B69" w:rsidP="00076F7B">
      <w:pPr>
        <w:spacing w:after="200"/>
        <w:jc w:val="both"/>
      </w:pPr>
      <w:r w:rsidRPr="00D31EB0">
        <w:br w:type="page"/>
      </w:r>
    </w:p>
    <w:p w:rsidR="00A05B69" w:rsidRPr="00D31EB0" w:rsidRDefault="00500FA5" w:rsidP="00500FA5">
      <w:pPr>
        <w:pStyle w:val="Titre1"/>
      </w:pPr>
      <w:bookmarkStart w:id="10" w:name="_Toc502092193"/>
      <w:r w:rsidRPr="00500FA5">
        <w:rPr>
          <w:rStyle w:val="shorttext"/>
          <w:lang w:val="en"/>
        </w:rPr>
        <w:lastRenderedPageBreak/>
        <w:t>Background</w:t>
      </w:r>
      <w:bookmarkEnd w:id="10"/>
      <w:r w:rsidR="006846A6">
        <w:rPr>
          <w:rStyle w:val="shorttext"/>
          <w:lang w:val="en"/>
        </w:rPr>
        <w:t xml:space="preserve"> </w:t>
      </w:r>
    </w:p>
    <w:p w:rsidR="00AC4CFE" w:rsidRDefault="00AC4CFE" w:rsidP="00AC4CFE">
      <w:pPr>
        <w:shd w:val="clear" w:color="auto" w:fill="DBE5F1"/>
        <w:spacing w:after="0" w:line="240" w:lineRule="auto"/>
        <w:jc w:val="both"/>
      </w:pPr>
      <w:r>
        <w:t>4037/5000</w:t>
      </w:r>
    </w:p>
    <w:p w:rsidR="00AC4CFE" w:rsidRDefault="00AC4CFE" w:rsidP="00AC4CFE">
      <w:pPr>
        <w:shd w:val="clear" w:color="auto" w:fill="DBE5F1"/>
        <w:spacing w:after="0" w:line="240" w:lineRule="auto"/>
        <w:jc w:val="both"/>
      </w:pPr>
      <w:r>
        <w:t>Sarcopenia, defined as the association of loss of muscle mass and strength, is a geriatric process (1). The existence, in chronic hemodialysis, of a concomitant decrease in strength and muscle mass defines uremic sarcopenia, the prevalence of which is of the order of 20 to 50% (2). In this population, sarcopenia is a major prognostic marker of mortality (3).</w:t>
      </w:r>
    </w:p>
    <w:p w:rsidR="00AC4CFE" w:rsidRDefault="00AC4CFE" w:rsidP="00AC4CFE">
      <w:pPr>
        <w:shd w:val="clear" w:color="auto" w:fill="DBE5F1"/>
        <w:spacing w:after="0" w:line="240" w:lineRule="auto"/>
        <w:jc w:val="both"/>
      </w:pPr>
      <w:r>
        <w:t xml:space="preserve">The assessment of muscle mass is essential in hemodialysis because it is a reflection of the physical activity of patients and daily nutritional intake (4). Currently, two simple and quick bedside methods are used to evaluate the muscle mass of chronic hemodialysis patients (5,6). The first, the impedancemetry, measured by BCM (Body Composition Monitor, Fresenius Medical Care (6)), allows the measurement of lean mass (consisting of organs, skin, bones and muscles). The second, the creatinine index (CI) calculated from the parameters of hemodialysis and inter-dialytic production of creatinine, is a reflection of the metabolism of creatine and therefore of the muscle mass of hemodialysis patients (7). The limit of impedance measurement is the presence of an excess of inter-dialytic extracellular water. The measurement therefore needs to be standardized according to the periodicity of the dialysis sessions. The calculation of the creatinine index is modified by weekly changes in protein intake in patients (7). The isometric maximal voluntary force (MVF) is correlated with the surface of the muscle (r = 0.51) (8) in healthy subjects, and in some patients with chronic respiratory insufficiency (chronic obstructive pulmonary disease (9)). The measurement of muscle strength therefore appears as </w:t>
      </w:r>
      <w:proofErr w:type="gramStart"/>
      <w:r>
        <w:t>a</w:t>
      </w:r>
      <w:proofErr w:type="gramEnd"/>
      <w:r>
        <w:t xml:space="preserve"> new method of assessing muscle mass. Thus, in addition to allowing the functional assessment of the muscle (9), the isometric </w:t>
      </w:r>
      <w:r w:rsidR="00500FA5">
        <w:t>MVF</w:t>
      </w:r>
      <w:r>
        <w:t xml:space="preserve"> of the quadriceps makes it possible to estimate the muscle mass of the patients outside certain neurological parameters (9). As a result, in chronic hemodialysis patients, </w:t>
      </w:r>
      <w:r w:rsidR="00500FA5">
        <w:t>MVF</w:t>
      </w:r>
      <w:r>
        <w:t xml:space="preserve"> in combination with impedancemetry and the creatinine index would provide an accurate and rapid assessment of the patient's atrophy at the bedside.</w:t>
      </w:r>
    </w:p>
    <w:p w:rsidR="00AC4CFE" w:rsidRDefault="00AC4CFE" w:rsidP="00AC4CFE">
      <w:pPr>
        <w:shd w:val="clear" w:color="auto" w:fill="DBE5F1"/>
        <w:spacing w:after="0" w:line="240" w:lineRule="auto"/>
        <w:jc w:val="both"/>
      </w:pPr>
      <w:r>
        <w:t xml:space="preserve">The decrease in muscle mass in geriatrics results from an imbalance between anabolism and protein catabolism (1). Activation of protein catabolism is mediated by the ubiquitin-proteasome system (10). This pathway is activated by a reduction in the contractile activity of the muscle secondary to prolonged immobilization and by the reduction of physical activity of the patients (11). Anabolism is determined by physical activity and daily nutritional intake. In hemodialysis patients, in addition to decreased activity, undernutrition and immobilization, there are specific factors of muscle atrophy (11). Indeed, muscle atrophy may be the consequence of increased oxidative stress in this population (12) that results in activation of the ubiquitin-proteasome system (13). The syndrome of malnutrition, inflammation and atherogenesis (MIA syndrome), defined by an increase in inflammation and systemic oxidative stress (14), inducing an imbalance of the </w:t>
      </w:r>
      <w:proofErr w:type="gramStart"/>
      <w:r>
        <w:t>oxidation</w:t>
      </w:r>
      <w:proofErr w:type="gramEnd"/>
      <w:r>
        <w:t>-reduction balance (15) could lead to a decrease the production of proteins necessary for muscle contraction (16). At the biological level, the markers of the MIA syndrome are the increase of the CRP and the decrease of the plasma albumin Thus the implication of the MIA in the imbalance between anabolism and protein catabolism, could explain its determining role in the appearance and the maintenance of muscle atrophy in chronic hemodialysis patients</w:t>
      </w:r>
    </w:p>
    <w:p w:rsidR="00AC4CFE" w:rsidRDefault="00AC4CFE" w:rsidP="00076F7B">
      <w:pPr>
        <w:shd w:val="clear" w:color="auto" w:fill="DBE5F1"/>
        <w:spacing w:after="0" w:line="240" w:lineRule="auto"/>
        <w:jc w:val="both"/>
      </w:pPr>
    </w:p>
    <w:p w:rsidR="00AC4CFE" w:rsidRDefault="00AC4CFE" w:rsidP="00076F7B">
      <w:pPr>
        <w:shd w:val="clear" w:color="auto" w:fill="DBE5F1"/>
        <w:spacing w:after="0" w:line="240" w:lineRule="auto"/>
        <w:jc w:val="both"/>
        <w:rPr>
          <w:lang w:val="en"/>
        </w:rPr>
      </w:pPr>
      <w:r>
        <w:rPr>
          <w:lang w:val="en"/>
        </w:rPr>
        <w:t>WORKING HYPOTHESIS: In chronic hemodialysis, the MIA syndrome is a determining factor in the decrease in muscle mass estimated by the maximum voluntary force.</w:t>
      </w:r>
    </w:p>
    <w:p w:rsidR="00A05B69" w:rsidRPr="00D31EB0" w:rsidRDefault="00A05B69">
      <w:pPr>
        <w:spacing w:after="200"/>
        <w:rPr>
          <w:b/>
          <w:bCs/>
          <w:color w:val="365F91"/>
          <w:sz w:val="28"/>
          <w:szCs w:val="28"/>
        </w:rPr>
      </w:pPr>
    </w:p>
    <w:p w:rsidR="00A05B69" w:rsidRPr="00D31EB0" w:rsidRDefault="006846A6" w:rsidP="00CC694E">
      <w:pPr>
        <w:pStyle w:val="Titre1"/>
        <w:jc w:val="both"/>
      </w:pPr>
      <w:bookmarkStart w:id="11" w:name="_Toc502092194"/>
      <w:r>
        <w:rPr>
          <w:rStyle w:val="shorttext"/>
          <w:lang w:val="en"/>
        </w:rPr>
        <w:lastRenderedPageBreak/>
        <w:t>Objectives of the study</w:t>
      </w:r>
      <w:bookmarkEnd w:id="11"/>
    </w:p>
    <w:p w:rsidR="00A05B69" w:rsidRPr="00D31EB0" w:rsidRDefault="006846A6" w:rsidP="006846A6">
      <w:pPr>
        <w:pStyle w:val="Titre2"/>
      </w:pPr>
      <w:bookmarkStart w:id="12" w:name="_Toc502092195"/>
      <w:r w:rsidRPr="006846A6">
        <w:t>Primary objective</w:t>
      </w:r>
      <w:bookmarkEnd w:id="12"/>
    </w:p>
    <w:p w:rsidR="00A05B69" w:rsidRPr="00D31EB0" w:rsidRDefault="00AC4CFE" w:rsidP="00CC694E">
      <w:pPr>
        <w:pBdr>
          <w:top w:val="single" w:sz="12" w:space="1" w:color="4F81BD"/>
        </w:pBdr>
        <w:shd w:val="clear" w:color="auto" w:fill="DBE5F1"/>
        <w:spacing w:after="0" w:line="240" w:lineRule="auto"/>
        <w:jc w:val="both"/>
      </w:pPr>
      <w:r w:rsidRPr="00AC4CFE">
        <w:t xml:space="preserve">The primary objective of this study is to determine the contribution of MIA syndrome (increased CRP and decreased plasma albumin) in the decrease of </w:t>
      </w:r>
      <w:r w:rsidR="00500FA5">
        <w:t>MVF</w:t>
      </w:r>
      <w:r w:rsidRPr="00AC4CFE">
        <w:t xml:space="preserve"> in chronic hemodialysis patients.</w:t>
      </w:r>
    </w:p>
    <w:p w:rsidR="00A05B69" w:rsidRPr="00D31EB0" w:rsidRDefault="006846A6" w:rsidP="00CC694E">
      <w:pPr>
        <w:pStyle w:val="Titre2"/>
        <w:jc w:val="both"/>
      </w:pPr>
      <w:bookmarkStart w:id="13" w:name="_Toc389043118"/>
      <w:bookmarkStart w:id="14" w:name="_Toc436151839"/>
      <w:bookmarkStart w:id="15" w:name="_Toc502092196"/>
      <w:r>
        <w:rPr>
          <w:rStyle w:val="shorttext"/>
          <w:lang w:val="en"/>
        </w:rPr>
        <w:t>S</w:t>
      </w:r>
      <w:r w:rsidR="00097477">
        <w:rPr>
          <w:rStyle w:val="shorttext"/>
          <w:lang w:val="en"/>
        </w:rPr>
        <w:t>econdary objectives</w:t>
      </w:r>
      <w:bookmarkEnd w:id="13"/>
      <w:bookmarkEnd w:id="14"/>
      <w:bookmarkEnd w:id="15"/>
      <w:r w:rsidR="00A05B69" w:rsidRPr="00D31EB0">
        <w:rPr>
          <w:rFonts w:cs="Arial"/>
        </w:rPr>
        <w:t xml:space="preserve"> </w:t>
      </w:r>
    </w:p>
    <w:p w:rsidR="00AC4CFE" w:rsidRDefault="00AC4CFE" w:rsidP="00AC4CFE">
      <w:pPr>
        <w:pBdr>
          <w:top w:val="single" w:sz="12" w:space="3" w:color="4F81BD"/>
        </w:pBdr>
        <w:shd w:val="clear" w:color="auto" w:fill="DBE5F1"/>
        <w:spacing w:after="0" w:line="240" w:lineRule="auto"/>
        <w:jc w:val="both"/>
      </w:pPr>
      <w:r>
        <w:t>In patients on chronic hemodialysis (HDC</w:t>
      </w:r>
      <w:proofErr w:type="gramStart"/>
      <w:r>
        <w:t>):</w:t>
      </w:r>
      <w:proofErr w:type="gramEnd"/>
    </w:p>
    <w:p w:rsidR="00AC4CFE" w:rsidRDefault="00AC4CFE" w:rsidP="00AC4CFE">
      <w:pPr>
        <w:pBdr>
          <w:top w:val="single" w:sz="12" w:space="3" w:color="4F81BD"/>
        </w:pBdr>
        <w:shd w:val="clear" w:color="auto" w:fill="DBE5F1"/>
        <w:spacing w:after="0" w:line="240" w:lineRule="auto"/>
        <w:jc w:val="both"/>
      </w:pPr>
      <w:r>
        <w:t xml:space="preserve">- The relationship between the </w:t>
      </w:r>
      <w:r w:rsidR="00500FA5">
        <w:t>MVF</w:t>
      </w:r>
      <w:r>
        <w:t xml:space="preserve"> and the muscle mass appreciated by the creatinine index.</w:t>
      </w:r>
    </w:p>
    <w:p w:rsidR="00AC4CFE" w:rsidRDefault="00AC4CFE" w:rsidP="00AC4CFE">
      <w:pPr>
        <w:pBdr>
          <w:top w:val="single" w:sz="12" w:space="3" w:color="4F81BD"/>
        </w:pBdr>
        <w:shd w:val="clear" w:color="auto" w:fill="DBE5F1"/>
        <w:spacing w:after="0" w:line="240" w:lineRule="auto"/>
        <w:jc w:val="both"/>
      </w:pPr>
      <w:r>
        <w:t xml:space="preserve">- The relationship between </w:t>
      </w:r>
      <w:r w:rsidR="00500FA5">
        <w:t>MVF</w:t>
      </w:r>
      <w:r>
        <w:t xml:space="preserve"> and lean mass measured by impedance measurement.</w:t>
      </w:r>
    </w:p>
    <w:p w:rsidR="00A05B69" w:rsidRPr="00D31EB0" w:rsidRDefault="00AC4CFE" w:rsidP="00AC4CFE">
      <w:pPr>
        <w:pBdr>
          <w:top w:val="single" w:sz="12" w:space="3" w:color="4F81BD"/>
        </w:pBdr>
        <w:shd w:val="clear" w:color="auto" w:fill="DBE5F1"/>
        <w:spacing w:after="0" w:line="240" w:lineRule="auto"/>
        <w:jc w:val="both"/>
      </w:pPr>
      <w:r>
        <w:t xml:space="preserve">- The correlation between </w:t>
      </w:r>
      <w:r w:rsidR="00500FA5">
        <w:t>MVF</w:t>
      </w:r>
      <w:r>
        <w:t xml:space="preserve"> and physical activity estimated by the Voorrips score.</w:t>
      </w:r>
    </w:p>
    <w:p w:rsidR="00A05B69" w:rsidRPr="00D31EB0" w:rsidRDefault="00B77294" w:rsidP="00CC694E">
      <w:pPr>
        <w:pStyle w:val="Titre1"/>
        <w:jc w:val="both"/>
      </w:pPr>
      <w:bookmarkStart w:id="16" w:name="_Toc389588790"/>
      <w:bookmarkStart w:id="17" w:name="_Toc389588973"/>
      <w:bookmarkStart w:id="18" w:name="_Toc389589172"/>
      <w:bookmarkStart w:id="19" w:name="_Toc389589349"/>
      <w:bookmarkStart w:id="20" w:name="_Toc389589548"/>
      <w:bookmarkStart w:id="21" w:name="_Toc389589725"/>
      <w:bookmarkStart w:id="22" w:name="_Toc389588791"/>
      <w:bookmarkStart w:id="23" w:name="_Toc389588974"/>
      <w:bookmarkStart w:id="24" w:name="_Toc389589173"/>
      <w:bookmarkStart w:id="25" w:name="_Toc389589350"/>
      <w:bookmarkStart w:id="26" w:name="_Toc389589549"/>
      <w:bookmarkStart w:id="27" w:name="_Toc389589726"/>
      <w:bookmarkStart w:id="28" w:name="_Toc389588792"/>
      <w:bookmarkStart w:id="29" w:name="_Toc389588975"/>
      <w:bookmarkStart w:id="30" w:name="_Toc389589174"/>
      <w:bookmarkStart w:id="31" w:name="_Toc389589351"/>
      <w:bookmarkStart w:id="32" w:name="_Toc389589550"/>
      <w:bookmarkStart w:id="33" w:name="_Toc389589727"/>
      <w:bookmarkStart w:id="34" w:name="_Toc389588793"/>
      <w:bookmarkStart w:id="35" w:name="_Toc389588976"/>
      <w:bookmarkStart w:id="36" w:name="_Toc389589175"/>
      <w:bookmarkStart w:id="37" w:name="_Toc389589352"/>
      <w:bookmarkStart w:id="38" w:name="_Toc389589551"/>
      <w:bookmarkStart w:id="39" w:name="_Toc389589728"/>
      <w:bookmarkStart w:id="40" w:name="_Toc389588794"/>
      <w:bookmarkStart w:id="41" w:name="_Toc389588977"/>
      <w:bookmarkStart w:id="42" w:name="_Toc389589176"/>
      <w:bookmarkStart w:id="43" w:name="_Toc389589353"/>
      <w:bookmarkStart w:id="44" w:name="_Toc389589552"/>
      <w:bookmarkStart w:id="45" w:name="_Toc389589729"/>
      <w:bookmarkStart w:id="46" w:name="_Toc389588795"/>
      <w:bookmarkStart w:id="47" w:name="_Toc389588978"/>
      <w:bookmarkStart w:id="48" w:name="_Toc389589177"/>
      <w:bookmarkStart w:id="49" w:name="_Toc389589354"/>
      <w:bookmarkStart w:id="50" w:name="_Toc389589553"/>
      <w:bookmarkStart w:id="51" w:name="_Toc389589730"/>
      <w:bookmarkStart w:id="52" w:name="_Toc389588796"/>
      <w:bookmarkStart w:id="53" w:name="_Toc389588979"/>
      <w:bookmarkStart w:id="54" w:name="_Toc389589178"/>
      <w:bookmarkStart w:id="55" w:name="_Toc389589355"/>
      <w:bookmarkStart w:id="56" w:name="_Toc389589554"/>
      <w:bookmarkStart w:id="57" w:name="_Toc389589731"/>
      <w:bookmarkStart w:id="58" w:name="_Toc389588797"/>
      <w:bookmarkStart w:id="59" w:name="_Toc389588980"/>
      <w:bookmarkStart w:id="60" w:name="_Toc389589179"/>
      <w:bookmarkStart w:id="61" w:name="_Toc389589356"/>
      <w:bookmarkStart w:id="62" w:name="_Toc389589555"/>
      <w:bookmarkStart w:id="63" w:name="_Toc389589732"/>
      <w:bookmarkStart w:id="64" w:name="_Toc389588798"/>
      <w:bookmarkStart w:id="65" w:name="_Toc389588981"/>
      <w:bookmarkStart w:id="66" w:name="_Toc389589180"/>
      <w:bookmarkStart w:id="67" w:name="_Toc389589357"/>
      <w:bookmarkStart w:id="68" w:name="_Toc389589556"/>
      <w:bookmarkStart w:id="69" w:name="_Toc389589733"/>
      <w:bookmarkStart w:id="70" w:name="_Toc389588799"/>
      <w:bookmarkStart w:id="71" w:name="_Toc389588982"/>
      <w:bookmarkStart w:id="72" w:name="_Toc389589181"/>
      <w:bookmarkStart w:id="73" w:name="_Toc389589358"/>
      <w:bookmarkStart w:id="74" w:name="_Toc389589557"/>
      <w:bookmarkStart w:id="75" w:name="_Toc389589734"/>
      <w:bookmarkStart w:id="76" w:name="_Toc389588800"/>
      <w:bookmarkStart w:id="77" w:name="_Toc389588983"/>
      <w:bookmarkStart w:id="78" w:name="_Toc389589182"/>
      <w:bookmarkStart w:id="79" w:name="_Toc389589359"/>
      <w:bookmarkStart w:id="80" w:name="_Toc389589558"/>
      <w:bookmarkStart w:id="81" w:name="_Toc389589735"/>
      <w:bookmarkStart w:id="82" w:name="_Toc389588801"/>
      <w:bookmarkStart w:id="83" w:name="_Toc389588984"/>
      <w:bookmarkStart w:id="84" w:name="_Toc389589183"/>
      <w:bookmarkStart w:id="85" w:name="_Toc389589360"/>
      <w:bookmarkStart w:id="86" w:name="_Toc389589559"/>
      <w:bookmarkStart w:id="87" w:name="_Toc389589736"/>
      <w:bookmarkStart w:id="88" w:name="_Toc389588802"/>
      <w:bookmarkStart w:id="89" w:name="_Toc389588985"/>
      <w:bookmarkStart w:id="90" w:name="_Toc389589184"/>
      <w:bookmarkStart w:id="91" w:name="_Toc389589361"/>
      <w:bookmarkStart w:id="92" w:name="_Toc389589560"/>
      <w:bookmarkStart w:id="93" w:name="_Toc389589737"/>
      <w:bookmarkStart w:id="94" w:name="_Toc389588803"/>
      <w:bookmarkStart w:id="95" w:name="_Toc389588986"/>
      <w:bookmarkStart w:id="96" w:name="_Toc389589185"/>
      <w:bookmarkStart w:id="97" w:name="_Toc389589362"/>
      <w:bookmarkStart w:id="98" w:name="_Toc389589561"/>
      <w:bookmarkStart w:id="99" w:name="_Toc389589738"/>
      <w:bookmarkStart w:id="100" w:name="_Toc389588804"/>
      <w:bookmarkStart w:id="101" w:name="_Toc389588987"/>
      <w:bookmarkStart w:id="102" w:name="_Toc389589186"/>
      <w:bookmarkStart w:id="103" w:name="_Toc389589363"/>
      <w:bookmarkStart w:id="104" w:name="_Toc389589562"/>
      <w:bookmarkStart w:id="105" w:name="_Toc389589739"/>
      <w:bookmarkStart w:id="106" w:name="_Toc389588805"/>
      <w:bookmarkStart w:id="107" w:name="_Toc389588988"/>
      <w:bookmarkStart w:id="108" w:name="_Toc389589187"/>
      <w:bookmarkStart w:id="109" w:name="_Toc389589364"/>
      <w:bookmarkStart w:id="110" w:name="_Toc389589563"/>
      <w:bookmarkStart w:id="111" w:name="_Toc389589740"/>
      <w:bookmarkStart w:id="112" w:name="_Toc389588806"/>
      <w:bookmarkStart w:id="113" w:name="_Toc389588989"/>
      <w:bookmarkStart w:id="114" w:name="_Toc389589188"/>
      <w:bookmarkStart w:id="115" w:name="_Toc389589365"/>
      <w:bookmarkStart w:id="116" w:name="_Toc389589564"/>
      <w:bookmarkStart w:id="117" w:name="_Toc389589741"/>
      <w:bookmarkStart w:id="118" w:name="_Toc389588807"/>
      <w:bookmarkStart w:id="119" w:name="_Toc389588990"/>
      <w:bookmarkStart w:id="120" w:name="_Toc389589189"/>
      <w:bookmarkStart w:id="121" w:name="_Toc389589366"/>
      <w:bookmarkStart w:id="122" w:name="_Toc389589565"/>
      <w:bookmarkStart w:id="123" w:name="_Toc389589742"/>
      <w:bookmarkStart w:id="124" w:name="_Toc389588808"/>
      <w:bookmarkStart w:id="125" w:name="_Toc389588991"/>
      <w:bookmarkStart w:id="126" w:name="_Toc389589190"/>
      <w:bookmarkStart w:id="127" w:name="_Toc389589367"/>
      <w:bookmarkStart w:id="128" w:name="_Toc389589566"/>
      <w:bookmarkStart w:id="129" w:name="_Toc389589743"/>
      <w:bookmarkStart w:id="130" w:name="_Toc389588809"/>
      <w:bookmarkStart w:id="131" w:name="_Toc389588992"/>
      <w:bookmarkStart w:id="132" w:name="_Toc389589191"/>
      <w:bookmarkStart w:id="133" w:name="_Toc389589368"/>
      <w:bookmarkStart w:id="134" w:name="_Toc389589567"/>
      <w:bookmarkStart w:id="135" w:name="_Toc389589744"/>
      <w:bookmarkStart w:id="136" w:name="_Toc389588810"/>
      <w:bookmarkStart w:id="137" w:name="_Toc389588993"/>
      <w:bookmarkStart w:id="138" w:name="_Toc389589192"/>
      <w:bookmarkStart w:id="139" w:name="_Toc389589369"/>
      <w:bookmarkStart w:id="140" w:name="_Toc389589568"/>
      <w:bookmarkStart w:id="141" w:name="_Toc389589745"/>
      <w:bookmarkStart w:id="142" w:name="_Toc389588811"/>
      <w:bookmarkStart w:id="143" w:name="_Toc389588994"/>
      <w:bookmarkStart w:id="144" w:name="_Toc389589193"/>
      <w:bookmarkStart w:id="145" w:name="_Toc389589370"/>
      <w:bookmarkStart w:id="146" w:name="_Toc389589569"/>
      <w:bookmarkStart w:id="147" w:name="_Toc389589746"/>
      <w:bookmarkStart w:id="148" w:name="_Toc389588812"/>
      <w:bookmarkStart w:id="149" w:name="_Toc389588995"/>
      <w:bookmarkStart w:id="150" w:name="_Toc389589194"/>
      <w:bookmarkStart w:id="151" w:name="_Toc389589371"/>
      <w:bookmarkStart w:id="152" w:name="_Toc389589570"/>
      <w:bookmarkStart w:id="153" w:name="_Toc389589747"/>
      <w:bookmarkStart w:id="154" w:name="_Toc389588813"/>
      <w:bookmarkStart w:id="155" w:name="_Toc389588996"/>
      <w:bookmarkStart w:id="156" w:name="_Toc389589195"/>
      <w:bookmarkStart w:id="157" w:name="_Toc389589372"/>
      <w:bookmarkStart w:id="158" w:name="_Toc389589571"/>
      <w:bookmarkStart w:id="159" w:name="_Toc389589748"/>
      <w:bookmarkStart w:id="160" w:name="_Toc389588814"/>
      <w:bookmarkStart w:id="161" w:name="_Toc389588997"/>
      <w:bookmarkStart w:id="162" w:name="_Toc389589196"/>
      <w:bookmarkStart w:id="163" w:name="_Toc389589373"/>
      <w:bookmarkStart w:id="164" w:name="_Toc389589572"/>
      <w:bookmarkStart w:id="165" w:name="_Toc389589749"/>
      <w:bookmarkStart w:id="166" w:name="_Toc389588815"/>
      <w:bookmarkStart w:id="167" w:name="_Toc389588998"/>
      <w:bookmarkStart w:id="168" w:name="_Toc389589197"/>
      <w:bookmarkStart w:id="169" w:name="_Toc389589374"/>
      <w:bookmarkStart w:id="170" w:name="_Toc389589573"/>
      <w:bookmarkStart w:id="171" w:name="_Toc389589750"/>
      <w:bookmarkStart w:id="172" w:name="_Toc389588816"/>
      <w:bookmarkStart w:id="173" w:name="_Toc389588999"/>
      <w:bookmarkStart w:id="174" w:name="_Toc389589198"/>
      <w:bookmarkStart w:id="175" w:name="_Toc389589375"/>
      <w:bookmarkStart w:id="176" w:name="_Toc389589574"/>
      <w:bookmarkStart w:id="177" w:name="_Toc389589751"/>
      <w:bookmarkStart w:id="178" w:name="_Toc389588817"/>
      <w:bookmarkStart w:id="179" w:name="_Toc389589000"/>
      <w:bookmarkStart w:id="180" w:name="_Toc389589199"/>
      <w:bookmarkStart w:id="181" w:name="_Toc389589376"/>
      <w:bookmarkStart w:id="182" w:name="_Toc389589575"/>
      <w:bookmarkStart w:id="183" w:name="_Toc389589752"/>
      <w:bookmarkStart w:id="184" w:name="_Toc389588818"/>
      <w:bookmarkStart w:id="185" w:name="_Toc389589001"/>
      <w:bookmarkStart w:id="186" w:name="_Toc389589200"/>
      <w:bookmarkStart w:id="187" w:name="_Toc389589377"/>
      <w:bookmarkStart w:id="188" w:name="_Toc389589576"/>
      <w:bookmarkStart w:id="189" w:name="_Toc389589753"/>
      <w:bookmarkStart w:id="190" w:name="_Toc389588820"/>
      <w:bookmarkStart w:id="191" w:name="_Toc389589003"/>
      <w:bookmarkStart w:id="192" w:name="_Toc389589202"/>
      <w:bookmarkStart w:id="193" w:name="_Toc389589379"/>
      <w:bookmarkStart w:id="194" w:name="_Toc389589578"/>
      <w:bookmarkStart w:id="195" w:name="_Toc389589755"/>
      <w:bookmarkStart w:id="196" w:name="_Toc389588821"/>
      <w:bookmarkStart w:id="197" w:name="_Toc389589004"/>
      <w:bookmarkStart w:id="198" w:name="_Toc389589203"/>
      <w:bookmarkStart w:id="199" w:name="_Toc389589380"/>
      <w:bookmarkStart w:id="200" w:name="_Toc389589579"/>
      <w:bookmarkStart w:id="201" w:name="_Toc389589756"/>
      <w:bookmarkStart w:id="202" w:name="_Toc389588822"/>
      <w:bookmarkStart w:id="203" w:name="_Toc389589005"/>
      <w:bookmarkStart w:id="204" w:name="_Toc389589204"/>
      <w:bookmarkStart w:id="205" w:name="_Toc389589381"/>
      <w:bookmarkStart w:id="206" w:name="_Toc389589580"/>
      <w:bookmarkStart w:id="207" w:name="_Toc389589757"/>
      <w:bookmarkStart w:id="208" w:name="_Toc389588823"/>
      <w:bookmarkStart w:id="209" w:name="_Toc389589006"/>
      <w:bookmarkStart w:id="210" w:name="_Toc389589205"/>
      <w:bookmarkStart w:id="211" w:name="_Toc389589382"/>
      <w:bookmarkStart w:id="212" w:name="_Toc389589581"/>
      <w:bookmarkStart w:id="213" w:name="_Toc389589758"/>
      <w:bookmarkStart w:id="214" w:name="_Toc389588824"/>
      <w:bookmarkStart w:id="215" w:name="_Toc389589007"/>
      <w:bookmarkStart w:id="216" w:name="_Toc389589206"/>
      <w:bookmarkStart w:id="217" w:name="_Toc389589383"/>
      <w:bookmarkStart w:id="218" w:name="_Toc389589582"/>
      <w:bookmarkStart w:id="219" w:name="_Toc389589759"/>
      <w:bookmarkStart w:id="220" w:name="_Toc389588826"/>
      <w:bookmarkStart w:id="221" w:name="_Toc389589009"/>
      <w:bookmarkStart w:id="222" w:name="_Toc389589208"/>
      <w:bookmarkStart w:id="223" w:name="_Toc389589385"/>
      <w:bookmarkStart w:id="224" w:name="_Toc389589584"/>
      <w:bookmarkStart w:id="225" w:name="_Toc389589761"/>
      <w:bookmarkStart w:id="226" w:name="_Toc389588827"/>
      <w:bookmarkStart w:id="227" w:name="_Toc389589010"/>
      <w:bookmarkStart w:id="228" w:name="_Toc389589209"/>
      <w:bookmarkStart w:id="229" w:name="_Toc389589386"/>
      <w:bookmarkStart w:id="230" w:name="_Toc389589585"/>
      <w:bookmarkStart w:id="231" w:name="_Toc389589762"/>
      <w:bookmarkStart w:id="232" w:name="_Toc389588828"/>
      <w:bookmarkStart w:id="233" w:name="_Toc389589011"/>
      <w:bookmarkStart w:id="234" w:name="_Toc389589210"/>
      <w:bookmarkStart w:id="235" w:name="_Toc389589387"/>
      <w:bookmarkStart w:id="236" w:name="_Toc389589586"/>
      <w:bookmarkStart w:id="237" w:name="_Toc389589763"/>
      <w:bookmarkStart w:id="238" w:name="_Toc389588829"/>
      <w:bookmarkStart w:id="239" w:name="_Toc389589012"/>
      <w:bookmarkStart w:id="240" w:name="_Toc389589211"/>
      <w:bookmarkStart w:id="241" w:name="_Toc389589388"/>
      <w:bookmarkStart w:id="242" w:name="_Toc389589587"/>
      <w:bookmarkStart w:id="243" w:name="_Toc389589764"/>
      <w:bookmarkStart w:id="244" w:name="_Toc389588830"/>
      <w:bookmarkStart w:id="245" w:name="_Toc389589013"/>
      <w:bookmarkStart w:id="246" w:name="_Toc389589212"/>
      <w:bookmarkStart w:id="247" w:name="_Toc389589389"/>
      <w:bookmarkStart w:id="248" w:name="_Toc389589588"/>
      <w:bookmarkStart w:id="249" w:name="_Toc389589765"/>
      <w:bookmarkStart w:id="250" w:name="_Toc389588832"/>
      <w:bookmarkStart w:id="251" w:name="_Toc389589015"/>
      <w:bookmarkStart w:id="252" w:name="_Toc389589214"/>
      <w:bookmarkStart w:id="253" w:name="_Toc389589391"/>
      <w:bookmarkStart w:id="254" w:name="_Toc389589590"/>
      <w:bookmarkStart w:id="255" w:name="_Toc389589767"/>
      <w:bookmarkStart w:id="256" w:name="_Toc389588833"/>
      <w:bookmarkStart w:id="257" w:name="_Toc389589016"/>
      <w:bookmarkStart w:id="258" w:name="_Toc389589215"/>
      <w:bookmarkStart w:id="259" w:name="_Toc389589392"/>
      <w:bookmarkStart w:id="260" w:name="_Toc389589591"/>
      <w:bookmarkStart w:id="261" w:name="_Toc389589768"/>
      <w:bookmarkStart w:id="262" w:name="_Toc389588834"/>
      <w:bookmarkStart w:id="263" w:name="_Toc389589017"/>
      <w:bookmarkStart w:id="264" w:name="_Toc389589216"/>
      <w:bookmarkStart w:id="265" w:name="_Toc389589393"/>
      <w:bookmarkStart w:id="266" w:name="_Toc389589592"/>
      <w:bookmarkStart w:id="267" w:name="_Toc389589769"/>
      <w:bookmarkStart w:id="268" w:name="_Toc389588835"/>
      <w:bookmarkStart w:id="269" w:name="_Toc389589018"/>
      <w:bookmarkStart w:id="270" w:name="_Toc389589217"/>
      <w:bookmarkStart w:id="271" w:name="_Toc389589394"/>
      <w:bookmarkStart w:id="272" w:name="_Toc389589593"/>
      <w:bookmarkStart w:id="273" w:name="_Toc389589770"/>
      <w:bookmarkStart w:id="274" w:name="_Toc389588836"/>
      <w:bookmarkStart w:id="275" w:name="_Toc389589019"/>
      <w:bookmarkStart w:id="276" w:name="_Toc389589218"/>
      <w:bookmarkStart w:id="277" w:name="_Toc389589395"/>
      <w:bookmarkStart w:id="278" w:name="_Toc389589594"/>
      <w:bookmarkStart w:id="279" w:name="_Toc389589771"/>
      <w:bookmarkStart w:id="280" w:name="_Toc389588838"/>
      <w:bookmarkStart w:id="281" w:name="_Toc389589021"/>
      <w:bookmarkStart w:id="282" w:name="_Toc389589220"/>
      <w:bookmarkStart w:id="283" w:name="_Toc389589397"/>
      <w:bookmarkStart w:id="284" w:name="_Toc389589596"/>
      <w:bookmarkStart w:id="285" w:name="_Toc389589773"/>
      <w:bookmarkStart w:id="286" w:name="_Toc389588839"/>
      <w:bookmarkStart w:id="287" w:name="_Toc389589022"/>
      <w:bookmarkStart w:id="288" w:name="_Toc389589221"/>
      <w:bookmarkStart w:id="289" w:name="_Toc389589398"/>
      <w:bookmarkStart w:id="290" w:name="_Toc389589597"/>
      <w:bookmarkStart w:id="291" w:name="_Toc389589774"/>
      <w:bookmarkStart w:id="292" w:name="_Toc389588840"/>
      <w:bookmarkStart w:id="293" w:name="_Toc389589023"/>
      <w:bookmarkStart w:id="294" w:name="_Toc389589222"/>
      <w:bookmarkStart w:id="295" w:name="_Toc389589399"/>
      <w:bookmarkStart w:id="296" w:name="_Toc389589598"/>
      <w:bookmarkStart w:id="297" w:name="_Toc389589775"/>
      <w:bookmarkStart w:id="298" w:name="_Toc389588841"/>
      <w:bookmarkStart w:id="299" w:name="_Toc389589024"/>
      <w:bookmarkStart w:id="300" w:name="_Toc389589223"/>
      <w:bookmarkStart w:id="301" w:name="_Toc389589400"/>
      <w:bookmarkStart w:id="302" w:name="_Toc389589599"/>
      <w:bookmarkStart w:id="303" w:name="_Toc389589776"/>
      <w:bookmarkStart w:id="304" w:name="_Toc389588842"/>
      <w:bookmarkStart w:id="305" w:name="_Toc389589025"/>
      <w:bookmarkStart w:id="306" w:name="_Toc389589224"/>
      <w:bookmarkStart w:id="307" w:name="_Toc389589401"/>
      <w:bookmarkStart w:id="308" w:name="_Toc389589600"/>
      <w:bookmarkStart w:id="309" w:name="_Toc389589777"/>
      <w:bookmarkStart w:id="310" w:name="_Toc389588844"/>
      <w:bookmarkStart w:id="311" w:name="_Toc389589027"/>
      <w:bookmarkStart w:id="312" w:name="_Toc389589226"/>
      <w:bookmarkStart w:id="313" w:name="_Toc389589403"/>
      <w:bookmarkStart w:id="314" w:name="_Toc389589602"/>
      <w:bookmarkStart w:id="315" w:name="_Toc389589779"/>
      <w:bookmarkStart w:id="316" w:name="_Toc389588845"/>
      <w:bookmarkStart w:id="317" w:name="_Toc389589028"/>
      <w:bookmarkStart w:id="318" w:name="_Toc389589227"/>
      <w:bookmarkStart w:id="319" w:name="_Toc389589404"/>
      <w:bookmarkStart w:id="320" w:name="_Toc389589603"/>
      <w:bookmarkStart w:id="321" w:name="_Toc389589780"/>
      <w:bookmarkStart w:id="322" w:name="_Toc389588846"/>
      <w:bookmarkStart w:id="323" w:name="_Toc389589029"/>
      <w:bookmarkStart w:id="324" w:name="_Toc389589228"/>
      <w:bookmarkStart w:id="325" w:name="_Toc389589405"/>
      <w:bookmarkStart w:id="326" w:name="_Toc389589604"/>
      <w:bookmarkStart w:id="327" w:name="_Toc389589781"/>
      <w:bookmarkStart w:id="328" w:name="_Toc389588847"/>
      <w:bookmarkStart w:id="329" w:name="_Toc389589030"/>
      <w:bookmarkStart w:id="330" w:name="_Toc389589229"/>
      <w:bookmarkStart w:id="331" w:name="_Toc389589406"/>
      <w:bookmarkStart w:id="332" w:name="_Toc389589605"/>
      <w:bookmarkStart w:id="333" w:name="_Toc389589782"/>
      <w:bookmarkStart w:id="334" w:name="_Toc389588848"/>
      <w:bookmarkStart w:id="335" w:name="_Toc389589031"/>
      <w:bookmarkStart w:id="336" w:name="_Toc389589230"/>
      <w:bookmarkStart w:id="337" w:name="_Toc389589407"/>
      <w:bookmarkStart w:id="338" w:name="_Toc389589606"/>
      <w:bookmarkStart w:id="339" w:name="_Toc389589783"/>
      <w:bookmarkStart w:id="340" w:name="_Toc389588850"/>
      <w:bookmarkStart w:id="341" w:name="_Toc389589033"/>
      <w:bookmarkStart w:id="342" w:name="_Toc389589232"/>
      <w:bookmarkStart w:id="343" w:name="_Toc389589409"/>
      <w:bookmarkStart w:id="344" w:name="_Toc389589608"/>
      <w:bookmarkStart w:id="345" w:name="_Toc389589785"/>
      <w:bookmarkStart w:id="346" w:name="_Toc389588851"/>
      <w:bookmarkStart w:id="347" w:name="_Toc389589034"/>
      <w:bookmarkStart w:id="348" w:name="_Toc389589233"/>
      <w:bookmarkStart w:id="349" w:name="_Toc389589410"/>
      <w:bookmarkStart w:id="350" w:name="_Toc389589609"/>
      <w:bookmarkStart w:id="351" w:name="_Toc389589786"/>
      <w:bookmarkStart w:id="352" w:name="_Toc389588852"/>
      <w:bookmarkStart w:id="353" w:name="_Toc389589035"/>
      <w:bookmarkStart w:id="354" w:name="_Toc389589234"/>
      <w:bookmarkStart w:id="355" w:name="_Toc389589411"/>
      <w:bookmarkStart w:id="356" w:name="_Toc389589610"/>
      <w:bookmarkStart w:id="357" w:name="_Toc389589787"/>
      <w:bookmarkStart w:id="358" w:name="_Toc389588853"/>
      <w:bookmarkStart w:id="359" w:name="_Toc389589036"/>
      <w:bookmarkStart w:id="360" w:name="_Toc389589235"/>
      <w:bookmarkStart w:id="361" w:name="_Toc389589412"/>
      <w:bookmarkStart w:id="362" w:name="_Toc389589611"/>
      <w:bookmarkStart w:id="363" w:name="_Toc389589788"/>
      <w:bookmarkStart w:id="364" w:name="_Toc389588854"/>
      <w:bookmarkStart w:id="365" w:name="_Toc389589037"/>
      <w:bookmarkStart w:id="366" w:name="_Toc389589236"/>
      <w:bookmarkStart w:id="367" w:name="_Toc389589413"/>
      <w:bookmarkStart w:id="368" w:name="_Toc389589612"/>
      <w:bookmarkStart w:id="369" w:name="_Toc389589789"/>
      <w:bookmarkStart w:id="370" w:name="_Toc389588856"/>
      <w:bookmarkStart w:id="371" w:name="_Toc389589039"/>
      <w:bookmarkStart w:id="372" w:name="_Toc389589238"/>
      <w:bookmarkStart w:id="373" w:name="_Toc389589415"/>
      <w:bookmarkStart w:id="374" w:name="_Toc389589614"/>
      <w:bookmarkStart w:id="375" w:name="_Toc389589791"/>
      <w:bookmarkStart w:id="376" w:name="_Toc389588857"/>
      <w:bookmarkStart w:id="377" w:name="_Toc389589040"/>
      <w:bookmarkStart w:id="378" w:name="_Toc389589239"/>
      <w:bookmarkStart w:id="379" w:name="_Toc389589416"/>
      <w:bookmarkStart w:id="380" w:name="_Toc389589615"/>
      <w:bookmarkStart w:id="381" w:name="_Toc389589792"/>
      <w:bookmarkStart w:id="382" w:name="_Toc389588858"/>
      <w:bookmarkStart w:id="383" w:name="_Toc389589041"/>
      <w:bookmarkStart w:id="384" w:name="_Toc389589240"/>
      <w:bookmarkStart w:id="385" w:name="_Toc389589417"/>
      <w:bookmarkStart w:id="386" w:name="_Toc389589616"/>
      <w:bookmarkStart w:id="387" w:name="_Toc389589793"/>
      <w:bookmarkStart w:id="388" w:name="_Toc389588859"/>
      <w:bookmarkStart w:id="389" w:name="_Toc389589042"/>
      <w:bookmarkStart w:id="390" w:name="_Toc389589241"/>
      <w:bookmarkStart w:id="391" w:name="_Toc389589418"/>
      <w:bookmarkStart w:id="392" w:name="_Toc389589617"/>
      <w:bookmarkStart w:id="393" w:name="_Toc389589794"/>
      <w:bookmarkStart w:id="394" w:name="_Toc389588860"/>
      <w:bookmarkStart w:id="395" w:name="_Toc389589043"/>
      <w:bookmarkStart w:id="396" w:name="_Toc389589242"/>
      <w:bookmarkStart w:id="397" w:name="_Toc389589419"/>
      <w:bookmarkStart w:id="398" w:name="_Toc389589618"/>
      <w:bookmarkStart w:id="399" w:name="_Toc389589795"/>
      <w:bookmarkStart w:id="400" w:name="_Toc389588862"/>
      <w:bookmarkStart w:id="401" w:name="_Toc389589045"/>
      <w:bookmarkStart w:id="402" w:name="_Toc389589244"/>
      <w:bookmarkStart w:id="403" w:name="_Toc389589421"/>
      <w:bookmarkStart w:id="404" w:name="_Toc389589620"/>
      <w:bookmarkStart w:id="405" w:name="_Toc389589797"/>
      <w:bookmarkStart w:id="406" w:name="_Toc389588863"/>
      <w:bookmarkStart w:id="407" w:name="_Toc389589046"/>
      <w:bookmarkStart w:id="408" w:name="_Toc389589245"/>
      <w:bookmarkStart w:id="409" w:name="_Toc389589422"/>
      <w:bookmarkStart w:id="410" w:name="_Toc389589621"/>
      <w:bookmarkStart w:id="411" w:name="_Toc389589798"/>
      <w:bookmarkStart w:id="412" w:name="_Toc389588864"/>
      <w:bookmarkStart w:id="413" w:name="_Toc389589047"/>
      <w:bookmarkStart w:id="414" w:name="_Toc389589246"/>
      <w:bookmarkStart w:id="415" w:name="_Toc389589423"/>
      <w:bookmarkStart w:id="416" w:name="_Toc389589622"/>
      <w:bookmarkStart w:id="417" w:name="_Toc389589799"/>
      <w:bookmarkStart w:id="418" w:name="_Toc389588865"/>
      <w:bookmarkStart w:id="419" w:name="_Toc389589048"/>
      <w:bookmarkStart w:id="420" w:name="_Toc389589247"/>
      <w:bookmarkStart w:id="421" w:name="_Toc389589424"/>
      <w:bookmarkStart w:id="422" w:name="_Toc389589623"/>
      <w:bookmarkStart w:id="423" w:name="_Toc389589800"/>
      <w:bookmarkStart w:id="424" w:name="_Toc389588866"/>
      <w:bookmarkStart w:id="425" w:name="_Toc389589049"/>
      <w:bookmarkStart w:id="426" w:name="_Toc389589248"/>
      <w:bookmarkStart w:id="427" w:name="_Toc389589425"/>
      <w:bookmarkStart w:id="428" w:name="_Toc389589624"/>
      <w:bookmarkStart w:id="429" w:name="_Toc389589801"/>
      <w:bookmarkStart w:id="430" w:name="_Toc389588867"/>
      <w:bookmarkStart w:id="431" w:name="_Toc389589050"/>
      <w:bookmarkStart w:id="432" w:name="_Toc389589249"/>
      <w:bookmarkStart w:id="433" w:name="_Toc389589426"/>
      <w:bookmarkStart w:id="434" w:name="_Toc389589625"/>
      <w:bookmarkStart w:id="435" w:name="_Toc389589802"/>
      <w:bookmarkStart w:id="436" w:name="_Toc389588868"/>
      <w:bookmarkStart w:id="437" w:name="_Toc389589051"/>
      <w:bookmarkStart w:id="438" w:name="_Toc389589250"/>
      <w:bookmarkStart w:id="439" w:name="_Toc389589427"/>
      <w:bookmarkStart w:id="440" w:name="_Toc389589626"/>
      <w:bookmarkStart w:id="441" w:name="_Toc389589803"/>
      <w:bookmarkStart w:id="442" w:name="_Toc389588869"/>
      <w:bookmarkStart w:id="443" w:name="_Toc389589052"/>
      <w:bookmarkStart w:id="444" w:name="_Toc389589251"/>
      <w:bookmarkStart w:id="445" w:name="_Toc389589428"/>
      <w:bookmarkStart w:id="446" w:name="_Toc389589627"/>
      <w:bookmarkStart w:id="447" w:name="_Toc389589804"/>
      <w:bookmarkStart w:id="448" w:name="_Toc389588870"/>
      <w:bookmarkStart w:id="449" w:name="_Toc389589053"/>
      <w:bookmarkStart w:id="450" w:name="_Toc389589252"/>
      <w:bookmarkStart w:id="451" w:name="_Toc389589429"/>
      <w:bookmarkStart w:id="452" w:name="_Toc389589628"/>
      <w:bookmarkStart w:id="453" w:name="_Toc389589805"/>
      <w:bookmarkStart w:id="454" w:name="_Toc389588871"/>
      <w:bookmarkStart w:id="455" w:name="_Toc389589054"/>
      <w:bookmarkStart w:id="456" w:name="_Toc389589253"/>
      <w:bookmarkStart w:id="457" w:name="_Toc389589430"/>
      <w:bookmarkStart w:id="458" w:name="_Toc389589629"/>
      <w:bookmarkStart w:id="459" w:name="_Toc389589806"/>
      <w:bookmarkStart w:id="460" w:name="_Toc389588872"/>
      <w:bookmarkStart w:id="461" w:name="_Toc389589055"/>
      <w:bookmarkStart w:id="462" w:name="_Toc389589254"/>
      <w:bookmarkStart w:id="463" w:name="_Toc389589431"/>
      <w:bookmarkStart w:id="464" w:name="_Toc389589630"/>
      <w:bookmarkStart w:id="465" w:name="_Toc389589807"/>
      <w:bookmarkStart w:id="466" w:name="_Toc389588873"/>
      <w:bookmarkStart w:id="467" w:name="_Toc389589056"/>
      <w:bookmarkStart w:id="468" w:name="_Toc389589255"/>
      <w:bookmarkStart w:id="469" w:name="_Toc389589432"/>
      <w:bookmarkStart w:id="470" w:name="_Toc389589631"/>
      <w:bookmarkStart w:id="471" w:name="_Toc389589808"/>
      <w:bookmarkStart w:id="472" w:name="_Toc389588874"/>
      <w:bookmarkStart w:id="473" w:name="_Toc389589057"/>
      <w:bookmarkStart w:id="474" w:name="_Toc389589256"/>
      <w:bookmarkStart w:id="475" w:name="_Toc389589433"/>
      <w:bookmarkStart w:id="476" w:name="_Toc389589632"/>
      <w:bookmarkStart w:id="477" w:name="_Toc389589809"/>
      <w:bookmarkStart w:id="478" w:name="_Toc389588875"/>
      <w:bookmarkStart w:id="479" w:name="_Toc389589058"/>
      <w:bookmarkStart w:id="480" w:name="_Toc389589257"/>
      <w:bookmarkStart w:id="481" w:name="_Toc389589434"/>
      <w:bookmarkStart w:id="482" w:name="_Toc389589633"/>
      <w:bookmarkStart w:id="483" w:name="_Toc389589810"/>
      <w:bookmarkStart w:id="484" w:name="_Toc389588876"/>
      <w:bookmarkStart w:id="485" w:name="_Toc389589059"/>
      <w:bookmarkStart w:id="486" w:name="_Toc389589258"/>
      <w:bookmarkStart w:id="487" w:name="_Toc389589435"/>
      <w:bookmarkStart w:id="488" w:name="_Toc389589634"/>
      <w:bookmarkStart w:id="489" w:name="_Toc389589811"/>
      <w:bookmarkStart w:id="490" w:name="_Toc389588877"/>
      <w:bookmarkStart w:id="491" w:name="_Toc389589060"/>
      <w:bookmarkStart w:id="492" w:name="_Toc389589259"/>
      <w:bookmarkStart w:id="493" w:name="_Toc389589436"/>
      <w:bookmarkStart w:id="494" w:name="_Toc389589635"/>
      <w:bookmarkStart w:id="495" w:name="_Toc389589812"/>
      <w:bookmarkStart w:id="496" w:name="_Toc389588878"/>
      <w:bookmarkStart w:id="497" w:name="_Toc389589061"/>
      <w:bookmarkStart w:id="498" w:name="_Toc389589260"/>
      <w:bookmarkStart w:id="499" w:name="_Toc389589437"/>
      <w:bookmarkStart w:id="500" w:name="_Toc389589636"/>
      <w:bookmarkStart w:id="501" w:name="_Toc389589813"/>
      <w:bookmarkStart w:id="502" w:name="_Toc389588879"/>
      <w:bookmarkStart w:id="503" w:name="_Toc389589062"/>
      <w:bookmarkStart w:id="504" w:name="_Toc389589261"/>
      <w:bookmarkStart w:id="505" w:name="_Toc389589438"/>
      <w:bookmarkStart w:id="506" w:name="_Toc389589637"/>
      <w:bookmarkStart w:id="507" w:name="_Toc389589814"/>
      <w:bookmarkStart w:id="508" w:name="_Toc389588880"/>
      <w:bookmarkStart w:id="509" w:name="_Toc389589063"/>
      <w:bookmarkStart w:id="510" w:name="_Toc389589262"/>
      <w:bookmarkStart w:id="511" w:name="_Toc389589439"/>
      <w:bookmarkStart w:id="512" w:name="_Toc389589638"/>
      <w:bookmarkStart w:id="513" w:name="_Toc389589815"/>
      <w:bookmarkStart w:id="514" w:name="_Toc389588881"/>
      <w:bookmarkStart w:id="515" w:name="_Toc389589064"/>
      <w:bookmarkStart w:id="516" w:name="_Toc389589263"/>
      <w:bookmarkStart w:id="517" w:name="_Toc389589440"/>
      <w:bookmarkStart w:id="518" w:name="_Toc389589639"/>
      <w:bookmarkStart w:id="519" w:name="_Toc389589816"/>
      <w:bookmarkStart w:id="520" w:name="_Toc389588882"/>
      <w:bookmarkStart w:id="521" w:name="_Toc389589065"/>
      <w:bookmarkStart w:id="522" w:name="_Toc389589264"/>
      <w:bookmarkStart w:id="523" w:name="_Toc389589441"/>
      <w:bookmarkStart w:id="524" w:name="_Toc389589640"/>
      <w:bookmarkStart w:id="525" w:name="_Toc389589817"/>
      <w:bookmarkStart w:id="526" w:name="_Toc389588883"/>
      <w:bookmarkStart w:id="527" w:name="_Toc389589066"/>
      <w:bookmarkStart w:id="528" w:name="_Toc389589265"/>
      <w:bookmarkStart w:id="529" w:name="_Toc389589442"/>
      <w:bookmarkStart w:id="530" w:name="_Toc389589641"/>
      <w:bookmarkStart w:id="531" w:name="_Toc389589818"/>
      <w:bookmarkStart w:id="532" w:name="_Toc389588884"/>
      <w:bookmarkStart w:id="533" w:name="_Toc389589067"/>
      <w:bookmarkStart w:id="534" w:name="_Toc389589266"/>
      <w:bookmarkStart w:id="535" w:name="_Toc389589443"/>
      <w:bookmarkStart w:id="536" w:name="_Toc389589642"/>
      <w:bookmarkStart w:id="537" w:name="_Toc389589819"/>
      <w:bookmarkStart w:id="538" w:name="_Toc389588885"/>
      <w:bookmarkStart w:id="539" w:name="_Toc389589068"/>
      <w:bookmarkStart w:id="540" w:name="_Toc389589267"/>
      <w:bookmarkStart w:id="541" w:name="_Toc389589444"/>
      <w:bookmarkStart w:id="542" w:name="_Toc389589643"/>
      <w:bookmarkStart w:id="543" w:name="_Toc389589820"/>
      <w:bookmarkStart w:id="544" w:name="_Toc389588886"/>
      <w:bookmarkStart w:id="545" w:name="_Toc389589069"/>
      <w:bookmarkStart w:id="546" w:name="_Toc389589268"/>
      <w:bookmarkStart w:id="547" w:name="_Toc389589445"/>
      <w:bookmarkStart w:id="548" w:name="_Toc389589644"/>
      <w:bookmarkStart w:id="549" w:name="_Toc389589821"/>
      <w:bookmarkStart w:id="550" w:name="_Toc389588887"/>
      <w:bookmarkStart w:id="551" w:name="_Toc389589070"/>
      <w:bookmarkStart w:id="552" w:name="_Toc389589269"/>
      <w:bookmarkStart w:id="553" w:name="_Toc389589446"/>
      <w:bookmarkStart w:id="554" w:name="_Toc389589645"/>
      <w:bookmarkStart w:id="555" w:name="_Toc389589822"/>
      <w:bookmarkStart w:id="556" w:name="_Toc389588888"/>
      <w:bookmarkStart w:id="557" w:name="_Toc389589071"/>
      <w:bookmarkStart w:id="558" w:name="_Toc389589270"/>
      <w:bookmarkStart w:id="559" w:name="_Toc389589447"/>
      <w:bookmarkStart w:id="560" w:name="_Toc389589646"/>
      <w:bookmarkStart w:id="561" w:name="_Toc389589823"/>
      <w:bookmarkStart w:id="562" w:name="_Toc389588889"/>
      <w:bookmarkStart w:id="563" w:name="_Toc389589072"/>
      <w:bookmarkStart w:id="564" w:name="_Toc389589271"/>
      <w:bookmarkStart w:id="565" w:name="_Toc389589448"/>
      <w:bookmarkStart w:id="566" w:name="_Toc389589647"/>
      <w:bookmarkStart w:id="567" w:name="_Toc389589824"/>
      <w:bookmarkStart w:id="568" w:name="_Toc389588890"/>
      <w:bookmarkStart w:id="569" w:name="_Toc389589073"/>
      <w:bookmarkStart w:id="570" w:name="_Toc389589272"/>
      <w:bookmarkStart w:id="571" w:name="_Toc389589449"/>
      <w:bookmarkStart w:id="572" w:name="_Toc389589648"/>
      <w:bookmarkStart w:id="573" w:name="_Toc389589825"/>
      <w:bookmarkStart w:id="574" w:name="_Toc389588891"/>
      <w:bookmarkStart w:id="575" w:name="_Toc389589074"/>
      <w:bookmarkStart w:id="576" w:name="_Toc389589273"/>
      <w:bookmarkStart w:id="577" w:name="_Toc389589450"/>
      <w:bookmarkStart w:id="578" w:name="_Toc389589649"/>
      <w:bookmarkStart w:id="579" w:name="_Toc389589826"/>
      <w:bookmarkStart w:id="580" w:name="_Toc389584799"/>
      <w:bookmarkStart w:id="581" w:name="_Toc389588892"/>
      <w:bookmarkStart w:id="582" w:name="_Toc389589075"/>
      <w:bookmarkStart w:id="583" w:name="_Toc389589274"/>
      <w:bookmarkStart w:id="584" w:name="_Toc389589451"/>
      <w:bookmarkStart w:id="585" w:name="_Toc389589650"/>
      <w:bookmarkStart w:id="586" w:name="_Toc389589827"/>
      <w:bookmarkStart w:id="587" w:name="_Toc389584800"/>
      <w:bookmarkStart w:id="588" w:name="_Toc389588893"/>
      <w:bookmarkStart w:id="589" w:name="_Toc389589076"/>
      <w:bookmarkStart w:id="590" w:name="_Toc389589275"/>
      <w:bookmarkStart w:id="591" w:name="_Toc389589452"/>
      <w:bookmarkStart w:id="592" w:name="_Toc389589651"/>
      <w:bookmarkStart w:id="593" w:name="_Toc389589828"/>
      <w:bookmarkStart w:id="594" w:name="_Toc389584801"/>
      <w:bookmarkStart w:id="595" w:name="_Toc389588894"/>
      <w:bookmarkStart w:id="596" w:name="_Toc389589077"/>
      <w:bookmarkStart w:id="597" w:name="_Toc389589276"/>
      <w:bookmarkStart w:id="598" w:name="_Toc389589453"/>
      <w:bookmarkStart w:id="599" w:name="_Toc389589652"/>
      <w:bookmarkStart w:id="600" w:name="_Toc389589829"/>
      <w:bookmarkStart w:id="601" w:name="_Toc389584802"/>
      <w:bookmarkStart w:id="602" w:name="_Toc389588895"/>
      <w:bookmarkStart w:id="603" w:name="_Toc389589078"/>
      <w:bookmarkStart w:id="604" w:name="_Toc389589277"/>
      <w:bookmarkStart w:id="605" w:name="_Toc389589454"/>
      <w:bookmarkStart w:id="606" w:name="_Toc389589653"/>
      <w:bookmarkStart w:id="607" w:name="_Toc389589830"/>
      <w:bookmarkStart w:id="608" w:name="_Toc389584803"/>
      <w:bookmarkStart w:id="609" w:name="_Toc389588896"/>
      <w:bookmarkStart w:id="610" w:name="_Toc389589079"/>
      <w:bookmarkStart w:id="611" w:name="_Toc389589278"/>
      <w:bookmarkStart w:id="612" w:name="_Toc389589455"/>
      <w:bookmarkStart w:id="613" w:name="_Toc389589654"/>
      <w:bookmarkStart w:id="614" w:name="_Toc389589831"/>
      <w:bookmarkStart w:id="615" w:name="_Toc389584804"/>
      <w:bookmarkStart w:id="616" w:name="_Toc389588897"/>
      <w:bookmarkStart w:id="617" w:name="_Toc389589080"/>
      <w:bookmarkStart w:id="618" w:name="_Toc389589279"/>
      <w:bookmarkStart w:id="619" w:name="_Toc389589456"/>
      <w:bookmarkStart w:id="620" w:name="_Toc389589655"/>
      <w:bookmarkStart w:id="621" w:name="_Toc389589832"/>
      <w:bookmarkStart w:id="622" w:name="_Toc389584805"/>
      <w:bookmarkStart w:id="623" w:name="_Toc389588898"/>
      <w:bookmarkStart w:id="624" w:name="_Toc389589081"/>
      <w:bookmarkStart w:id="625" w:name="_Toc389589280"/>
      <w:bookmarkStart w:id="626" w:name="_Toc389589457"/>
      <w:bookmarkStart w:id="627" w:name="_Toc389589656"/>
      <w:bookmarkStart w:id="628" w:name="_Toc389589833"/>
      <w:bookmarkStart w:id="629" w:name="_Toc389584806"/>
      <w:bookmarkStart w:id="630" w:name="_Toc389588899"/>
      <w:bookmarkStart w:id="631" w:name="_Toc389589082"/>
      <w:bookmarkStart w:id="632" w:name="_Toc389589281"/>
      <w:bookmarkStart w:id="633" w:name="_Toc389589458"/>
      <w:bookmarkStart w:id="634" w:name="_Toc389589657"/>
      <w:bookmarkStart w:id="635" w:name="_Toc389589834"/>
      <w:bookmarkStart w:id="636" w:name="_Toc389584807"/>
      <w:bookmarkStart w:id="637" w:name="_Toc389588900"/>
      <w:bookmarkStart w:id="638" w:name="_Toc389589083"/>
      <w:bookmarkStart w:id="639" w:name="_Toc389589282"/>
      <w:bookmarkStart w:id="640" w:name="_Toc389589459"/>
      <w:bookmarkStart w:id="641" w:name="_Toc389589658"/>
      <w:bookmarkStart w:id="642" w:name="_Toc389589835"/>
      <w:bookmarkStart w:id="643" w:name="_Toc389584808"/>
      <w:bookmarkStart w:id="644" w:name="_Toc389588901"/>
      <w:bookmarkStart w:id="645" w:name="_Toc389589084"/>
      <w:bookmarkStart w:id="646" w:name="_Toc389589283"/>
      <w:bookmarkStart w:id="647" w:name="_Toc389589460"/>
      <w:bookmarkStart w:id="648" w:name="_Toc389589659"/>
      <w:bookmarkStart w:id="649" w:name="_Toc389589836"/>
      <w:bookmarkStart w:id="650" w:name="_Toc389584809"/>
      <w:bookmarkStart w:id="651" w:name="_Toc389588902"/>
      <w:bookmarkStart w:id="652" w:name="_Toc389589085"/>
      <w:bookmarkStart w:id="653" w:name="_Toc389589284"/>
      <w:bookmarkStart w:id="654" w:name="_Toc389589461"/>
      <w:bookmarkStart w:id="655" w:name="_Toc389589660"/>
      <w:bookmarkStart w:id="656" w:name="_Toc389589837"/>
      <w:bookmarkStart w:id="657" w:name="_Toc389584810"/>
      <w:bookmarkStart w:id="658" w:name="_Toc389588903"/>
      <w:bookmarkStart w:id="659" w:name="_Toc389589086"/>
      <w:bookmarkStart w:id="660" w:name="_Toc389589285"/>
      <w:bookmarkStart w:id="661" w:name="_Toc389589462"/>
      <w:bookmarkStart w:id="662" w:name="_Toc389589661"/>
      <w:bookmarkStart w:id="663" w:name="_Toc389589838"/>
      <w:bookmarkStart w:id="664" w:name="_Toc389584811"/>
      <w:bookmarkStart w:id="665" w:name="_Toc389588904"/>
      <w:bookmarkStart w:id="666" w:name="_Toc389589087"/>
      <w:bookmarkStart w:id="667" w:name="_Toc389589286"/>
      <w:bookmarkStart w:id="668" w:name="_Toc389589463"/>
      <w:bookmarkStart w:id="669" w:name="_Toc389589662"/>
      <w:bookmarkStart w:id="670" w:name="_Toc389589839"/>
      <w:bookmarkStart w:id="671" w:name="_Toc389584812"/>
      <w:bookmarkStart w:id="672" w:name="_Toc389588905"/>
      <w:bookmarkStart w:id="673" w:name="_Toc389589088"/>
      <w:bookmarkStart w:id="674" w:name="_Toc389589287"/>
      <w:bookmarkStart w:id="675" w:name="_Toc389589464"/>
      <w:bookmarkStart w:id="676" w:name="_Toc389589663"/>
      <w:bookmarkStart w:id="677" w:name="_Toc389589840"/>
      <w:bookmarkStart w:id="678" w:name="_Toc389584813"/>
      <w:bookmarkStart w:id="679" w:name="_Toc389588906"/>
      <w:bookmarkStart w:id="680" w:name="_Toc389589089"/>
      <w:bookmarkStart w:id="681" w:name="_Toc389589288"/>
      <w:bookmarkStart w:id="682" w:name="_Toc389589465"/>
      <w:bookmarkStart w:id="683" w:name="_Toc389589664"/>
      <w:bookmarkStart w:id="684" w:name="_Toc389589841"/>
      <w:bookmarkStart w:id="685" w:name="_Toc389584814"/>
      <w:bookmarkStart w:id="686" w:name="_Toc389588907"/>
      <w:bookmarkStart w:id="687" w:name="_Toc389589090"/>
      <w:bookmarkStart w:id="688" w:name="_Toc389589289"/>
      <w:bookmarkStart w:id="689" w:name="_Toc389589466"/>
      <w:bookmarkStart w:id="690" w:name="_Toc389589665"/>
      <w:bookmarkStart w:id="691" w:name="_Toc389589842"/>
      <w:bookmarkStart w:id="692" w:name="_Toc389584815"/>
      <w:bookmarkStart w:id="693" w:name="_Toc389588908"/>
      <w:bookmarkStart w:id="694" w:name="_Toc389589091"/>
      <w:bookmarkStart w:id="695" w:name="_Toc389589290"/>
      <w:bookmarkStart w:id="696" w:name="_Toc389589467"/>
      <w:bookmarkStart w:id="697" w:name="_Toc389589666"/>
      <w:bookmarkStart w:id="698" w:name="_Toc389589843"/>
      <w:bookmarkStart w:id="699" w:name="_Toc389584816"/>
      <w:bookmarkStart w:id="700" w:name="_Toc389588909"/>
      <w:bookmarkStart w:id="701" w:name="_Toc389589092"/>
      <w:bookmarkStart w:id="702" w:name="_Toc389589291"/>
      <w:bookmarkStart w:id="703" w:name="_Toc389589468"/>
      <w:bookmarkStart w:id="704" w:name="_Toc389589667"/>
      <w:bookmarkStart w:id="705" w:name="_Toc389589844"/>
      <w:bookmarkStart w:id="706" w:name="_Toc389584817"/>
      <w:bookmarkStart w:id="707" w:name="_Toc389588910"/>
      <w:bookmarkStart w:id="708" w:name="_Toc389589093"/>
      <w:bookmarkStart w:id="709" w:name="_Toc389589292"/>
      <w:bookmarkStart w:id="710" w:name="_Toc389589469"/>
      <w:bookmarkStart w:id="711" w:name="_Toc389589668"/>
      <w:bookmarkStart w:id="712" w:name="_Toc389589845"/>
      <w:bookmarkStart w:id="713" w:name="_Toc389584818"/>
      <w:bookmarkStart w:id="714" w:name="_Toc389588911"/>
      <w:bookmarkStart w:id="715" w:name="_Toc389589094"/>
      <w:bookmarkStart w:id="716" w:name="_Toc389589293"/>
      <w:bookmarkStart w:id="717" w:name="_Toc389589470"/>
      <w:bookmarkStart w:id="718" w:name="_Toc389589669"/>
      <w:bookmarkStart w:id="719" w:name="_Toc389589846"/>
      <w:bookmarkStart w:id="720" w:name="_Toc389584819"/>
      <w:bookmarkStart w:id="721" w:name="_Toc389588912"/>
      <w:bookmarkStart w:id="722" w:name="_Toc389589095"/>
      <w:bookmarkStart w:id="723" w:name="_Toc389589294"/>
      <w:bookmarkStart w:id="724" w:name="_Toc389589471"/>
      <w:bookmarkStart w:id="725" w:name="_Toc389589670"/>
      <w:bookmarkStart w:id="726" w:name="_Toc389589847"/>
      <w:bookmarkStart w:id="727" w:name="_Toc389584820"/>
      <w:bookmarkStart w:id="728" w:name="_Toc389588913"/>
      <w:bookmarkStart w:id="729" w:name="_Toc389589096"/>
      <w:bookmarkStart w:id="730" w:name="_Toc389589295"/>
      <w:bookmarkStart w:id="731" w:name="_Toc389589472"/>
      <w:bookmarkStart w:id="732" w:name="_Toc389589671"/>
      <w:bookmarkStart w:id="733" w:name="_Toc389589848"/>
      <w:bookmarkStart w:id="734" w:name="_Toc389043132"/>
      <w:bookmarkStart w:id="735" w:name="_Toc436151840"/>
      <w:bookmarkStart w:id="736" w:name="_Toc50209219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shorttext"/>
          <w:lang w:val="en"/>
        </w:rPr>
        <w:t>Methodology</w:t>
      </w:r>
      <w:bookmarkEnd w:id="734"/>
      <w:bookmarkEnd w:id="735"/>
      <w:bookmarkEnd w:id="736"/>
    </w:p>
    <w:p w:rsidR="00A05B69" w:rsidRPr="00D31EB0" w:rsidRDefault="00B77294" w:rsidP="00CC694E">
      <w:pPr>
        <w:pStyle w:val="Titre2"/>
        <w:jc w:val="both"/>
      </w:pPr>
      <w:bookmarkStart w:id="737" w:name="_Toc389043133"/>
      <w:bookmarkStart w:id="738" w:name="_Toc436151841"/>
      <w:bookmarkStart w:id="739" w:name="_Toc502092198"/>
      <w:r>
        <w:t>Experimental design</w:t>
      </w:r>
      <w:bookmarkEnd w:id="737"/>
      <w:bookmarkEnd w:id="738"/>
      <w:bookmarkEnd w:id="739"/>
    </w:p>
    <w:p w:rsidR="00A05B69" w:rsidRPr="00D31EB0" w:rsidRDefault="00B77294" w:rsidP="00CC694E">
      <w:pPr>
        <w:pStyle w:val="Titre3"/>
        <w:jc w:val="both"/>
      </w:pPr>
      <w:bookmarkStart w:id="740" w:name="_Toc502092199"/>
      <w:r>
        <w:rPr>
          <w:rStyle w:val="shorttext"/>
          <w:lang w:val="en"/>
        </w:rPr>
        <w:t>Type of study</w:t>
      </w:r>
      <w:bookmarkEnd w:id="740"/>
      <w:r w:rsidRPr="00D31EB0">
        <w:t xml:space="preserve"> </w:t>
      </w:r>
    </w:p>
    <w:p w:rsidR="00A05B69" w:rsidRPr="00D31EB0" w:rsidRDefault="00AC4CFE" w:rsidP="00AC4CFE">
      <w:pPr>
        <w:pBdr>
          <w:top w:val="single" w:sz="12" w:space="1" w:color="4F81BD"/>
        </w:pBdr>
        <w:shd w:val="clear" w:color="auto" w:fill="DBE5F1"/>
        <w:spacing w:after="0" w:line="240" w:lineRule="auto"/>
      </w:pPr>
      <w:r>
        <w:rPr>
          <w:lang w:val="en"/>
        </w:rPr>
        <w:t>Multidisciplinary cross-sectional descriptive observational epidemiological study presenting minimal risks or constraints for the subject.</w:t>
      </w:r>
    </w:p>
    <w:p w:rsidR="00A05B69" w:rsidRPr="00D31EB0" w:rsidRDefault="00A05B69" w:rsidP="00CC694E">
      <w:pPr>
        <w:pStyle w:val="Titre3"/>
        <w:numPr>
          <w:ilvl w:val="0"/>
          <w:numId w:val="0"/>
        </w:numPr>
        <w:jc w:val="both"/>
      </w:pPr>
    </w:p>
    <w:p w:rsidR="00A05B69" w:rsidRPr="00D31EB0" w:rsidRDefault="00B77294" w:rsidP="00CC694E">
      <w:pPr>
        <w:pStyle w:val="Titre2"/>
        <w:jc w:val="both"/>
      </w:pPr>
      <w:bookmarkStart w:id="741" w:name="_Toc389589100"/>
      <w:bookmarkStart w:id="742" w:name="_Toc389589476"/>
      <w:bookmarkStart w:id="743" w:name="_Toc389589101"/>
      <w:bookmarkStart w:id="744" w:name="_Toc389589477"/>
      <w:bookmarkStart w:id="745" w:name="_Toc389589102"/>
      <w:bookmarkStart w:id="746" w:name="_Toc389589478"/>
      <w:bookmarkStart w:id="747" w:name="_Toc389589103"/>
      <w:bookmarkStart w:id="748" w:name="_Toc389589479"/>
      <w:bookmarkStart w:id="749" w:name="_Toc502092200"/>
      <w:bookmarkEnd w:id="741"/>
      <w:bookmarkEnd w:id="742"/>
      <w:bookmarkEnd w:id="743"/>
      <w:bookmarkEnd w:id="744"/>
      <w:bookmarkEnd w:id="745"/>
      <w:bookmarkEnd w:id="746"/>
      <w:bookmarkEnd w:id="747"/>
      <w:bookmarkEnd w:id="748"/>
      <w:r>
        <w:t>Subject selection</w:t>
      </w:r>
      <w:bookmarkEnd w:id="749"/>
    </w:p>
    <w:p w:rsidR="00A05B69" w:rsidRPr="00D31EB0" w:rsidRDefault="00A05B69" w:rsidP="00CC694E">
      <w:pPr>
        <w:pStyle w:val="Titre3"/>
        <w:jc w:val="both"/>
      </w:pPr>
      <w:bookmarkStart w:id="750" w:name="_Toc502092201"/>
      <w:r w:rsidRPr="00D31EB0">
        <w:t>Population</w:t>
      </w:r>
      <w:bookmarkEnd w:id="750"/>
    </w:p>
    <w:p w:rsidR="00A05B69" w:rsidRPr="00D31EB0" w:rsidRDefault="00AC4CFE" w:rsidP="00CC694E">
      <w:pPr>
        <w:jc w:val="both"/>
      </w:pPr>
      <w:r>
        <w:rPr>
          <w:lang w:val="en"/>
        </w:rPr>
        <w:t>Patients with chronic renal failure at the end stage, chronic hemodialysis for at least 3 months.</w:t>
      </w:r>
    </w:p>
    <w:p w:rsidR="00A05B69" w:rsidRPr="00D31EB0" w:rsidRDefault="00B77294" w:rsidP="00CC694E">
      <w:pPr>
        <w:pStyle w:val="Titre3"/>
        <w:jc w:val="both"/>
      </w:pPr>
      <w:bookmarkStart w:id="751" w:name="_Toc502092202"/>
      <w:r>
        <w:t>Inclusion criteria</w:t>
      </w:r>
      <w:bookmarkEnd w:id="751"/>
      <w:r w:rsidR="00A05B69" w:rsidRPr="00D31EB0">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1"/>
      </w:tblGrid>
      <w:tr w:rsidR="00A05B69" w:rsidRPr="00AE3997" w:rsidTr="00E84D51">
        <w:tc>
          <w:tcPr>
            <w:tcW w:w="9371" w:type="dxa"/>
            <w:shd w:val="clear" w:color="auto" w:fill="DEEAF6"/>
          </w:tcPr>
          <w:p w:rsidR="00A05B69" w:rsidRPr="00D31EB0" w:rsidRDefault="00A05B69" w:rsidP="00CC694E">
            <w:pPr>
              <w:spacing w:after="0" w:line="240" w:lineRule="auto"/>
              <w:jc w:val="both"/>
              <w:rPr>
                <w:sz w:val="20"/>
              </w:rPr>
            </w:pPr>
            <w:r w:rsidRPr="00D31EB0">
              <w:rPr>
                <w:sz w:val="20"/>
              </w:rPr>
              <w:t xml:space="preserve">Age </w:t>
            </w:r>
            <w:r w:rsidRPr="00D31EB0">
              <w:rPr>
                <w:sz w:val="20"/>
                <w:u w:val="single"/>
              </w:rPr>
              <w:t>&gt;</w:t>
            </w:r>
            <w:r w:rsidRPr="00D31EB0">
              <w:rPr>
                <w:sz w:val="20"/>
              </w:rPr>
              <w:t xml:space="preserve"> à 18 </w:t>
            </w:r>
            <w:r w:rsidR="00C431CB">
              <w:rPr>
                <w:sz w:val="20"/>
              </w:rPr>
              <w:t>years</w:t>
            </w:r>
            <w:r w:rsidRPr="00D31EB0">
              <w:rPr>
                <w:sz w:val="20"/>
              </w:rPr>
              <w:t xml:space="preserve"> et &lt; 90 </w:t>
            </w:r>
            <w:r w:rsidR="00C431CB">
              <w:rPr>
                <w:sz w:val="20"/>
              </w:rPr>
              <w:t>years</w:t>
            </w:r>
          </w:p>
          <w:p w:rsidR="00A05B69" w:rsidRPr="00D31EB0" w:rsidRDefault="00A05B69" w:rsidP="00CC694E">
            <w:pPr>
              <w:spacing w:after="0" w:line="240" w:lineRule="auto"/>
              <w:jc w:val="both"/>
              <w:rPr>
                <w:sz w:val="20"/>
              </w:rPr>
            </w:pPr>
          </w:p>
        </w:tc>
      </w:tr>
      <w:tr w:rsidR="00A05B69" w:rsidRPr="00AE3997" w:rsidTr="00E84D51">
        <w:tc>
          <w:tcPr>
            <w:tcW w:w="9371" w:type="dxa"/>
            <w:shd w:val="clear" w:color="auto" w:fill="DEEAF6"/>
          </w:tcPr>
          <w:p w:rsidR="00A05B69" w:rsidRPr="00D31EB0" w:rsidRDefault="00C431CB" w:rsidP="00CC694E">
            <w:pPr>
              <w:spacing w:after="0" w:line="240" w:lineRule="auto"/>
              <w:jc w:val="both"/>
              <w:rPr>
                <w:sz w:val="20"/>
              </w:rPr>
            </w:pPr>
            <w:r w:rsidRPr="00C431CB">
              <w:rPr>
                <w:sz w:val="20"/>
              </w:rPr>
              <w:t>Chronic end-stage renal failure patient (GFR &lt;15ml / min), with chronic dialysis hemodialysis treatment for at least 3 months.</w:t>
            </w:r>
          </w:p>
          <w:p w:rsidR="00A05B69" w:rsidRPr="00D31EB0" w:rsidRDefault="00A05B69" w:rsidP="00CC694E">
            <w:pPr>
              <w:spacing w:after="0" w:line="240" w:lineRule="auto"/>
              <w:jc w:val="both"/>
              <w:rPr>
                <w:sz w:val="20"/>
              </w:rPr>
            </w:pPr>
          </w:p>
        </w:tc>
      </w:tr>
      <w:tr w:rsidR="00A05B69" w:rsidRPr="00AE3997" w:rsidTr="00E84D51">
        <w:tc>
          <w:tcPr>
            <w:tcW w:w="9371" w:type="dxa"/>
            <w:shd w:val="clear" w:color="auto" w:fill="DEEAF6"/>
          </w:tcPr>
          <w:p w:rsidR="00A05B69" w:rsidRPr="00D31EB0" w:rsidRDefault="00C431CB" w:rsidP="00CC694E">
            <w:pPr>
              <w:spacing w:after="0" w:line="240" w:lineRule="auto"/>
              <w:jc w:val="both"/>
              <w:rPr>
                <w:sz w:val="20"/>
              </w:rPr>
            </w:pPr>
            <w:r w:rsidRPr="00C431CB">
              <w:rPr>
                <w:sz w:val="20"/>
              </w:rPr>
              <w:t xml:space="preserve">Cardiovascular assessment less than two years old </w:t>
            </w:r>
          </w:p>
        </w:tc>
      </w:tr>
      <w:tr w:rsidR="00A05B69" w:rsidRPr="00AE3997" w:rsidTr="00E84D51">
        <w:tc>
          <w:tcPr>
            <w:tcW w:w="9371" w:type="dxa"/>
            <w:shd w:val="clear" w:color="auto" w:fill="DEEAF6"/>
          </w:tcPr>
          <w:p w:rsidR="00C431CB" w:rsidRPr="00C431CB" w:rsidRDefault="00C431CB" w:rsidP="00C431CB">
            <w:pPr>
              <w:spacing w:after="0" w:line="240" w:lineRule="auto"/>
              <w:jc w:val="both"/>
              <w:rPr>
                <w:sz w:val="20"/>
              </w:rPr>
            </w:pPr>
            <w:r w:rsidRPr="00C431CB">
              <w:rPr>
                <w:sz w:val="20"/>
              </w:rPr>
              <w:t xml:space="preserve">Stable clinical </w:t>
            </w:r>
            <w:proofErr w:type="gramStart"/>
            <w:r w:rsidRPr="00C431CB">
              <w:rPr>
                <w:sz w:val="20"/>
              </w:rPr>
              <w:t>status:</w:t>
            </w:r>
            <w:proofErr w:type="gramEnd"/>
            <w:r w:rsidRPr="00C431CB">
              <w:rPr>
                <w:sz w:val="20"/>
              </w:rPr>
              <w:t xml:space="preserve"> In the three months prior to inclusion</w:t>
            </w:r>
          </w:p>
          <w:p w:rsidR="00C431CB" w:rsidRPr="00C431CB" w:rsidRDefault="00C431CB" w:rsidP="00C431CB">
            <w:pPr>
              <w:spacing w:after="0" w:line="240" w:lineRule="auto"/>
              <w:jc w:val="both"/>
              <w:rPr>
                <w:sz w:val="20"/>
              </w:rPr>
            </w:pPr>
            <w:r>
              <w:rPr>
                <w:sz w:val="20"/>
              </w:rPr>
              <w:t>-</w:t>
            </w:r>
            <w:r w:rsidRPr="00C431CB">
              <w:rPr>
                <w:sz w:val="20"/>
              </w:rPr>
              <w:t>Absence of infection</w:t>
            </w:r>
          </w:p>
          <w:p w:rsidR="00C431CB" w:rsidRPr="00C431CB" w:rsidRDefault="00C431CB" w:rsidP="00C431CB">
            <w:pPr>
              <w:spacing w:after="0" w:line="240" w:lineRule="auto"/>
              <w:jc w:val="both"/>
              <w:rPr>
                <w:sz w:val="20"/>
              </w:rPr>
            </w:pPr>
            <w:r>
              <w:rPr>
                <w:sz w:val="20"/>
              </w:rPr>
              <w:t>-</w:t>
            </w:r>
            <w:r w:rsidRPr="00C431CB">
              <w:rPr>
                <w:sz w:val="20"/>
              </w:rPr>
              <w:t>Absence of acute decompensation, chronic pathology (heart failure, respiratory failure, oedemato-ascitic decompensation).</w:t>
            </w:r>
          </w:p>
          <w:p w:rsidR="00A05B69" w:rsidRPr="00D31EB0" w:rsidRDefault="00C431CB" w:rsidP="00C431CB">
            <w:pPr>
              <w:spacing w:after="0" w:line="240" w:lineRule="auto"/>
              <w:jc w:val="both"/>
              <w:rPr>
                <w:sz w:val="20"/>
              </w:rPr>
            </w:pPr>
            <w:r>
              <w:rPr>
                <w:sz w:val="20"/>
              </w:rPr>
              <w:t>-</w:t>
            </w:r>
            <w:r w:rsidRPr="00C431CB">
              <w:rPr>
                <w:sz w:val="20"/>
              </w:rPr>
              <w:t>Absence of stroke.</w:t>
            </w:r>
          </w:p>
        </w:tc>
      </w:tr>
      <w:tr w:rsidR="00A05B69" w:rsidRPr="00AE3997" w:rsidTr="00E84D51">
        <w:tc>
          <w:tcPr>
            <w:tcW w:w="9371" w:type="dxa"/>
            <w:shd w:val="clear" w:color="auto" w:fill="DEEAF6"/>
          </w:tcPr>
          <w:p w:rsidR="00A05B69" w:rsidRPr="00D31EB0" w:rsidRDefault="00C431CB" w:rsidP="00CC694E">
            <w:pPr>
              <w:spacing w:after="0" w:line="240" w:lineRule="auto"/>
              <w:jc w:val="both"/>
              <w:rPr>
                <w:sz w:val="20"/>
              </w:rPr>
            </w:pPr>
            <w:r w:rsidRPr="00C431CB">
              <w:rPr>
                <w:sz w:val="20"/>
              </w:rPr>
              <w:t>Locomotive and neurological states of the lower limbs for the realization of the proposed functional tests.</w:t>
            </w:r>
          </w:p>
        </w:tc>
      </w:tr>
      <w:tr w:rsidR="00A05B69" w:rsidRPr="00AE3997" w:rsidTr="00E84D51">
        <w:tc>
          <w:tcPr>
            <w:tcW w:w="9371" w:type="dxa"/>
            <w:shd w:val="clear" w:color="auto" w:fill="DEEAF6"/>
          </w:tcPr>
          <w:p w:rsidR="00A05B69" w:rsidRPr="00D31EB0" w:rsidRDefault="00C431CB" w:rsidP="00CC694E">
            <w:pPr>
              <w:spacing w:after="0" w:line="240" w:lineRule="auto"/>
              <w:jc w:val="both"/>
              <w:rPr>
                <w:sz w:val="20"/>
              </w:rPr>
            </w:pPr>
            <w:r w:rsidRPr="00C431CB">
              <w:rPr>
                <w:sz w:val="20"/>
              </w:rPr>
              <w:t>Absence of congenital or genetic neurodegenerative muscular pathology</w:t>
            </w:r>
          </w:p>
        </w:tc>
      </w:tr>
      <w:tr w:rsidR="00A05B69" w:rsidRPr="00AE3997" w:rsidTr="00E84D51">
        <w:tc>
          <w:tcPr>
            <w:tcW w:w="9371" w:type="dxa"/>
            <w:shd w:val="clear" w:color="auto" w:fill="DEEAF6"/>
          </w:tcPr>
          <w:p w:rsidR="00A05B69" w:rsidRPr="00D31EB0" w:rsidRDefault="00C431CB" w:rsidP="00CC694E">
            <w:pPr>
              <w:spacing w:after="0" w:line="240" w:lineRule="auto"/>
              <w:jc w:val="both"/>
              <w:rPr>
                <w:sz w:val="20"/>
              </w:rPr>
            </w:pPr>
            <w:r w:rsidRPr="00C431CB">
              <w:rPr>
                <w:sz w:val="20"/>
              </w:rPr>
              <w:t>Collection of non-opposition to participation in the protocol</w:t>
            </w:r>
          </w:p>
        </w:tc>
      </w:tr>
      <w:tr w:rsidR="00A05B69" w:rsidRPr="00AE3997" w:rsidTr="00E84D51">
        <w:tc>
          <w:tcPr>
            <w:tcW w:w="9371" w:type="dxa"/>
            <w:shd w:val="clear" w:color="auto" w:fill="DEEAF6"/>
          </w:tcPr>
          <w:p w:rsidR="00A05B69" w:rsidRPr="00D31EB0" w:rsidRDefault="00C431CB" w:rsidP="00CC694E">
            <w:pPr>
              <w:spacing w:after="0" w:line="240" w:lineRule="auto"/>
              <w:jc w:val="both"/>
              <w:rPr>
                <w:sz w:val="20"/>
              </w:rPr>
            </w:pPr>
            <w:r w:rsidRPr="00C431CB">
              <w:rPr>
                <w:sz w:val="20"/>
              </w:rPr>
              <w:t>Obligation of affiliation or beneficiary of a social security scheme</w:t>
            </w:r>
            <w:r w:rsidR="00A05B69" w:rsidRPr="00D31EB0">
              <w:rPr>
                <w:sz w:val="20"/>
              </w:rPr>
              <w:t>.</w:t>
            </w:r>
          </w:p>
        </w:tc>
      </w:tr>
    </w:tbl>
    <w:p w:rsidR="00A05B69" w:rsidRPr="00D31EB0" w:rsidRDefault="00A05B69" w:rsidP="00CC694E">
      <w:pPr>
        <w:shd w:val="clear" w:color="auto" w:fill="FFFFFF"/>
        <w:spacing w:after="0" w:line="240" w:lineRule="auto"/>
        <w:jc w:val="both"/>
        <w:rPr>
          <w:i/>
        </w:rPr>
      </w:pPr>
    </w:p>
    <w:p w:rsidR="00A05B69" w:rsidRPr="00D31EB0" w:rsidRDefault="00B77294" w:rsidP="00CC694E">
      <w:pPr>
        <w:pStyle w:val="Titre3"/>
        <w:jc w:val="both"/>
      </w:pPr>
      <w:bookmarkStart w:id="752" w:name="_Toc502092203"/>
      <w:r>
        <w:t>Exclusion criteria</w:t>
      </w:r>
      <w:bookmarkEnd w:id="752"/>
      <w:r w:rsidR="00A05B69" w:rsidRPr="00D31EB0">
        <w:t xml:space="preserve"> </w:t>
      </w:r>
    </w:p>
    <w:tbl>
      <w:tblPr>
        <w:tblpPr w:leftFromText="141" w:rightFromText="141"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A05B69" w:rsidRPr="00AE3997" w:rsidTr="00FD7DD9">
        <w:tc>
          <w:tcPr>
            <w:tcW w:w="9464" w:type="dxa"/>
            <w:shd w:val="clear" w:color="auto" w:fill="F7E1DD"/>
          </w:tcPr>
          <w:p w:rsidR="00A05B69" w:rsidRPr="00D31EB0" w:rsidRDefault="00C431CB" w:rsidP="00C431CB">
            <w:pPr>
              <w:spacing w:after="0" w:line="240" w:lineRule="auto"/>
              <w:jc w:val="both"/>
              <w:rPr>
                <w:sz w:val="20"/>
              </w:rPr>
            </w:pPr>
            <w:r w:rsidRPr="00C431CB">
              <w:rPr>
                <w:sz w:val="20"/>
              </w:rPr>
              <w:t xml:space="preserve">Major subject protected by law or unable to express his opposition to participation in the study according to </w:t>
            </w:r>
            <w:r w:rsidRPr="00C431CB">
              <w:rPr>
                <w:sz w:val="20"/>
              </w:rPr>
              <w:lastRenderedPageBreak/>
              <w:t>Article L 1121-8 of the Public Health Code</w:t>
            </w:r>
          </w:p>
        </w:tc>
      </w:tr>
      <w:tr w:rsidR="00A05B69" w:rsidRPr="00AE3997" w:rsidTr="00FD7DD9">
        <w:tc>
          <w:tcPr>
            <w:tcW w:w="9464" w:type="dxa"/>
            <w:shd w:val="clear" w:color="auto" w:fill="F7E1DD"/>
          </w:tcPr>
          <w:p w:rsidR="00C431CB" w:rsidRPr="00D31EB0" w:rsidRDefault="00C431CB" w:rsidP="00C431CB">
            <w:pPr>
              <w:spacing w:after="0" w:line="240" w:lineRule="auto"/>
              <w:jc w:val="both"/>
              <w:rPr>
                <w:sz w:val="20"/>
              </w:rPr>
            </w:pPr>
            <w:r w:rsidRPr="00C431CB">
              <w:rPr>
                <w:sz w:val="20"/>
              </w:rPr>
              <w:lastRenderedPageBreak/>
              <w:t>Vulnerable person according to article L.1121-6 of the Public Health Code</w:t>
            </w:r>
          </w:p>
        </w:tc>
      </w:tr>
      <w:tr w:rsidR="00A05B69" w:rsidRPr="00AE3997" w:rsidTr="00FD7DD9">
        <w:tc>
          <w:tcPr>
            <w:tcW w:w="9464" w:type="dxa"/>
            <w:shd w:val="clear" w:color="auto" w:fill="F7E1DD"/>
          </w:tcPr>
          <w:p w:rsidR="00A05B69" w:rsidRPr="00D31EB0" w:rsidRDefault="00C431CB" w:rsidP="00CC694E">
            <w:pPr>
              <w:spacing w:after="0" w:line="240" w:lineRule="auto"/>
              <w:jc w:val="both"/>
              <w:rPr>
                <w:sz w:val="20"/>
              </w:rPr>
            </w:pPr>
            <w:r w:rsidRPr="00C431CB">
              <w:rPr>
                <w:sz w:val="20"/>
              </w:rPr>
              <w:t>Subject not affiliated to a social security scheme, or not a beneficiary of such a schem</w:t>
            </w:r>
          </w:p>
        </w:tc>
      </w:tr>
      <w:tr w:rsidR="00A05B69" w:rsidRPr="00AE3997" w:rsidTr="00FD7DD9">
        <w:tc>
          <w:tcPr>
            <w:tcW w:w="9464" w:type="dxa"/>
            <w:shd w:val="clear" w:color="auto" w:fill="F7E1DD"/>
          </w:tcPr>
          <w:p w:rsidR="00A05B69" w:rsidRPr="00D31EB0" w:rsidRDefault="00C431CB" w:rsidP="00CC694E">
            <w:pPr>
              <w:spacing w:after="0" w:line="240" w:lineRule="auto"/>
              <w:jc w:val="both"/>
              <w:rPr>
                <w:sz w:val="20"/>
              </w:rPr>
            </w:pPr>
            <w:r w:rsidRPr="00C431CB">
              <w:rPr>
                <w:sz w:val="20"/>
              </w:rPr>
              <w:t>Chronic end-stage renal failure without adjunctive therapy</w:t>
            </w:r>
          </w:p>
        </w:tc>
      </w:tr>
      <w:tr w:rsidR="00A05B69" w:rsidRPr="00AE3997" w:rsidTr="00FD7DD9">
        <w:tc>
          <w:tcPr>
            <w:tcW w:w="9464" w:type="dxa"/>
            <w:shd w:val="clear" w:color="auto" w:fill="F7E1DD"/>
          </w:tcPr>
          <w:p w:rsidR="00A05B69" w:rsidRPr="00D31EB0" w:rsidRDefault="00C431CB" w:rsidP="00CC694E">
            <w:pPr>
              <w:spacing w:after="0" w:line="240" w:lineRule="auto"/>
              <w:jc w:val="both"/>
              <w:rPr>
                <w:sz w:val="20"/>
              </w:rPr>
            </w:pPr>
            <w:r w:rsidRPr="00C431CB">
              <w:rPr>
                <w:sz w:val="20"/>
              </w:rPr>
              <w:t>History of renal transplantation, in progress or having been resumed in hemodialysis in the 365 days preceding the day of inclusion.</w:t>
            </w:r>
          </w:p>
        </w:tc>
      </w:tr>
      <w:tr w:rsidR="00A05B69" w:rsidRPr="00AE3997" w:rsidTr="00FD7DD9">
        <w:tc>
          <w:tcPr>
            <w:tcW w:w="9464" w:type="dxa"/>
            <w:shd w:val="clear" w:color="auto" w:fill="F7E1DD"/>
          </w:tcPr>
          <w:p w:rsidR="00A05B69" w:rsidRPr="00334F53" w:rsidRDefault="00C431CB" w:rsidP="00CC694E">
            <w:pPr>
              <w:spacing w:after="0" w:line="240" w:lineRule="auto"/>
              <w:jc w:val="both"/>
              <w:rPr>
                <w:sz w:val="20"/>
              </w:rPr>
            </w:pPr>
            <w:r w:rsidRPr="00C431CB">
              <w:rPr>
                <w:sz w:val="20"/>
              </w:rPr>
              <w:t>Subject deprived of liberty by judicial or administrative decision</w:t>
            </w:r>
          </w:p>
        </w:tc>
      </w:tr>
      <w:tr w:rsidR="00A05B69" w:rsidRPr="00AE3997" w:rsidTr="00FD7DD9">
        <w:tc>
          <w:tcPr>
            <w:tcW w:w="9464" w:type="dxa"/>
            <w:shd w:val="clear" w:color="auto" w:fill="F7E1DD"/>
          </w:tcPr>
          <w:p w:rsidR="00A05B69" w:rsidRPr="00334F53" w:rsidRDefault="00C431CB" w:rsidP="00C431CB">
            <w:pPr>
              <w:spacing w:after="0" w:line="240" w:lineRule="auto"/>
              <w:jc w:val="both"/>
              <w:rPr>
                <w:sz w:val="20"/>
              </w:rPr>
            </w:pPr>
            <w:r w:rsidRPr="00C431CB">
              <w:rPr>
                <w:sz w:val="20"/>
              </w:rPr>
              <w:t>Cardiovascular contraindication to physical activity</w:t>
            </w:r>
          </w:p>
        </w:tc>
      </w:tr>
      <w:tr w:rsidR="00A05B69" w:rsidRPr="00AE3997" w:rsidTr="00FD7DD9">
        <w:tc>
          <w:tcPr>
            <w:tcW w:w="9464" w:type="dxa"/>
            <w:shd w:val="clear" w:color="auto" w:fill="F7E1DD"/>
          </w:tcPr>
          <w:p w:rsidR="00A05B69" w:rsidRPr="00D31EB0" w:rsidRDefault="00C431CB" w:rsidP="00CC694E">
            <w:pPr>
              <w:spacing w:after="0" w:line="240" w:lineRule="auto"/>
              <w:jc w:val="both"/>
              <w:rPr>
                <w:sz w:val="20"/>
              </w:rPr>
            </w:pPr>
            <w:r w:rsidRPr="00C431CB">
              <w:rPr>
                <w:sz w:val="20"/>
              </w:rPr>
              <w:t>Pregnant or breastfeeding women according to Article L.1121-5 of the Public Health Code</w:t>
            </w:r>
          </w:p>
        </w:tc>
      </w:tr>
    </w:tbl>
    <w:p w:rsidR="00A05B69" w:rsidRPr="00D31EB0" w:rsidRDefault="00B77294" w:rsidP="00CC694E">
      <w:pPr>
        <w:pStyle w:val="Titre2"/>
        <w:jc w:val="both"/>
      </w:pPr>
      <w:bookmarkStart w:id="753" w:name="_Toc502092204"/>
      <w:r>
        <w:rPr>
          <w:rStyle w:val="shorttext"/>
          <w:lang w:val="en"/>
        </w:rPr>
        <w:t>Description of intervention (s)</w:t>
      </w:r>
      <w:bookmarkEnd w:id="753"/>
    </w:p>
    <w:p w:rsidR="00C431CB" w:rsidRPr="00C431CB" w:rsidRDefault="00C431CB" w:rsidP="00C431CB">
      <w:pPr>
        <w:pBdr>
          <w:top w:val="single" w:sz="12" w:space="1" w:color="4F81BD"/>
        </w:pBdr>
        <w:shd w:val="clear" w:color="auto" w:fill="DBE5F1"/>
        <w:spacing w:after="0" w:line="240" w:lineRule="auto"/>
        <w:jc w:val="both"/>
        <w:rPr>
          <w:b/>
          <w:bCs/>
          <w:iCs/>
          <w:u w:val="single"/>
        </w:rPr>
      </w:pPr>
      <w:r w:rsidRPr="00C431CB">
        <w:rPr>
          <w:b/>
          <w:bCs/>
          <w:iCs/>
          <w:u w:val="single"/>
        </w:rPr>
        <w:t>Assessment of strength and muscle mass. :</w:t>
      </w:r>
    </w:p>
    <w:p w:rsidR="00C431CB" w:rsidRPr="00C431CB" w:rsidRDefault="00C431CB" w:rsidP="00C431CB">
      <w:pPr>
        <w:pBdr>
          <w:top w:val="single" w:sz="12" w:space="1" w:color="4F81BD"/>
        </w:pBdr>
        <w:shd w:val="clear" w:color="auto" w:fill="DBE5F1"/>
        <w:spacing w:after="0" w:line="240" w:lineRule="auto"/>
        <w:jc w:val="both"/>
        <w:rPr>
          <w:bCs/>
          <w:iCs/>
        </w:rPr>
      </w:pPr>
      <w:r w:rsidRPr="00C431CB">
        <w:rPr>
          <w:bCs/>
          <w:iCs/>
        </w:rPr>
        <w:t>The measurement of the maximum voluntary force will be performed before the hemodialysis session</w:t>
      </w:r>
    </w:p>
    <w:p w:rsidR="00C431CB" w:rsidRPr="00C431CB" w:rsidRDefault="00C431CB" w:rsidP="00C431CB">
      <w:pPr>
        <w:pBdr>
          <w:top w:val="single" w:sz="12" w:space="1" w:color="4F81BD"/>
        </w:pBdr>
        <w:shd w:val="clear" w:color="auto" w:fill="DBE5F1"/>
        <w:spacing w:after="0" w:line="240" w:lineRule="auto"/>
        <w:jc w:val="both"/>
        <w:rPr>
          <w:bCs/>
          <w:iCs/>
        </w:rPr>
      </w:pPr>
      <w:r w:rsidRPr="00C431CB">
        <w:rPr>
          <w:bCs/>
          <w:iCs/>
        </w:rPr>
        <w:t>The measurement of muscle mass will be performed after the hemodialysis session</w:t>
      </w:r>
    </w:p>
    <w:p w:rsidR="00C431CB" w:rsidRPr="00C431CB" w:rsidRDefault="00C431CB" w:rsidP="00C431CB">
      <w:pPr>
        <w:pBdr>
          <w:top w:val="single" w:sz="12" w:space="1" w:color="4F81BD"/>
        </w:pBdr>
        <w:shd w:val="clear" w:color="auto" w:fill="DBE5F1"/>
        <w:spacing w:after="0" w:line="240" w:lineRule="auto"/>
        <w:jc w:val="both"/>
        <w:rPr>
          <w:b/>
          <w:bCs/>
          <w:iCs/>
          <w:u w:val="single"/>
        </w:rPr>
      </w:pPr>
      <w:r w:rsidRPr="00C431CB">
        <w:rPr>
          <w:b/>
          <w:bCs/>
          <w:iCs/>
          <w:u w:val="single"/>
        </w:rPr>
        <w:t xml:space="preserve">Clinical </w:t>
      </w:r>
      <w:proofErr w:type="gramStart"/>
      <w:r w:rsidRPr="00C431CB">
        <w:rPr>
          <w:b/>
          <w:bCs/>
          <w:iCs/>
          <w:u w:val="single"/>
        </w:rPr>
        <w:t>data:</w:t>
      </w:r>
      <w:proofErr w:type="gramEnd"/>
    </w:p>
    <w:p w:rsidR="00C431CB" w:rsidRPr="00C431CB" w:rsidRDefault="00C431CB" w:rsidP="00C431CB">
      <w:pPr>
        <w:pBdr>
          <w:top w:val="single" w:sz="12" w:space="1" w:color="4F81BD"/>
        </w:pBdr>
        <w:shd w:val="clear" w:color="auto" w:fill="DBE5F1"/>
        <w:spacing w:after="0" w:line="240" w:lineRule="auto"/>
        <w:jc w:val="both"/>
        <w:rPr>
          <w:bCs/>
          <w:iCs/>
        </w:rPr>
      </w:pPr>
      <w:r w:rsidRPr="00C431CB">
        <w:rPr>
          <w:bCs/>
          <w:iCs/>
        </w:rPr>
        <w:t xml:space="preserve">From the clinical and biological parameters of the patient in his medical </w:t>
      </w:r>
      <w:proofErr w:type="gramStart"/>
      <w:r w:rsidRPr="00C431CB">
        <w:rPr>
          <w:bCs/>
          <w:iCs/>
        </w:rPr>
        <w:t>file:</w:t>
      </w:r>
      <w:proofErr w:type="gramEnd"/>
      <w:r w:rsidRPr="00C431CB">
        <w:rPr>
          <w:bCs/>
          <w:iCs/>
        </w:rPr>
        <w:t xml:space="preserve"> evaluation of his antecedents, comorbidities and systemic parameters of the MIA syndrome.</w:t>
      </w:r>
    </w:p>
    <w:p w:rsidR="00A05B69" w:rsidRPr="00D31EB0" w:rsidRDefault="00A05B69" w:rsidP="00CC694E">
      <w:pPr>
        <w:jc w:val="both"/>
      </w:pPr>
    </w:p>
    <w:p w:rsidR="00A05B69" w:rsidRPr="00D31EB0" w:rsidRDefault="00B77294" w:rsidP="00CC694E">
      <w:pPr>
        <w:pStyle w:val="Titre2"/>
        <w:jc w:val="both"/>
      </w:pPr>
      <w:bookmarkStart w:id="754" w:name="_Toc389043135"/>
      <w:bookmarkStart w:id="755" w:name="_Toc436151844"/>
      <w:bookmarkStart w:id="756" w:name="_Toc502092205"/>
      <w:r>
        <w:t>Judgment criteria</w:t>
      </w:r>
      <w:bookmarkEnd w:id="754"/>
      <w:bookmarkEnd w:id="755"/>
      <w:bookmarkEnd w:id="756"/>
    </w:p>
    <w:p w:rsidR="00A05B69" w:rsidRPr="00D31EB0" w:rsidRDefault="00B77294" w:rsidP="00CC694E">
      <w:pPr>
        <w:pStyle w:val="Titre3"/>
        <w:jc w:val="both"/>
      </w:pPr>
      <w:bookmarkStart w:id="757" w:name="_Toc389043136"/>
      <w:bookmarkStart w:id="758" w:name="_Toc502092206"/>
      <w:r>
        <w:rPr>
          <w:rStyle w:val="shorttext"/>
          <w:lang w:val="en"/>
        </w:rPr>
        <w:t>Main judgment criteria</w:t>
      </w:r>
      <w:bookmarkEnd w:id="757"/>
      <w:bookmarkEnd w:id="758"/>
    </w:p>
    <w:p w:rsidR="00C431CB" w:rsidRDefault="00C431CB" w:rsidP="00CC694E">
      <w:pPr>
        <w:pBdr>
          <w:top w:val="single" w:sz="12" w:space="1" w:color="4F81BD"/>
        </w:pBdr>
        <w:shd w:val="clear" w:color="auto" w:fill="DBE5F1"/>
        <w:spacing w:after="0" w:line="240" w:lineRule="auto"/>
        <w:jc w:val="both"/>
      </w:pPr>
      <w:r w:rsidRPr="00C431CB">
        <w:t xml:space="preserve">In HDC patients, the multivariate analysis of the determinants of </w:t>
      </w:r>
      <w:r w:rsidR="00500FA5">
        <w:t>MVF</w:t>
      </w:r>
      <w:r w:rsidRPr="00C431CB">
        <w:t xml:space="preserve"> (in Newton per meter</w:t>
      </w:r>
      <w:proofErr w:type="gramStart"/>
      <w:r w:rsidRPr="00C431CB">
        <w:t>):</w:t>
      </w:r>
      <w:proofErr w:type="gramEnd"/>
      <w:r w:rsidRPr="00C431CB">
        <w:t xml:space="preserve"> Muscle mass by impedancemetry and the Creatinine Index; the concentration of CRP and plasma albumin (MIA syndrome); physical activity by the Voorrips score.</w:t>
      </w:r>
    </w:p>
    <w:p w:rsidR="00A05B69" w:rsidRPr="00D31EB0" w:rsidRDefault="00A05B69" w:rsidP="00CC694E">
      <w:pPr>
        <w:pStyle w:val="Titre2"/>
        <w:numPr>
          <w:ilvl w:val="0"/>
          <w:numId w:val="0"/>
        </w:numPr>
        <w:spacing w:before="0" w:after="0"/>
        <w:ind w:left="578"/>
        <w:jc w:val="both"/>
      </w:pPr>
    </w:p>
    <w:p w:rsidR="00A05B69" w:rsidRPr="00D31EB0" w:rsidRDefault="00B77294" w:rsidP="00CC694E">
      <w:pPr>
        <w:pStyle w:val="Titre3"/>
        <w:jc w:val="both"/>
      </w:pPr>
      <w:bookmarkStart w:id="759" w:name="_Toc389589113"/>
      <w:bookmarkStart w:id="760" w:name="_Toc389589489"/>
      <w:bookmarkStart w:id="761" w:name="_Toc502092207"/>
      <w:bookmarkEnd w:id="759"/>
      <w:bookmarkEnd w:id="760"/>
      <w:r>
        <w:rPr>
          <w:rStyle w:val="shorttext"/>
          <w:lang w:val="en"/>
        </w:rPr>
        <w:t>Secondary endpoints</w:t>
      </w:r>
      <w:bookmarkEnd w:id="761"/>
    </w:p>
    <w:p w:rsidR="00C431CB" w:rsidRDefault="00C431CB" w:rsidP="00C431CB">
      <w:pPr>
        <w:pBdr>
          <w:top w:val="single" w:sz="12" w:space="1" w:color="4F81BD"/>
        </w:pBdr>
        <w:shd w:val="clear" w:color="auto" w:fill="DBE5F1"/>
        <w:spacing w:after="0" w:line="240" w:lineRule="auto"/>
        <w:jc w:val="both"/>
      </w:pPr>
      <w:r>
        <w:t xml:space="preserve">In patients with </w:t>
      </w:r>
      <w:proofErr w:type="gramStart"/>
      <w:r>
        <w:t>HDC:</w:t>
      </w:r>
      <w:proofErr w:type="gramEnd"/>
    </w:p>
    <w:p w:rsidR="00C431CB" w:rsidRDefault="00C431CB" w:rsidP="00C431CB">
      <w:pPr>
        <w:pBdr>
          <w:top w:val="single" w:sz="12" w:space="1" w:color="4F81BD"/>
        </w:pBdr>
        <w:shd w:val="clear" w:color="auto" w:fill="DBE5F1"/>
        <w:spacing w:after="0" w:line="240" w:lineRule="auto"/>
        <w:jc w:val="both"/>
      </w:pPr>
      <w:r>
        <w:t xml:space="preserve">- the linear correlation (Pearson) between the creatinine index and the </w:t>
      </w:r>
      <w:r w:rsidR="00500FA5">
        <w:t>MVF</w:t>
      </w:r>
      <w:r>
        <w:t>.</w:t>
      </w:r>
    </w:p>
    <w:p w:rsidR="00C431CB" w:rsidRDefault="00C431CB" w:rsidP="00C431CB">
      <w:pPr>
        <w:pBdr>
          <w:top w:val="single" w:sz="12" w:space="1" w:color="4F81BD"/>
        </w:pBdr>
        <w:shd w:val="clear" w:color="auto" w:fill="DBE5F1"/>
        <w:spacing w:after="0" w:line="240" w:lineRule="auto"/>
        <w:jc w:val="both"/>
      </w:pPr>
      <w:r>
        <w:t xml:space="preserve">- the linear correlation (Pearson) between the lean mass estimated by impedancemetry and the </w:t>
      </w:r>
      <w:r w:rsidR="00500FA5">
        <w:t>MVF</w:t>
      </w:r>
      <w:r>
        <w:t>.</w:t>
      </w:r>
    </w:p>
    <w:p w:rsidR="00C431CB" w:rsidRDefault="00C431CB" w:rsidP="00C431CB">
      <w:pPr>
        <w:pBdr>
          <w:top w:val="single" w:sz="12" w:space="1" w:color="4F81BD"/>
        </w:pBdr>
        <w:shd w:val="clear" w:color="auto" w:fill="DBE5F1"/>
        <w:spacing w:after="0" w:line="240" w:lineRule="auto"/>
        <w:jc w:val="both"/>
      </w:pPr>
      <w:r>
        <w:t xml:space="preserve">- the linear correlation (Pearson) between the Voorrips score and the </w:t>
      </w:r>
      <w:r w:rsidR="00500FA5">
        <w:t>MVF</w:t>
      </w:r>
      <w:r>
        <w:t>.</w:t>
      </w:r>
    </w:p>
    <w:p w:rsidR="00C431CB" w:rsidRDefault="00C431CB" w:rsidP="00C431CB">
      <w:pPr>
        <w:pBdr>
          <w:top w:val="single" w:sz="12" w:space="1" w:color="4F81BD"/>
        </w:pBdr>
        <w:shd w:val="clear" w:color="auto" w:fill="DBE5F1"/>
        <w:spacing w:after="0" w:line="240" w:lineRule="auto"/>
        <w:jc w:val="both"/>
      </w:pPr>
      <w:r>
        <w:t xml:space="preserve">- linear correlation (Pearson) between plasma albumin concentration and </w:t>
      </w:r>
      <w:r w:rsidR="00500FA5">
        <w:t>MVF</w:t>
      </w:r>
    </w:p>
    <w:p w:rsidR="00A05B69" w:rsidRPr="00D31EB0" w:rsidRDefault="00C431CB" w:rsidP="00C431CB">
      <w:pPr>
        <w:pBdr>
          <w:top w:val="single" w:sz="12" w:space="1" w:color="4F81BD"/>
        </w:pBdr>
        <w:shd w:val="clear" w:color="auto" w:fill="DBE5F1"/>
        <w:spacing w:after="0" w:line="240" w:lineRule="auto"/>
        <w:jc w:val="both"/>
      </w:pPr>
      <w:r>
        <w:t xml:space="preserve">- linear correlation (Pearson) between hemoglobin concentration and </w:t>
      </w:r>
      <w:r w:rsidR="00500FA5">
        <w:t>MVF</w:t>
      </w:r>
    </w:p>
    <w:p w:rsidR="00A05B69" w:rsidRPr="00D31EB0" w:rsidRDefault="00B77294" w:rsidP="00CC694E">
      <w:pPr>
        <w:pStyle w:val="Titre2"/>
        <w:jc w:val="both"/>
      </w:pPr>
      <w:bookmarkStart w:id="762" w:name="_Toc502092208"/>
      <w:r>
        <w:rPr>
          <w:rStyle w:val="shorttext"/>
          <w:lang w:val="en"/>
        </w:rPr>
        <w:t>Parameters collected and method of collection</w:t>
      </w:r>
      <w:bookmarkEnd w:id="762"/>
    </w:p>
    <w:p w:rsidR="00C431CB" w:rsidRPr="00C431CB" w:rsidRDefault="00C431CB" w:rsidP="00C431CB">
      <w:pPr>
        <w:pBdr>
          <w:top w:val="single" w:sz="12" w:space="1" w:color="4F81BD"/>
        </w:pBdr>
        <w:shd w:val="clear" w:color="auto" w:fill="DBE5F1"/>
        <w:spacing w:after="0" w:line="240" w:lineRule="auto"/>
        <w:jc w:val="both"/>
        <w:rPr>
          <w:b/>
          <w:u w:val="single"/>
        </w:rPr>
      </w:pPr>
      <w:r w:rsidRPr="00C431CB">
        <w:rPr>
          <w:b/>
          <w:u w:val="single"/>
        </w:rPr>
        <w:t xml:space="preserve">Clinical </w:t>
      </w:r>
      <w:proofErr w:type="gramStart"/>
      <w:r w:rsidRPr="00C431CB">
        <w:rPr>
          <w:b/>
          <w:u w:val="single"/>
        </w:rPr>
        <w:t>parameters:</w:t>
      </w:r>
      <w:proofErr w:type="gramEnd"/>
    </w:p>
    <w:p w:rsidR="00C431CB" w:rsidRPr="00BA6E24" w:rsidRDefault="00C431CB" w:rsidP="00C431CB">
      <w:pPr>
        <w:pBdr>
          <w:top w:val="single" w:sz="12" w:space="1" w:color="4F81BD"/>
        </w:pBdr>
        <w:shd w:val="clear" w:color="auto" w:fill="DBE5F1"/>
        <w:spacing w:after="0" w:line="240" w:lineRule="auto"/>
        <w:jc w:val="both"/>
        <w:rPr>
          <w:u w:val="single"/>
        </w:rPr>
      </w:pPr>
      <w:r w:rsidRPr="00BA6E24">
        <w:rPr>
          <w:u w:val="single"/>
        </w:rPr>
        <w:t xml:space="preserve">Physical Activity </w:t>
      </w:r>
      <w:proofErr w:type="gramStart"/>
      <w:r w:rsidRPr="00BA6E24">
        <w:rPr>
          <w:u w:val="single"/>
        </w:rPr>
        <w:t>Questionnaires:</w:t>
      </w:r>
      <w:proofErr w:type="gramEnd"/>
    </w:p>
    <w:p w:rsidR="00C431CB" w:rsidRPr="00BA6E24" w:rsidRDefault="00C431CB" w:rsidP="00C431CB">
      <w:pPr>
        <w:pBdr>
          <w:top w:val="single" w:sz="12" w:space="1" w:color="4F81BD"/>
        </w:pBdr>
        <w:shd w:val="clear" w:color="auto" w:fill="DBE5F1"/>
        <w:spacing w:after="0" w:line="240" w:lineRule="auto"/>
        <w:jc w:val="both"/>
      </w:pPr>
      <w:r w:rsidRPr="00BA6E24">
        <w:t>The evaluation of the different types of activities (domestic, leisure, sports) will be made using the questionnaire of Baecke modified by Voorrips, which informs on the physical activity carried out in the previous year. This questionnaire has been used in several previous studies by INSERM Unit U1046.</w:t>
      </w:r>
    </w:p>
    <w:p w:rsidR="00C431CB" w:rsidRPr="00BA6E24" w:rsidRDefault="00C431CB" w:rsidP="00C431CB">
      <w:pPr>
        <w:pBdr>
          <w:top w:val="single" w:sz="12" w:space="1" w:color="4F81BD"/>
        </w:pBdr>
        <w:shd w:val="clear" w:color="auto" w:fill="DBE5F1"/>
        <w:spacing w:after="0" w:line="240" w:lineRule="auto"/>
        <w:jc w:val="both"/>
        <w:rPr>
          <w:u w:val="single"/>
        </w:rPr>
      </w:pPr>
      <w:r w:rsidRPr="00BA6E24">
        <w:rPr>
          <w:u w:val="single"/>
        </w:rPr>
        <w:t xml:space="preserve">Screening for </w:t>
      </w:r>
      <w:proofErr w:type="gramStart"/>
      <w:r w:rsidRPr="00BA6E24">
        <w:rPr>
          <w:u w:val="single"/>
        </w:rPr>
        <w:t>comorbidities:</w:t>
      </w:r>
      <w:proofErr w:type="gramEnd"/>
    </w:p>
    <w:p w:rsidR="00C431CB" w:rsidRPr="00BA6E24" w:rsidRDefault="00C431CB" w:rsidP="00C431CB">
      <w:pPr>
        <w:pBdr>
          <w:top w:val="single" w:sz="12" w:space="1" w:color="4F81BD"/>
        </w:pBdr>
        <w:shd w:val="clear" w:color="auto" w:fill="DBE5F1"/>
        <w:spacing w:after="0" w:line="240" w:lineRule="auto"/>
        <w:jc w:val="both"/>
      </w:pPr>
      <w:r w:rsidRPr="00BA6E24">
        <w:t>Charlson score, already validated in nephrology in chronic hemodialysis patients.</w:t>
      </w:r>
    </w:p>
    <w:p w:rsidR="00C431CB" w:rsidRPr="00C431CB" w:rsidRDefault="00C431CB" w:rsidP="00C431CB">
      <w:pPr>
        <w:pBdr>
          <w:top w:val="single" w:sz="12" w:space="1" w:color="4F81BD"/>
        </w:pBdr>
        <w:shd w:val="clear" w:color="auto" w:fill="DBE5F1"/>
        <w:spacing w:after="0" w:line="240" w:lineRule="auto"/>
        <w:jc w:val="both"/>
        <w:rPr>
          <w:b/>
          <w:u w:val="single"/>
        </w:rPr>
      </w:pPr>
    </w:p>
    <w:p w:rsidR="00C431CB" w:rsidRPr="00C431CB" w:rsidRDefault="00C431CB" w:rsidP="00C431CB">
      <w:pPr>
        <w:pBdr>
          <w:top w:val="single" w:sz="12" w:space="1" w:color="4F81BD"/>
        </w:pBdr>
        <w:shd w:val="clear" w:color="auto" w:fill="DBE5F1"/>
        <w:spacing w:after="0" w:line="240" w:lineRule="auto"/>
        <w:jc w:val="both"/>
        <w:rPr>
          <w:b/>
          <w:u w:val="single"/>
        </w:rPr>
      </w:pPr>
      <w:r w:rsidRPr="00C431CB">
        <w:rPr>
          <w:b/>
          <w:u w:val="single"/>
        </w:rPr>
        <w:lastRenderedPageBreak/>
        <w:t xml:space="preserve">Techniques for evaluating isometric maximal voluntary force and muscle </w:t>
      </w:r>
      <w:proofErr w:type="gramStart"/>
      <w:r w:rsidRPr="00C431CB">
        <w:rPr>
          <w:b/>
          <w:u w:val="single"/>
        </w:rPr>
        <w:t>mass:</w:t>
      </w:r>
      <w:proofErr w:type="gramEnd"/>
    </w:p>
    <w:p w:rsidR="00C431CB" w:rsidRPr="00C431CB" w:rsidRDefault="00C431CB" w:rsidP="00C431CB">
      <w:pPr>
        <w:pBdr>
          <w:top w:val="single" w:sz="12" w:space="1" w:color="4F81BD"/>
        </w:pBdr>
        <w:shd w:val="clear" w:color="auto" w:fill="DBE5F1"/>
        <w:spacing w:after="0" w:line="240" w:lineRule="auto"/>
        <w:jc w:val="both"/>
        <w:rPr>
          <w:b/>
          <w:u w:val="single"/>
        </w:rPr>
      </w:pPr>
      <w:r w:rsidRPr="00BA6E24">
        <w:rPr>
          <w:u w:val="single"/>
        </w:rPr>
        <w:t>- Microfet</w:t>
      </w:r>
      <w:proofErr w:type="gramStart"/>
      <w:r w:rsidRPr="00BA6E24">
        <w:rPr>
          <w:u w:val="single"/>
        </w:rPr>
        <w:t>2:</w:t>
      </w:r>
      <w:proofErr w:type="gramEnd"/>
      <w:r w:rsidRPr="00BA6E24">
        <w:t xml:space="preserve"> Measurement of the maximum voluntary force by a portable dynamometer: Microfet-2; Hogan Scientific. The measurement will be in a sitting position on a hard plane, without back support, on an examination table. The angle between the thigh and the leg will be 90 °. The measurement will be made 2 cm above the external malleolus. The length of the lever arm is defined by the distance between the tibial plateaus and the area of ​​attachment of the strap to the leg.</w:t>
      </w:r>
    </w:p>
    <w:p w:rsidR="00C431CB" w:rsidRPr="00BA6E24" w:rsidRDefault="00C431CB" w:rsidP="00C431CB">
      <w:pPr>
        <w:pBdr>
          <w:top w:val="single" w:sz="12" w:space="1" w:color="4F81BD"/>
        </w:pBdr>
        <w:shd w:val="clear" w:color="auto" w:fill="DBE5F1"/>
        <w:spacing w:after="0" w:line="240" w:lineRule="auto"/>
        <w:jc w:val="both"/>
      </w:pPr>
      <w:r w:rsidRPr="00C431CB">
        <w:rPr>
          <w:b/>
          <w:u w:val="single"/>
        </w:rPr>
        <w:t xml:space="preserve">- </w:t>
      </w:r>
      <w:r w:rsidRPr="00BA6E24">
        <w:rPr>
          <w:u w:val="single"/>
        </w:rPr>
        <w:t xml:space="preserve">Bioanalytical </w:t>
      </w:r>
      <w:proofErr w:type="gramStart"/>
      <w:r w:rsidRPr="00BA6E24">
        <w:rPr>
          <w:u w:val="single"/>
        </w:rPr>
        <w:t>impedancemetry:</w:t>
      </w:r>
      <w:proofErr w:type="gramEnd"/>
      <w:r w:rsidRPr="00C431CB">
        <w:rPr>
          <w:b/>
          <w:u w:val="single"/>
        </w:rPr>
        <w:t xml:space="preserve"> </w:t>
      </w:r>
      <w:r w:rsidRPr="00BA6E24">
        <w:t>Multifrequency impedance measurement of body composition: Body Composition Monitor (BCM); Fresenius Medical Care. The patient will be lying down at rest for at least 15 minutes after the end of the hemodialysis session.</w:t>
      </w:r>
    </w:p>
    <w:p w:rsidR="00C431CB" w:rsidRPr="00BA6E24" w:rsidRDefault="00C431CB" w:rsidP="00C431CB">
      <w:pPr>
        <w:pBdr>
          <w:top w:val="single" w:sz="12" w:space="1" w:color="4F81BD"/>
        </w:pBdr>
        <w:shd w:val="clear" w:color="auto" w:fill="DBE5F1"/>
        <w:spacing w:after="0" w:line="240" w:lineRule="auto"/>
        <w:jc w:val="both"/>
      </w:pPr>
      <w:r w:rsidRPr="00BA6E24">
        <w:rPr>
          <w:u w:val="single"/>
        </w:rPr>
        <w:t xml:space="preserve">- Creatinine </w:t>
      </w:r>
      <w:proofErr w:type="gramStart"/>
      <w:r w:rsidRPr="00BA6E24">
        <w:rPr>
          <w:u w:val="single"/>
        </w:rPr>
        <w:t>index:</w:t>
      </w:r>
      <w:proofErr w:type="gramEnd"/>
      <w:r w:rsidRPr="00C431CB">
        <w:rPr>
          <w:b/>
          <w:u w:val="single"/>
        </w:rPr>
        <w:t xml:space="preserve"> </w:t>
      </w:r>
      <w:r w:rsidRPr="00BA6E24">
        <w:t>A measure of daily creatinine production by the creatinine index estimated from anthropometric data (age, sex), dialysis dose (Kt / V urea) and pre-dialytic creatinine level. The creatinine index derives from modeling the kinetics of creatinine (10). This model is recognized as reflecting the muscle mass and nutritional status of HDC patients (10).</w:t>
      </w:r>
    </w:p>
    <w:p w:rsidR="00C431CB" w:rsidRPr="00BA6E24" w:rsidRDefault="00C431CB" w:rsidP="00C431CB">
      <w:pPr>
        <w:pBdr>
          <w:top w:val="single" w:sz="12" w:space="1" w:color="4F81BD"/>
        </w:pBdr>
        <w:shd w:val="clear" w:color="auto" w:fill="DBE5F1"/>
        <w:spacing w:after="0" w:line="240" w:lineRule="auto"/>
        <w:jc w:val="both"/>
        <w:rPr>
          <w:u w:val="single"/>
        </w:rPr>
      </w:pPr>
      <w:r w:rsidRPr="00BA6E24">
        <w:rPr>
          <w:u w:val="single"/>
        </w:rPr>
        <w:t xml:space="preserve">- Techniques for assaying the systemic parameters of the MIA </w:t>
      </w:r>
      <w:proofErr w:type="gramStart"/>
      <w:r w:rsidRPr="00BA6E24">
        <w:rPr>
          <w:u w:val="single"/>
        </w:rPr>
        <w:t>syndrome:</w:t>
      </w:r>
      <w:proofErr w:type="gramEnd"/>
    </w:p>
    <w:p w:rsidR="00C431CB" w:rsidRPr="00BA6E24" w:rsidRDefault="00C431CB" w:rsidP="00C431CB">
      <w:pPr>
        <w:pBdr>
          <w:top w:val="single" w:sz="12" w:space="1" w:color="4F81BD"/>
        </w:pBdr>
        <w:shd w:val="clear" w:color="auto" w:fill="DBE5F1"/>
        <w:spacing w:after="0" w:line="240" w:lineRule="auto"/>
        <w:jc w:val="both"/>
      </w:pPr>
      <w:r w:rsidRPr="00BA6E24">
        <w:t xml:space="preserve">Determination of creatinine of albumin and </w:t>
      </w:r>
      <w:proofErr w:type="gramStart"/>
      <w:r w:rsidRPr="00BA6E24">
        <w:t>CRP:</w:t>
      </w:r>
      <w:proofErr w:type="gramEnd"/>
      <w:r w:rsidRPr="00BA6E24">
        <w:t xml:space="preserve"> respectively by enzymatic method, immunonephelometry and immunoturbidimetry.</w:t>
      </w:r>
    </w:p>
    <w:p w:rsidR="00A05B69" w:rsidRPr="00D31EB0" w:rsidRDefault="00A05B69" w:rsidP="00CC694E">
      <w:pPr>
        <w:pStyle w:val="Titre2"/>
        <w:numPr>
          <w:ilvl w:val="0"/>
          <w:numId w:val="0"/>
        </w:numPr>
        <w:spacing w:before="0" w:after="0"/>
        <w:ind w:left="578"/>
        <w:jc w:val="both"/>
      </w:pPr>
    </w:p>
    <w:p w:rsidR="00A05B69" w:rsidRPr="00632874" w:rsidRDefault="00B77294" w:rsidP="00CC694E">
      <w:pPr>
        <w:pStyle w:val="Titre2"/>
        <w:jc w:val="both"/>
      </w:pPr>
      <w:bookmarkStart w:id="763" w:name="_Toc389584826"/>
      <w:bookmarkStart w:id="764" w:name="_Toc389586447"/>
      <w:bookmarkStart w:id="765" w:name="_Toc389588919"/>
      <w:bookmarkStart w:id="766" w:name="_Toc389589115"/>
      <w:bookmarkStart w:id="767" w:name="_Toc389589301"/>
      <w:bookmarkStart w:id="768" w:name="_Toc389589491"/>
      <w:bookmarkStart w:id="769" w:name="_Toc389589677"/>
      <w:bookmarkStart w:id="770" w:name="_Toc389589854"/>
      <w:bookmarkStart w:id="771" w:name="_Toc389584827"/>
      <w:bookmarkStart w:id="772" w:name="_Toc389586448"/>
      <w:bookmarkStart w:id="773" w:name="_Toc389588920"/>
      <w:bookmarkStart w:id="774" w:name="_Toc389589116"/>
      <w:bookmarkStart w:id="775" w:name="_Toc389589302"/>
      <w:bookmarkStart w:id="776" w:name="_Toc389589492"/>
      <w:bookmarkStart w:id="777" w:name="_Toc389589678"/>
      <w:bookmarkStart w:id="778" w:name="_Toc389589855"/>
      <w:bookmarkStart w:id="779" w:name="_Toc436151846"/>
      <w:bookmarkStart w:id="780" w:name="_Toc502092209"/>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shorttext"/>
          <w:lang w:val="en"/>
        </w:rPr>
        <w:t>Statistics</w:t>
      </w:r>
      <w:r w:rsidR="00A05B69" w:rsidRPr="00632874">
        <w:t>:</w:t>
      </w:r>
      <w:bookmarkEnd w:id="779"/>
      <w:bookmarkEnd w:id="780"/>
      <w:r w:rsidR="00A05B69" w:rsidRPr="00632874">
        <w:t xml:space="preserve"> </w:t>
      </w:r>
    </w:p>
    <w:p w:rsidR="00A05B69" w:rsidRPr="00632874" w:rsidRDefault="00B77294" w:rsidP="00CC694E">
      <w:pPr>
        <w:pStyle w:val="Titre3"/>
        <w:jc w:val="both"/>
      </w:pPr>
      <w:bookmarkStart w:id="781" w:name="_Toc502092210"/>
      <w:r>
        <w:rPr>
          <w:lang w:val="en"/>
        </w:rPr>
        <w:t>Expected number of people to be included in the study</w:t>
      </w:r>
      <w:bookmarkEnd w:id="781"/>
    </w:p>
    <w:p w:rsidR="00BA6E24" w:rsidRDefault="00BA6E24" w:rsidP="00CC694E">
      <w:pPr>
        <w:pBdr>
          <w:top w:val="single" w:sz="12" w:space="1" w:color="4F81BD"/>
        </w:pBdr>
        <w:shd w:val="clear" w:color="auto" w:fill="DBE5F1"/>
        <w:spacing w:after="0" w:line="240" w:lineRule="auto"/>
        <w:jc w:val="both"/>
      </w:pPr>
      <w:r w:rsidRPr="00BA6E24">
        <w:t>Considering a linear multivariate model with 5 covariates (albumin - CRP - Voorrips score - LBM - creatinine index), a risk of the first species of 5%, a desired power of 90% and a force of the effect of 0, As proposed by Cohen (Cohen Behavioral Sciences 1988) it will be necessary to include 110 patients. The calculation was carried out on the software R 3.1.1 (R Coreteam, Vienna, Austria) package pwr.</w:t>
      </w:r>
    </w:p>
    <w:p w:rsidR="00A05B69" w:rsidRPr="00D31EB0" w:rsidRDefault="00B77294" w:rsidP="00CC694E">
      <w:pPr>
        <w:pStyle w:val="Titre3"/>
        <w:jc w:val="both"/>
      </w:pPr>
      <w:bookmarkStart w:id="782" w:name="_Toc502092211"/>
      <w:r>
        <w:rPr>
          <w:lang w:val="en"/>
        </w:rPr>
        <w:t>Description of the planned statistical methods, including the schedule of planned interim analyzes</w:t>
      </w:r>
      <w:bookmarkEnd w:id="782"/>
    </w:p>
    <w:p w:rsidR="00BA6E24" w:rsidRPr="00BA6E24" w:rsidRDefault="00BA6E24" w:rsidP="00BA6E24">
      <w:pPr>
        <w:pBdr>
          <w:top w:val="single" w:sz="12" w:space="1" w:color="4F81BD"/>
        </w:pBdr>
        <w:shd w:val="clear" w:color="auto" w:fill="DBE5F1"/>
        <w:spacing w:after="0" w:line="240" w:lineRule="auto"/>
        <w:jc w:val="both"/>
        <w:rPr>
          <w:u w:val="single"/>
        </w:rPr>
      </w:pPr>
      <w:r w:rsidRPr="00BA6E24">
        <w:rPr>
          <w:u w:val="single"/>
        </w:rPr>
        <w:t xml:space="preserve">- Descriptive analysis and comparability of </w:t>
      </w:r>
      <w:proofErr w:type="gramStart"/>
      <w:r w:rsidRPr="00BA6E24">
        <w:rPr>
          <w:u w:val="single"/>
        </w:rPr>
        <w:t>groups:</w:t>
      </w:r>
      <w:proofErr w:type="gramEnd"/>
    </w:p>
    <w:p w:rsidR="00BA6E24" w:rsidRPr="00BA6E24" w:rsidRDefault="00BA6E24" w:rsidP="00BA6E24">
      <w:pPr>
        <w:pBdr>
          <w:top w:val="single" w:sz="12" w:space="1" w:color="4F81BD"/>
        </w:pBdr>
        <w:shd w:val="clear" w:color="auto" w:fill="DBE5F1"/>
        <w:spacing w:after="0" w:line="240" w:lineRule="auto"/>
        <w:jc w:val="both"/>
      </w:pPr>
      <w:r w:rsidRPr="00BA6E24">
        <w:t>An initial descriptive analysis will be performed. For qualitative variables, this description will include the force. For quantitative variables, the description will include the size, mean, standard deviation, median, and extreme values by distribution.</w:t>
      </w:r>
    </w:p>
    <w:p w:rsidR="00BA6E24" w:rsidRPr="00BA6E24" w:rsidRDefault="00BA6E24" w:rsidP="00BA6E24">
      <w:pPr>
        <w:pBdr>
          <w:top w:val="single" w:sz="12" w:space="1" w:color="4F81BD"/>
        </w:pBdr>
        <w:shd w:val="clear" w:color="auto" w:fill="DBE5F1"/>
        <w:spacing w:after="0" w:line="240" w:lineRule="auto"/>
        <w:jc w:val="both"/>
        <w:rPr>
          <w:u w:val="single"/>
        </w:rPr>
      </w:pPr>
      <w:r w:rsidRPr="00BA6E24">
        <w:rPr>
          <w:u w:val="single"/>
        </w:rPr>
        <w:t xml:space="preserve">- Analysis of the criteria of </w:t>
      </w:r>
      <w:proofErr w:type="gramStart"/>
      <w:r w:rsidRPr="00BA6E24">
        <w:rPr>
          <w:u w:val="single"/>
        </w:rPr>
        <w:t>judgments:</w:t>
      </w:r>
      <w:proofErr w:type="gramEnd"/>
    </w:p>
    <w:p w:rsidR="00BA6E24" w:rsidRPr="00BA6E24" w:rsidRDefault="00BA6E24" w:rsidP="00BA6E24">
      <w:pPr>
        <w:pBdr>
          <w:top w:val="single" w:sz="12" w:space="1" w:color="4F81BD"/>
        </w:pBdr>
        <w:shd w:val="clear" w:color="auto" w:fill="DBE5F1"/>
        <w:spacing w:after="0" w:line="240" w:lineRule="auto"/>
        <w:jc w:val="both"/>
      </w:pPr>
      <w:r w:rsidRPr="00BA6E24">
        <w:t xml:space="preserve">The judgment criteria will be compared using a Student test. If the application conditions of the Student's test are not respected (normal distribution, equality of variances), </w:t>
      </w:r>
      <w:proofErr w:type="gramStart"/>
      <w:r w:rsidRPr="00BA6E24">
        <w:t>a</w:t>
      </w:r>
      <w:proofErr w:type="gramEnd"/>
      <w:r w:rsidRPr="00BA6E24">
        <w:t xml:space="preserve"> Mann-Whitney test will be used to compare these two groups.</w:t>
      </w:r>
    </w:p>
    <w:p w:rsidR="00BA6E24" w:rsidRPr="00BA6E24" w:rsidRDefault="00BA6E24" w:rsidP="00BA6E24">
      <w:pPr>
        <w:pBdr>
          <w:top w:val="single" w:sz="12" w:space="1" w:color="4F81BD"/>
        </w:pBdr>
        <w:shd w:val="clear" w:color="auto" w:fill="DBE5F1"/>
        <w:spacing w:after="0" w:line="240" w:lineRule="auto"/>
        <w:jc w:val="both"/>
      </w:pPr>
      <w:r w:rsidRPr="00BA6E24">
        <w:t>Univariate correlations between the judgment criteria will be investigated using the Pearson or Spearman test, depending on whether or not the distribution of variables is normal. Multivariate analysis will be done by multiple linear regression.</w:t>
      </w:r>
    </w:p>
    <w:p w:rsidR="00BA6E24" w:rsidRPr="00BA6E24" w:rsidRDefault="00BA6E24" w:rsidP="00BA6E24">
      <w:pPr>
        <w:pBdr>
          <w:top w:val="single" w:sz="12" w:space="1" w:color="4F81BD"/>
        </w:pBdr>
        <w:shd w:val="clear" w:color="auto" w:fill="DBE5F1"/>
        <w:spacing w:after="0" w:line="240" w:lineRule="auto"/>
        <w:jc w:val="both"/>
      </w:pPr>
      <w:r w:rsidRPr="00BA6E24">
        <w:t>A test will be considered significant when its degree of significance p is below the significance threshold of 5%.</w:t>
      </w:r>
    </w:p>
    <w:p w:rsidR="00BA6E24" w:rsidRPr="00BA6E24" w:rsidRDefault="00BA6E24" w:rsidP="00BA6E24">
      <w:pPr>
        <w:pBdr>
          <w:top w:val="single" w:sz="12" w:space="1" w:color="4F81BD"/>
        </w:pBdr>
        <w:shd w:val="clear" w:color="auto" w:fill="DBE5F1"/>
        <w:spacing w:after="0" w:line="240" w:lineRule="auto"/>
        <w:jc w:val="both"/>
      </w:pPr>
      <w:r w:rsidRPr="00BA6E24">
        <w:t>Since no interim analysis is planned, a test will be considered significant when its degree of significance p is below the significance level of 5%. The analyzes will be carried out using the R version 2.13.0 software after the locking of the database and the approval of the Statistical Analysis Plan</w:t>
      </w:r>
    </w:p>
    <w:p w:rsidR="00A05B69" w:rsidRPr="00D31EB0" w:rsidRDefault="00B77294" w:rsidP="00CC694E">
      <w:pPr>
        <w:pStyle w:val="Titre1"/>
        <w:jc w:val="both"/>
      </w:pPr>
      <w:bookmarkStart w:id="783" w:name="_Toc502092212"/>
      <w:r>
        <w:rPr>
          <w:rStyle w:val="shorttext"/>
          <w:lang w:val="en"/>
        </w:rPr>
        <w:lastRenderedPageBreak/>
        <w:t>Feasibility</w:t>
      </w:r>
      <w:bookmarkEnd w:id="783"/>
    </w:p>
    <w:p w:rsidR="00A05B69" w:rsidRPr="00D31EB0" w:rsidRDefault="00B77294" w:rsidP="00CC694E">
      <w:pPr>
        <w:pStyle w:val="Titre2"/>
        <w:jc w:val="both"/>
      </w:pPr>
      <w:bookmarkStart w:id="784" w:name="_Toc502092213"/>
      <w:r>
        <w:rPr>
          <w:rStyle w:val="shorttext"/>
          <w:lang w:val="en"/>
        </w:rPr>
        <w:t>Recruitment potential</w:t>
      </w:r>
      <w:bookmarkEnd w:id="784"/>
    </w:p>
    <w:p w:rsidR="00BA6E24" w:rsidRDefault="00BA6E24" w:rsidP="00CC694E">
      <w:pPr>
        <w:pBdr>
          <w:top w:val="single" w:sz="12" w:space="1" w:color="4F81BD"/>
        </w:pBdr>
        <w:shd w:val="clear" w:color="auto" w:fill="DBE5F1"/>
        <w:spacing w:after="0" w:line="240" w:lineRule="auto"/>
        <w:jc w:val="both"/>
      </w:pPr>
      <w:r w:rsidRPr="00BA6E24">
        <w:t>The number of subjects likely to be included is 200 patients. Indeed, the number of hemodialysis patients in the four investigative centers is 200 patients. The expected rate of patients not meeting the inclusion and non-inclusion criteria is 30%. The foreseeable rate of refusal to participate in the protocol is 15%. In total, a possible inclusion number of 110 chronic hemodialysis subjects.</w:t>
      </w:r>
    </w:p>
    <w:p w:rsidR="00A05B69" w:rsidRPr="00D31EB0" w:rsidRDefault="00B77294" w:rsidP="00CC694E">
      <w:pPr>
        <w:pStyle w:val="Titre2"/>
        <w:jc w:val="both"/>
      </w:pPr>
      <w:bookmarkStart w:id="785" w:name="_Toc502092214"/>
      <w:r>
        <w:rPr>
          <w:rStyle w:val="shorttext"/>
          <w:lang w:val="en"/>
        </w:rPr>
        <w:t>Expertise / Availability of the teams</w:t>
      </w:r>
      <w:bookmarkEnd w:id="785"/>
    </w:p>
    <w:p w:rsidR="00BA6E24" w:rsidRPr="00BA6E24" w:rsidRDefault="00BA6E24" w:rsidP="00BA6E24">
      <w:pPr>
        <w:pBdr>
          <w:top w:val="single" w:sz="12" w:space="1" w:color="4F81BD"/>
        </w:pBdr>
        <w:shd w:val="clear" w:color="auto" w:fill="DBE5F1"/>
        <w:spacing w:after="0" w:line="240" w:lineRule="auto"/>
        <w:jc w:val="both"/>
      </w:pPr>
      <w:r w:rsidRPr="00BA6E24">
        <w:rPr>
          <w:b/>
        </w:rPr>
        <w:t xml:space="preserve">The coordination of the </w:t>
      </w:r>
      <w:proofErr w:type="gramStart"/>
      <w:r w:rsidRPr="00BA6E24">
        <w:rPr>
          <w:b/>
        </w:rPr>
        <w:t>test:</w:t>
      </w:r>
      <w:proofErr w:type="gramEnd"/>
      <w:r w:rsidRPr="00BA6E24">
        <w:rPr>
          <w:b/>
        </w:rPr>
        <w:t xml:space="preserve"> </w:t>
      </w:r>
      <w:r w:rsidRPr="00BA6E24">
        <w:t>(steering committee, project leader) will be provided by Professor JP Cristol, principal investigator of the study and head of department of the Department of Biochemistry of the University Hospital Center, in collaboration with Prof. M. Hayot, Head of the Clinical Physiology Department of the University Hospital Center, and Prof. J. Mercier, Head of the INSERM U-1046 Research Team.</w:t>
      </w:r>
    </w:p>
    <w:p w:rsidR="00BA6E24" w:rsidRPr="00BA6E24" w:rsidRDefault="00BA6E24" w:rsidP="00BA6E24">
      <w:pPr>
        <w:pBdr>
          <w:top w:val="single" w:sz="12" w:space="1" w:color="4F81BD"/>
        </w:pBdr>
        <w:shd w:val="clear" w:color="auto" w:fill="DBE5F1"/>
        <w:spacing w:after="0" w:line="240" w:lineRule="auto"/>
        <w:jc w:val="both"/>
        <w:rPr>
          <w:b/>
        </w:rPr>
      </w:pPr>
    </w:p>
    <w:p w:rsidR="00BA6E24" w:rsidRPr="00BA6E24" w:rsidRDefault="00BA6E24" w:rsidP="00BA6E24">
      <w:pPr>
        <w:pBdr>
          <w:top w:val="single" w:sz="12" w:space="1" w:color="4F81BD"/>
        </w:pBdr>
        <w:shd w:val="clear" w:color="auto" w:fill="DBE5F1"/>
        <w:spacing w:after="0" w:line="240" w:lineRule="auto"/>
        <w:jc w:val="both"/>
        <w:rPr>
          <w:b/>
        </w:rPr>
      </w:pPr>
      <w:r w:rsidRPr="00BA6E24">
        <w:rPr>
          <w:b/>
        </w:rPr>
        <w:t xml:space="preserve">The role of each team will be assigned before the </w:t>
      </w:r>
      <w:proofErr w:type="gramStart"/>
      <w:r w:rsidRPr="00BA6E24">
        <w:rPr>
          <w:b/>
        </w:rPr>
        <w:t>study:</w:t>
      </w:r>
      <w:proofErr w:type="gramEnd"/>
    </w:p>
    <w:p w:rsidR="00BA6E24" w:rsidRPr="00BA6E24" w:rsidRDefault="00BA6E24" w:rsidP="00BA6E24">
      <w:pPr>
        <w:pBdr>
          <w:top w:val="single" w:sz="12" w:space="1" w:color="4F81BD"/>
        </w:pBdr>
        <w:shd w:val="clear" w:color="auto" w:fill="DBE5F1"/>
        <w:spacing w:after="0" w:line="240" w:lineRule="auto"/>
        <w:jc w:val="both"/>
      </w:pPr>
      <w:r w:rsidRPr="00BA6E24">
        <w:t>-The recruitment will be carried out by all the investigating physicians of the CHRU / AIDER teams.</w:t>
      </w:r>
    </w:p>
    <w:p w:rsidR="00BA6E24" w:rsidRPr="00BA6E24" w:rsidRDefault="00BA6E24" w:rsidP="00BA6E24">
      <w:pPr>
        <w:pBdr>
          <w:top w:val="single" w:sz="12" w:space="1" w:color="4F81BD"/>
        </w:pBdr>
        <w:shd w:val="clear" w:color="auto" w:fill="DBE5F1"/>
        <w:spacing w:after="0" w:line="240" w:lineRule="auto"/>
        <w:jc w:val="both"/>
      </w:pPr>
      <w:r w:rsidRPr="00BA6E24">
        <w:t xml:space="preserve">Team </w:t>
      </w:r>
      <w:proofErr w:type="gramStart"/>
      <w:r w:rsidRPr="00BA6E24">
        <w:t>1:</w:t>
      </w:r>
      <w:proofErr w:type="gramEnd"/>
      <w:r w:rsidRPr="00BA6E24">
        <w:t xml:space="preserve"> Site CHU GCS Montpellier: Responsible Pr JP Cristol</w:t>
      </w:r>
    </w:p>
    <w:p w:rsidR="00BA6E24" w:rsidRPr="00BA6E24" w:rsidRDefault="00BA6E24" w:rsidP="00BA6E24">
      <w:pPr>
        <w:pBdr>
          <w:top w:val="single" w:sz="12" w:space="1" w:color="4F81BD"/>
        </w:pBdr>
        <w:shd w:val="clear" w:color="auto" w:fill="DBE5F1"/>
        <w:spacing w:after="0" w:line="240" w:lineRule="auto"/>
        <w:jc w:val="both"/>
      </w:pPr>
      <w:r w:rsidRPr="00BA6E24">
        <w:t xml:space="preserve">Team </w:t>
      </w:r>
      <w:proofErr w:type="gramStart"/>
      <w:r w:rsidRPr="00BA6E24">
        <w:t>2:</w:t>
      </w:r>
      <w:proofErr w:type="gramEnd"/>
      <w:r w:rsidRPr="00BA6E24">
        <w:t xml:space="preserve"> Site AIDER Valsiere: Head Dr N Raynal</w:t>
      </w:r>
    </w:p>
    <w:p w:rsidR="00BA6E24" w:rsidRPr="00BA6E24" w:rsidRDefault="00BA6E24" w:rsidP="00BA6E24">
      <w:pPr>
        <w:pBdr>
          <w:top w:val="single" w:sz="12" w:space="1" w:color="4F81BD"/>
        </w:pBdr>
        <w:shd w:val="clear" w:color="auto" w:fill="DBE5F1"/>
        <w:spacing w:after="0" w:line="240" w:lineRule="auto"/>
        <w:jc w:val="both"/>
      </w:pPr>
      <w:r w:rsidRPr="00BA6E24">
        <w:t xml:space="preserve">Team </w:t>
      </w:r>
      <w:proofErr w:type="gramStart"/>
      <w:r w:rsidRPr="00BA6E24">
        <w:t>3:</w:t>
      </w:r>
      <w:proofErr w:type="gramEnd"/>
      <w:r w:rsidRPr="00BA6E24">
        <w:t xml:space="preserve"> Site AIDER Montpellier: Head Dr. Chalabi</w:t>
      </w:r>
    </w:p>
    <w:p w:rsidR="00BA6E24" w:rsidRPr="00BA6E24" w:rsidRDefault="00BA6E24" w:rsidP="00BA6E24">
      <w:pPr>
        <w:pBdr>
          <w:top w:val="single" w:sz="12" w:space="1" w:color="4F81BD"/>
        </w:pBdr>
        <w:shd w:val="clear" w:color="auto" w:fill="DBE5F1"/>
        <w:spacing w:after="0" w:line="240" w:lineRule="auto"/>
        <w:jc w:val="both"/>
      </w:pPr>
      <w:r w:rsidRPr="00BA6E24">
        <w:t xml:space="preserve">Team </w:t>
      </w:r>
      <w:proofErr w:type="gramStart"/>
      <w:r w:rsidRPr="00BA6E24">
        <w:t>4:</w:t>
      </w:r>
      <w:proofErr w:type="gramEnd"/>
      <w:r w:rsidRPr="00BA6E24">
        <w:t xml:space="preserve"> Site AIDER Nîmes: Responsible Dr L Patrier</w:t>
      </w:r>
    </w:p>
    <w:p w:rsidR="00BA6E24" w:rsidRPr="00BA6E24" w:rsidRDefault="00BA6E24" w:rsidP="00BA6E24">
      <w:pPr>
        <w:pBdr>
          <w:top w:val="single" w:sz="12" w:space="1" w:color="4F81BD"/>
        </w:pBdr>
        <w:shd w:val="clear" w:color="auto" w:fill="DBE5F1"/>
        <w:spacing w:after="0" w:line="240" w:lineRule="auto"/>
        <w:jc w:val="both"/>
      </w:pPr>
    </w:p>
    <w:p w:rsidR="00BA6E24" w:rsidRPr="00BA6E24" w:rsidRDefault="00BA6E24" w:rsidP="00BA6E24">
      <w:pPr>
        <w:pBdr>
          <w:top w:val="single" w:sz="12" w:space="1" w:color="4F81BD"/>
        </w:pBdr>
        <w:shd w:val="clear" w:color="auto" w:fill="DBE5F1"/>
        <w:spacing w:after="0" w:line="240" w:lineRule="auto"/>
        <w:jc w:val="both"/>
      </w:pPr>
      <w:r w:rsidRPr="00BA6E24">
        <w:t>- The inclusion of patients and the collection, entry and processing of data will be provided by the investigating physicians of the CHRU / AIDER teams in each center.</w:t>
      </w:r>
    </w:p>
    <w:p w:rsidR="00BA6E24" w:rsidRPr="00BA6E24" w:rsidRDefault="00BA6E24" w:rsidP="00BA6E24">
      <w:pPr>
        <w:pBdr>
          <w:top w:val="single" w:sz="12" w:space="1" w:color="4F81BD"/>
        </w:pBdr>
        <w:shd w:val="clear" w:color="auto" w:fill="DBE5F1"/>
        <w:spacing w:after="0" w:line="240" w:lineRule="auto"/>
        <w:jc w:val="both"/>
      </w:pPr>
      <w:r w:rsidRPr="00BA6E24">
        <w:t>- The final functional and clinical evaluations will be carried out by the CHRU / INSERM physiology department team.</w:t>
      </w:r>
    </w:p>
    <w:p w:rsidR="00BA6E24" w:rsidRPr="00BA6E24" w:rsidRDefault="00BA6E24" w:rsidP="00BA6E24">
      <w:pPr>
        <w:pBdr>
          <w:top w:val="single" w:sz="12" w:space="1" w:color="4F81BD"/>
        </w:pBdr>
        <w:shd w:val="clear" w:color="auto" w:fill="DBE5F1"/>
        <w:spacing w:after="0" w:line="240" w:lineRule="auto"/>
        <w:jc w:val="both"/>
      </w:pPr>
      <w:r w:rsidRPr="00BA6E24">
        <w:t>- The quality control of the biological analyzes will be done by the biochemistry department.</w:t>
      </w:r>
    </w:p>
    <w:p w:rsidR="00BA6E24" w:rsidRDefault="00BA6E24" w:rsidP="00CC694E">
      <w:pPr>
        <w:pBdr>
          <w:top w:val="single" w:sz="12" w:space="1" w:color="4F81BD"/>
        </w:pBdr>
        <w:shd w:val="clear" w:color="auto" w:fill="DBE5F1"/>
        <w:spacing w:after="0" w:line="240" w:lineRule="auto"/>
        <w:jc w:val="both"/>
      </w:pPr>
      <w:r w:rsidRPr="00BA6E24">
        <w:t>- On the initiative of the coordinating physician, a meeting to set up the study will be scheduled at the beginning of the study as well as regular follow-up meetings.</w:t>
      </w:r>
    </w:p>
    <w:p w:rsidR="00A05B69" w:rsidRPr="00D31EB0" w:rsidRDefault="00B77294" w:rsidP="00CC694E">
      <w:pPr>
        <w:pStyle w:val="Titre2"/>
        <w:jc w:val="both"/>
      </w:pPr>
      <w:bookmarkStart w:id="786" w:name="_Toc502092215"/>
      <w:r>
        <w:rPr>
          <w:lang w:val="en"/>
        </w:rPr>
        <w:t>Specific technical platform (s) and accessibility</w:t>
      </w:r>
      <w:bookmarkEnd w:id="786"/>
    </w:p>
    <w:p w:rsidR="00BA6E24" w:rsidRDefault="00BA6E24" w:rsidP="00BA6E24">
      <w:pPr>
        <w:pBdr>
          <w:top w:val="single" w:sz="12" w:space="1" w:color="4F81BD"/>
        </w:pBdr>
        <w:shd w:val="clear" w:color="auto" w:fill="DBE5F1"/>
        <w:spacing w:after="0" w:line="240" w:lineRule="auto"/>
        <w:jc w:val="both"/>
      </w:pPr>
      <w:r>
        <w:t xml:space="preserve">Team </w:t>
      </w:r>
      <w:proofErr w:type="gramStart"/>
      <w:r>
        <w:t>1:</w:t>
      </w:r>
      <w:proofErr w:type="gramEnd"/>
      <w:r>
        <w:t xml:space="preserve"> Chronic Dialysis Center: GCS Lapeyronie's Medical Dialysis Unit (UDM)</w:t>
      </w:r>
    </w:p>
    <w:p w:rsidR="00BA6E24" w:rsidRDefault="00BA6E24" w:rsidP="00BA6E24">
      <w:pPr>
        <w:pBdr>
          <w:top w:val="single" w:sz="12" w:space="1" w:color="4F81BD"/>
        </w:pBdr>
        <w:shd w:val="clear" w:color="auto" w:fill="DBE5F1"/>
        <w:spacing w:after="0" w:line="240" w:lineRule="auto"/>
        <w:jc w:val="both"/>
      </w:pPr>
      <w:proofErr w:type="gramStart"/>
      <w:r>
        <w:t>Address:</w:t>
      </w:r>
      <w:proofErr w:type="gramEnd"/>
      <w:r>
        <w:t xml:space="preserve"> 371 avenue doyen Gaston Giraud, 34295 Montpellier cedex 5</w:t>
      </w:r>
    </w:p>
    <w:p w:rsidR="00BA6E24" w:rsidRDefault="00BA6E24" w:rsidP="00BA6E24">
      <w:pPr>
        <w:pBdr>
          <w:top w:val="single" w:sz="12" w:space="1" w:color="4F81BD"/>
        </w:pBdr>
        <w:shd w:val="clear" w:color="auto" w:fill="DBE5F1"/>
        <w:spacing w:after="0" w:line="240" w:lineRule="auto"/>
        <w:jc w:val="both"/>
      </w:pPr>
      <w:r>
        <w:t xml:space="preserve">Team </w:t>
      </w:r>
      <w:proofErr w:type="gramStart"/>
      <w:r>
        <w:t>2:</w:t>
      </w:r>
      <w:proofErr w:type="gramEnd"/>
      <w:r>
        <w:t xml:space="preserve"> Chronic Dialysis Center: AIDER Autodialysis Unit (UAD) of La Valsiere</w:t>
      </w:r>
    </w:p>
    <w:p w:rsidR="00BA6E24" w:rsidRDefault="00BA6E24" w:rsidP="00BA6E24">
      <w:pPr>
        <w:pBdr>
          <w:top w:val="single" w:sz="12" w:space="1" w:color="4F81BD"/>
        </w:pBdr>
        <w:shd w:val="clear" w:color="auto" w:fill="DBE5F1"/>
        <w:spacing w:after="0" w:line="240" w:lineRule="auto"/>
        <w:jc w:val="both"/>
      </w:pPr>
      <w:proofErr w:type="gramStart"/>
      <w:r>
        <w:t>Address:</w:t>
      </w:r>
      <w:proofErr w:type="gramEnd"/>
      <w:r>
        <w:t xml:space="preserve"> 787 Rue de la Valsière, 34790 Grabels</w:t>
      </w:r>
    </w:p>
    <w:p w:rsidR="00BA6E24" w:rsidRDefault="00BA6E24" w:rsidP="00BA6E24">
      <w:pPr>
        <w:pBdr>
          <w:top w:val="single" w:sz="12" w:space="1" w:color="4F81BD"/>
        </w:pBdr>
        <w:shd w:val="clear" w:color="auto" w:fill="DBE5F1"/>
        <w:spacing w:after="0" w:line="240" w:lineRule="auto"/>
        <w:jc w:val="both"/>
      </w:pPr>
      <w:r>
        <w:t xml:space="preserve">Team </w:t>
      </w:r>
      <w:proofErr w:type="gramStart"/>
      <w:r>
        <w:t>3:</w:t>
      </w:r>
      <w:proofErr w:type="gramEnd"/>
      <w:r>
        <w:t xml:space="preserve"> Chronic Dialysis Center: AIDER Lapeyronie Medicalized Dialysis Unit (UDM):</w:t>
      </w:r>
    </w:p>
    <w:p w:rsidR="00BA6E24" w:rsidRDefault="00BA6E24" w:rsidP="00BA6E24">
      <w:pPr>
        <w:pBdr>
          <w:top w:val="single" w:sz="12" w:space="1" w:color="4F81BD"/>
        </w:pBdr>
        <w:shd w:val="clear" w:color="auto" w:fill="DBE5F1"/>
        <w:spacing w:after="0" w:line="240" w:lineRule="auto"/>
        <w:jc w:val="both"/>
      </w:pPr>
      <w:proofErr w:type="gramStart"/>
      <w:r>
        <w:t>Address:</w:t>
      </w:r>
      <w:proofErr w:type="gramEnd"/>
      <w:r>
        <w:t xml:space="preserve"> 371 avenue doyen Gaston Giraud, 34295 Montpellier cedex 5</w:t>
      </w:r>
    </w:p>
    <w:p w:rsidR="00BA6E24" w:rsidRDefault="00BA6E24" w:rsidP="00BA6E24">
      <w:pPr>
        <w:pBdr>
          <w:top w:val="single" w:sz="12" w:space="1" w:color="4F81BD"/>
        </w:pBdr>
        <w:shd w:val="clear" w:color="auto" w:fill="DBE5F1"/>
        <w:spacing w:after="0" w:line="240" w:lineRule="auto"/>
        <w:jc w:val="both"/>
      </w:pPr>
      <w:r>
        <w:t xml:space="preserve">Team </w:t>
      </w:r>
      <w:proofErr w:type="gramStart"/>
      <w:r>
        <w:t>4:</w:t>
      </w:r>
      <w:proofErr w:type="gramEnd"/>
      <w:r>
        <w:t xml:space="preserve"> Chronic Dialysis Center: AIDER Medicalized Dialysis Unit (UDM) in Nîmes:</w:t>
      </w:r>
    </w:p>
    <w:p w:rsidR="00BA6E24" w:rsidRDefault="00BA6E24" w:rsidP="00BA6E24">
      <w:pPr>
        <w:pBdr>
          <w:top w:val="single" w:sz="12" w:space="1" w:color="4F81BD"/>
        </w:pBdr>
        <w:shd w:val="clear" w:color="auto" w:fill="DBE5F1"/>
        <w:spacing w:after="0" w:line="240" w:lineRule="auto"/>
        <w:jc w:val="both"/>
      </w:pPr>
      <w:proofErr w:type="gramStart"/>
      <w:r>
        <w:t>Address:</w:t>
      </w:r>
      <w:proofErr w:type="gramEnd"/>
      <w:r>
        <w:t xml:space="preserve"> Professor Robert Debré Street, 30000 Nîmes</w:t>
      </w:r>
    </w:p>
    <w:p w:rsidR="00A05B69" w:rsidRPr="00D31EB0" w:rsidRDefault="00A05B69" w:rsidP="00CC694E">
      <w:pPr>
        <w:pStyle w:val="Sansinterligne"/>
        <w:jc w:val="both"/>
      </w:pPr>
    </w:p>
    <w:p w:rsidR="00A05B69" w:rsidRPr="00D31EB0" w:rsidRDefault="00A05B69" w:rsidP="00CC694E">
      <w:pPr>
        <w:pStyle w:val="Titre1"/>
        <w:jc w:val="both"/>
      </w:pPr>
      <w:r w:rsidRPr="00D31EB0">
        <w:br w:type="page"/>
      </w:r>
      <w:bookmarkStart w:id="787" w:name="_Toc502092216"/>
      <w:r w:rsidR="00B77294">
        <w:rPr>
          <w:rStyle w:val="shorttext"/>
          <w:lang w:val="en"/>
        </w:rPr>
        <w:lastRenderedPageBreak/>
        <w:t>Practical procedure of the study</w:t>
      </w:r>
      <w:bookmarkEnd w:id="787"/>
    </w:p>
    <w:p w:rsidR="00A05B69" w:rsidRPr="00D31EB0" w:rsidRDefault="00B77294" w:rsidP="00CC694E">
      <w:pPr>
        <w:pStyle w:val="Titre2"/>
        <w:jc w:val="both"/>
      </w:pPr>
      <w:bookmarkStart w:id="788" w:name="_Toc502092217"/>
      <w:r>
        <w:rPr>
          <w:lang w:val="en"/>
        </w:rPr>
        <w:t>Coordination of the study, location and role of each team</w:t>
      </w:r>
      <w:bookmarkEnd w:id="788"/>
    </w:p>
    <w:p w:rsidR="00BA6E24" w:rsidRDefault="00BA6E24" w:rsidP="00CC694E">
      <w:pPr>
        <w:pBdr>
          <w:top w:val="single" w:sz="12" w:space="1" w:color="4F81BD"/>
        </w:pBdr>
        <w:shd w:val="clear" w:color="auto" w:fill="DBE5F1"/>
        <w:spacing w:after="0" w:line="240" w:lineRule="auto"/>
        <w:jc w:val="both"/>
        <w:rPr>
          <w:b/>
          <w:u w:val="single"/>
        </w:rPr>
      </w:pPr>
      <w:r w:rsidRPr="00BA6E24">
        <w:rPr>
          <w:b/>
          <w:u w:val="single"/>
        </w:rPr>
        <w:t xml:space="preserve">Places of realization of inclusions and muscular </w:t>
      </w:r>
      <w:proofErr w:type="gramStart"/>
      <w:r w:rsidRPr="00BA6E24">
        <w:rPr>
          <w:b/>
          <w:u w:val="single"/>
        </w:rPr>
        <w:t>evaluations:</w:t>
      </w:r>
      <w:proofErr w:type="gramEnd"/>
    </w:p>
    <w:p w:rsidR="00BA6E24" w:rsidRDefault="00BA6E24" w:rsidP="00CC694E">
      <w:pPr>
        <w:pBdr>
          <w:top w:val="single" w:sz="12" w:space="1" w:color="4F81BD"/>
        </w:pBdr>
        <w:shd w:val="clear" w:color="auto" w:fill="DBE5F1"/>
        <w:spacing w:after="0" w:line="240" w:lineRule="auto"/>
        <w:jc w:val="both"/>
      </w:pPr>
      <w:r w:rsidRPr="00BA6E24">
        <w:t xml:space="preserve">The recruitment and inclusion of patients will be done in 4 centers of chronic hemodialysis of Languedoc Roussillon. The investigative centers </w:t>
      </w:r>
      <w:proofErr w:type="gramStart"/>
      <w:r w:rsidRPr="00BA6E24">
        <w:t>are:</w:t>
      </w:r>
      <w:proofErr w:type="gramEnd"/>
    </w:p>
    <w:p w:rsidR="00BA6E24" w:rsidRDefault="00BA6E24" w:rsidP="00CC694E">
      <w:pPr>
        <w:pBdr>
          <w:top w:val="single" w:sz="12" w:space="1" w:color="4F81BD"/>
        </w:pBdr>
        <w:shd w:val="clear" w:color="auto" w:fill="DBE5F1"/>
        <w:spacing w:after="0" w:line="240" w:lineRule="auto"/>
        <w:jc w:val="both"/>
      </w:pPr>
      <w:r w:rsidRPr="00BA6E24">
        <w:t xml:space="preserve">Chronic dialysis </w:t>
      </w:r>
      <w:proofErr w:type="gramStart"/>
      <w:r w:rsidRPr="00BA6E24">
        <w:t>center:</w:t>
      </w:r>
      <w:proofErr w:type="gramEnd"/>
      <w:r w:rsidRPr="00BA6E24">
        <w:t xml:space="preserve"> AIDER Autodialysis unit (UAD) of la Valsiere</w:t>
      </w:r>
    </w:p>
    <w:p w:rsidR="00BA6E24" w:rsidRDefault="00BA6E24" w:rsidP="00CC694E">
      <w:pPr>
        <w:pBdr>
          <w:top w:val="single" w:sz="12" w:space="1" w:color="4F81BD"/>
        </w:pBdr>
        <w:shd w:val="clear" w:color="auto" w:fill="DBE5F1"/>
        <w:spacing w:after="0" w:line="240" w:lineRule="auto"/>
        <w:jc w:val="both"/>
      </w:pPr>
      <w:proofErr w:type="gramStart"/>
      <w:r w:rsidRPr="00BA6E24">
        <w:t>Address:</w:t>
      </w:r>
      <w:proofErr w:type="gramEnd"/>
      <w:r w:rsidRPr="00BA6E24">
        <w:t xml:space="preserve"> 787 Rue de la Valsière, 34790 Grabels</w:t>
      </w:r>
    </w:p>
    <w:p w:rsidR="00BA6E24" w:rsidRDefault="00BA6E24" w:rsidP="00CC694E">
      <w:pPr>
        <w:pBdr>
          <w:top w:val="single" w:sz="12" w:space="1" w:color="4F81BD"/>
        </w:pBdr>
        <w:shd w:val="clear" w:color="auto" w:fill="DBE5F1"/>
        <w:spacing w:after="0" w:line="240" w:lineRule="auto"/>
        <w:jc w:val="both"/>
      </w:pPr>
      <w:r w:rsidRPr="00BA6E24">
        <w:t xml:space="preserve">Chronic dialysis </w:t>
      </w:r>
      <w:proofErr w:type="gramStart"/>
      <w:r w:rsidRPr="00BA6E24">
        <w:t>center:</w:t>
      </w:r>
      <w:proofErr w:type="gramEnd"/>
      <w:r w:rsidRPr="00BA6E24">
        <w:t xml:space="preserve"> AIDER Lapeyronie's medical dialysis unit (UDM):</w:t>
      </w:r>
    </w:p>
    <w:p w:rsidR="00BA6E24" w:rsidRDefault="00BA6E24" w:rsidP="00CC694E">
      <w:pPr>
        <w:pBdr>
          <w:top w:val="single" w:sz="12" w:space="1" w:color="4F81BD"/>
        </w:pBdr>
        <w:shd w:val="clear" w:color="auto" w:fill="DBE5F1"/>
        <w:spacing w:after="0" w:line="240" w:lineRule="auto"/>
        <w:jc w:val="both"/>
      </w:pPr>
      <w:proofErr w:type="gramStart"/>
      <w:r w:rsidRPr="00BA6E24">
        <w:t>Address:</w:t>
      </w:r>
      <w:proofErr w:type="gramEnd"/>
      <w:r w:rsidRPr="00BA6E24">
        <w:t xml:space="preserve"> 371 avenue doyen Gaston Giraud, 34295 Montpellier cedex 5</w:t>
      </w:r>
    </w:p>
    <w:p w:rsidR="00BA6E24" w:rsidRDefault="00BA6E24" w:rsidP="00CC694E">
      <w:pPr>
        <w:pBdr>
          <w:top w:val="single" w:sz="12" w:space="1" w:color="4F81BD"/>
        </w:pBdr>
        <w:shd w:val="clear" w:color="auto" w:fill="DBE5F1"/>
        <w:spacing w:after="0" w:line="240" w:lineRule="auto"/>
        <w:jc w:val="both"/>
      </w:pPr>
      <w:r w:rsidRPr="00BA6E24">
        <w:t xml:space="preserve">Chronic dialysis </w:t>
      </w:r>
      <w:proofErr w:type="gramStart"/>
      <w:r w:rsidRPr="00BA6E24">
        <w:t>center:</w:t>
      </w:r>
      <w:proofErr w:type="gramEnd"/>
      <w:r w:rsidRPr="00BA6E24">
        <w:t xml:space="preserve"> AIDER Medical dialysis unit (UDM) of Nîmes:</w:t>
      </w:r>
    </w:p>
    <w:p w:rsidR="00BA6E24" w:rsidRDefault="00BA6E24" w:rsidP="00CC694E">
      <w:pPr>
        <w:pBdr>
          <w:top w:val="single" w:sz="12" w:space="1" w:color="4F81BD"/>
        </w:pBdr>
        <w:shd w:val="clear" w:color="auto" w:fill="DBE5F1"/>
        <w:spacing w:after="0" w:line="240" w:lineRule="auto"/>
        <w:jc w:val="both"/>
      </w:pPr>
      <w:proofErr w:type="gramStart"/>
      <w:r w:rsidRPr="00BA6E24">
        <w:t>Address:</w:t>
      </w:r>
      <w:proofErr w:type="gramEnd"/>
      <w:r w:rsidRPr="00BA6E24">
        <w:t xml:space="preserve"> Professor Robert Debré Street, 30000 Nîmes</w:t>
      </w:r>
    </w:p>
    <w:p w:rsidR="00BA6E24" w:rsidRDefault="00BA6E24" w:rsidP="00CC694E">
      <w:pPr>
        <w:pBdr>
          <w:top w:val="single" w:sz="12" w:space="1" w:color="4F81BD"/>
        </w:pBdr>
        <w:shd w:val="clear" w:color="auto" w:fill="DBE5F1"/>
        <w:spacing w:after="0" w:line="240" w:lineRule="auto"/>
        <w:jc w:val="both"/>
      </w:pPr>
      <w:r w:rsidRPr="00BA6E24">
        <w:t xml:space="preserve">Chronic dialysis </w:t>
      </w:r>
      <w:proofErr w:type="gramStart"/>
      <w:r w:rsidRPr="00BA6E24">
        <w:t>center:</w:t>
      </w:r>
      <w:proofErr w:type="gramEnd"/>
      <w:r w:rsidRPr="00BA6E24">
        <w:t xml:space="preserve"> GCS Lapeyronie's medical dialysis unit (UDM)</w:t>
      </w:r>
    </w:p>
    <w:p w:rsidR="00BA6E24" w:rsidRPr="00BA6E24" w:rsidRDefault="00BA6E24" w:rsidP="00CC694E">
      <w:pPr>
        <w:pBdr>
          <w:top w:val="single" w:sz="12" w:space="1" w:color="4F81BD"/>
        </w:pBdr>
        <w:shd w:val="clear" w:color="auto" w:fill="DBE5F1"/>
        <w:spacing w:after="0" w:line="240" w:lineRule="auto"/>
        <w:jc w:val="both"/>
      </w:pPr>
      <w:proofErr w:type="gramStart"/>
      <w:r w:rsidRPr="00BA6E24">
        <w:t>Address:</w:t>
      </w:r>
      <w:proofErr w:type="gramEnd"/>
      <w:r w:rsidRPr="00BA6E24">
        <w:t xml:space="preserve"> 371 avenue doyen Gaston Giraud, 34295 Montpellier cedex 5</w:t>
      </w:r>
    </w:p>
    <w:p w:rsidR="00A05B69" w:rsidRPr="00D31EB0" w:rsidRDefault="00B77294" w:rsidP="00CC694E">
      <w:pPr>
        <w:pStyle w:val="Titre2"/>
        <w:jc w:val="both"/>
      </w:pPr>
      <w:bookmarkStart w:id="789" w:name="_Toc502092218"/>
      <w:r>
        <w:rPr>
          <w:lang w:val="en"/>
        </w:rPr>
        <w:t>Description of the care and follow-up of subjects</w:t>
      </w:r>
      <w:bookmarkEnd w:id="789"/>
      <w:r w:rsidR="00A05B69" w:rsidRPr="00D31EB0">
        <w:t xml:space="preserve"> </w:t>
      </w:r>
    </w:p>
    <w:p w:rsidR="00A05B69" w:rsidRPr="00D31EB0" w:rsidRDefault="00B77294" w:rsidP="00CC694E">
      <w:pPr>
        <w:pStyle w:val="Titre3"/>
        <w:jc w:val="both"/>
      </w:pPr>
      <w:bookmarkStart w:id="790" w:name="_Toc502092219"/>
      <w:r>
        <w:rPr>
          <w:rStyle w:val="shorttext"/>
          <w:lang w:val="en"/>
        </w:rPr>
        <w:t>Practical recruitment procedures</w:t>
      </w:r>
      <w:bookmarkEnd w:id="790"/>
      <w:r w:rsidR="00A05B69" w:rsidRPr="00D31EB0">
        <w:t xml:space="preserve"> </w:t>
      </w:r>
    </w:p>
    <w:p w:rsidR="00BA6E24" w:rsidRDefault="00BA6E24" w:rsidP="00CC694E">
      <w:pPr>
        <w:pBdr>
          <w:top w:val="single" w:sz="12" w:space="1" w:color="4F81BD"/>
        </w:pBdr>
        <w:shd w:val="clear" w:color="auto" w:fill="DBE5F1"/>
        <w:spacing w:after="0" w:line="240" w:lineRule="auto"/>
        <w:jc w:val="both"/>
      </w:pPr>
      <w:r w:rsidRPr="00BA6E24">
        <w:t>No examination will be done outside these 4 investigative centers. Each patient will be included in his usual hemodialysis center. For each patient, one of the investigator physicians will check if the patient meets all the criteria for inclusion and non-inclusion.</w:t>
      </w:r>
    </w:p>
    <w:p w:rsidR="00B77294" w:rsidRPr="00B77294" w:rsidRDefault="00B77294" w:rsidP="00B77294">
      <w:pPr>
        <w:pStyle w:val="Titre3"/>
        <w:jc w:val="both"/>
      </w:pPr>
      <w:bookmarkStart w:id="791" w:name="_Toc502092220"/>
      <w:r>
        <w:rPr>
          <w:lang w:val="en"/>
        </w:rPr>
        <w:t>Practical information and collection of non-opposition to participation in the study</w:t>
      </w:r>
      <w:bookmarkEnd w:id="791"/>
      <w:r w:rsidRPr="00D31EB0">
        <w:t xml:space="preserve"> </w:t>
      </w:r>
    </w:p>
    <w:p w:rsidR="00BA6E24" w:rsidRDefault="00BA6E24" w:rsidP="00810ADD">
      <w:pPr>
        <w:pBdr>
          <w:top w:val="single" w:sz="12" w:space="1" w:color="4F81BD"/>
        </w:pBdr>
        <w:shd w:val="clear" w:color="auto" w:fill="DBE5F1"/>
        <w:spacing w:after="0" w:line="240" w:lineRule="auto"/>
        <w:jc w:val="both"/>
      </w:pPr>
      <w:r w:rsidRPr="00BA6E24">
        <w:t>The inclusion of chronic hemodialysis patients will be done during the dialysis session. Patients will be informed by one of the investigators in advance by an information note and an oral explanation. This information visit will correspond to the pre-inclusion visit V</w:t>
      </w:r>
      <w:proofErr w:type="gramStart"/>
      <w:r w:rsidRPr="00BA6E24">
        <w:t>1.After</w:t>
      </w:r>
      <w:proofErr w:type="gramEnd"/>
      <w:r w:rsidRPr="00BA6E24">
        <w:t xml:space="preserve"> a reflection period of one week, if the patient agrees to participate, the investigating physician will collect his written and signed informed consent and the patient will be included. This second visit will correspond to the visit V2</w:t>
      </w:r>
    </w:p>
    <w:p w:rsidR="00A05B69" w:rsidRPr="00D31EB0" w:rsidRDefault="0014701C" w:rsidP="00CC694E">
      <w:pPr>
        <w:pStyle w:val="Titre2"/>
        <w:jc w:val="both"/>
      </w:pPr>
      <w:bookmarkStart w:id="792" w:name="_Toc436151855"/>
      <w:bookmarkStart w:id="793" w:name="_Toc502092221"/>
      <w:r>
        <w:t>Patients visits</w:t>
      </w:r>
      <w:bookmarkEnd w:id="792"/>
      <w:bookmarkEnd w:id="793"/>
    </w:p>
    <w:p w:rsidR="00A3202C" w:rsidRDefault="00A3202C" w:rsidP="00A3202C">
      <w:pPr>
        <w:pBdr>
          <w:top w:val="single" w:sz="12" w:space="1" w:color="4F81BD"/>
        </w:pBdr>
        <w:shd w:val="clear" w:color="auto" w:fill="DBE5F1"/>
        <w:spacing w:after="0" w:line="240" w:lineRule="auto"/>
        <w:jc w:val="both"/>
      </w:pPr>
      <w:r>
        <w:t>Visit V</w:t>
      </w:r>
      <w:proofErr w:type="gramStart"/>
      <w:r>
        <w:t>1:</w:t>
      </w:r>
      <w:proofErr w:type="gramEnd"/>
      <w:r>
        <w:t xml:space="preserve"> Verification of inclusion and non-inclusion criteria, patient information, clinical examination.</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Visit V</w:t>
      </w:r>
      <w:proofErr w:type="gramStart"/>
      <w:r>
        <w:t>2:</w:t>
      </w:r>
      <w:proofErr w:type="gramEnd"/>
    </w:p>
    <w:p w:rsidR="00A3202C" w:rsidRDefault="00A3202C" w:rsidP="00A3202C">
      <w:pPr>
        <w:pBdr>
          <w:top w:val="single" w:sz="12" w:space="1" w:color="4F81BD"/>
        </w:pBdr>
        <w:shd w:val="clear" w:color="auto" w:fill="DBE5F1"/>
        <w:spacing w:after="0" w:line="240" w:lineRule="auto"/>
        <w:jc w:val="both"/>
      </w:pPr>
      <w:r>
        <w:t>Collection of informed consent written and signed by the subject participating in the protocol and by one of the investigators of the study. (An original will be kept by the investigator, an original will be given to the research participant.)</w:t>
      </w:r>
    </w:p>
    <w:p w:rsidR="00A3202C" w:rsidRDefault="00A3202C" w:rsidP="00A3202C">
      <w:pPr>
        <w:pBdr>
          <w:top w:val="single" w:sz="12" w:space="1" w:color="4F81BD"/>
        </w:pBdr>
        <w:shd w:val="clear" w:color="auto" w:fill="DBE5F1"/>
        <w:spacing w:after="0" w:line="240" w:lineRule="auto"/>
        <w:jc w:val="both"/>
      </w:pPr>
      <w:r>
        <w:t xml:space="preserve">Before the hemodialysis </w:t>
      </w:r>
      <w:proofErr w:type="gramStart"/>
      <w:r>
        <w:t>session:</w:t>
      </w:r>
      <w:proofErr w:type="gramEnd"/>
      <w:r>
        <w:t xml:space="preserve"> measurement of the maximum voluntary force.</w:t>
      </w:r>
    </w:p>
    <w:p w:rsidR="00A3202C" w:rsidRDefault="00A3202C" w:rsidP="00A3202C">
      <w:pPr>
        <w:pBdr>
          <w:top w:val="single" w:sz="12" w:space="1" w:color="4F81BD"/>
        </w:pBdr>
        <w:shd w:val="clear" w:color="auto" w:fill="DBE5F1"/>
        <w:spacing w:after="0" w:line="240" w:lineRule="auto"/>
        <w:jc w:val="both"/>
      </w:pPr>
      <w:r>
        <w:t xml:space="preserve">After the hemodialysis </w:t>
      </w:r>
      <w:proofErr w:type="gramStart"/>
      <w:r>
        <w:t>session:</w:t>
      </w:r>
      <w:proofErr w:type="gramEnd"/>
      <w:r>
        <w:t xml:space="preserve"> measurement of lean mass.</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Note :</w:t>
      </w:r>
    </w:p>
    <w:p w:rsidR="00A3202C" w:rsidRDefault="00A3202C" w:rsidP="00A3202C">
      <w:pPr>
        <w:pBdr>
          <w:top w:val="single" w:sz="12" w:space="1" w:color="4F81BD"/>
        </w:pBdr>
        <w:shd w:val="clear" w:color="auto" w:fill="DBE5F1"/>
        <w:spacing w:after="0" w:line="240" w:lineRule="auto"/>
        <w:jc w:val="both"/>
      </w:pPr>
      <w:r>
        <w:t xml:space="preserve">- The measurement of the maximum voluntary force of each patient is performed before the dialysis session to avoid any additional fatigue secondary to dialysis. It will not delay the care of the </w:t>
      </w:r>
      <w:r>
        <w:lastRenderedPageBreak/>
        <w:t>patient, since it will be performed during the preparation of the dialysis station by the nursing staff (assembly and disinfection of the machine). The evaluation of muscle strength is currently recommended in chronic hemodialysis because it is necessary to screen for uremic sarcopenia.</w:t>
      </w:r>
    </w:p>
    <w:p w:rsidR="00A3202C" w:rsidRDefault="00A3202C" w:rsidP="00A3202C">
      <w:pPr>
        <w:pBdr>
          <w:top w:val="single" w:sz="12" w:space="1" w:color="4F81BD"/>
        </w:pBdr>
        <w:shd w:val="clear" w:color="auto" w:fill="DBE5F1"/>
        <w:spacing w:after="0" w:line="240" w:lineRule="auto"/>
        <w:jc w:val="both"/>
      </w:pPr>
      <w:r>
        <w:t xml:space="preserve">- Measurement of lean mass by impedancemetry will be done 15 minutes after the end of the patient's dialysis session, in order to allow a return to equilibrium between the various fluid sectors (interstitial - vascular - intracellular) (6). In order not to delay the return home of the patient the measurement will be carried out immediately after the cessation of extracorporeal circulation (ECC) and closure of the vascular approach (1 / If arteriovenous </w:t>
      </w:r>
      <w:proofErr w:type="gramStart"/>
      <w:r>
        <w:t>fistula:</w:t>
      </w:r>
      <w:proofErr w:type="gramEnd"/>
      <w:r>
        <w:t xml:space="preserve"> manual compression 2 / If dialysis catheters : closure and occlusive dressing). The use of an impedancemetre in chronic hemodialysis is recommended because it is a necessary tool on the one hand for the estimation of dry weight in chronic hemodialysis and on the other hand for screening for uremic sarcopenia.</w:t>
      </w:r>
    </w:p>
    <w:p w:rsidR="00A3202C" w:rsidRDefault="00A3202C" w:rsidP="00A3202C">
      <w:pPr>
        <w:pBdr>
          <w:top w:val="single" w:sz="12" w:space="1" w:color="4F81BD"/>
        </w:pBdr>
        <w:shd w:val="clear" w:color="auto" w:fill="DBE5F1"/>
        <w:spacing w:after="0" w:line="240" w:lineRule="auto"/>
        <w:jc w:val="both"/>
      </w:pPr>
      <w:r>
        <w:t>- The biological parameters necessary for calculating the creatinine index and the MIA syndrome estimate will be collected from the monthly balance sheet of the month in which the measurements of the maximum voluntary force and lean mass of each patient were taken.</w:t>
      </w:r>
    </w:p>
    <w:p w:rsidR="00A3202C" w:rsidRDefault="00A3202C" w:rsidP="00A3202C">
      <w:pPr>
        <w:pBdr>
          <w:top w:val="single" w:sz="12" w:space="1" w:color="4F81BD"/>
        </w:pBdr>
        <w:shd w:val="clear" w:color="auto" w:fill="DBE5F1"/>
        <w:spacing w:after="0" w:line="240" w:lineRule="auto"/>
        <w:jc w:val="both"/>
      </w:pPr>
      <w:r>
        <w:t>NB</w:t>
      </w:r>
    </w:p>
    <w:p w:rsidR="00A05B69" w:rsidRPr="00D31EB0" w:rsidRDefault="00A3202C" w:rsidP="00A3202C">
      <w:pPr>
        <w:pBdr>
          <w:top w:val="single" w:sz="12" w:space="1" w:color="4F81BD"/>
        </w:pBdr>
        <w:shd w:val="clear" w:color="auto" w:fill="DBE5F1"/>
        <w:spacing w:after="0" w:line="240" w:lineRule="auto"/>
        <w:jc w:val="both"/>
      </w:pPr>
      <w:r>
        <w:t>The biological blood parameters analyzed in this study are part of the monthly biological assessment (or half-yearly) corresponding to the usual follow-up of the hemodialysis patient and do not therefore require additional blood sampling.</w:t>
      </w:r>
    </w:p>
    <w:p w:rsidR="00A05B69" w:rsidRPr="00D31EB0" w:rsidRDefault="00A05B69" w:rsidP="00CC694E">
      <w:pPr>
        <w:spacing w:after="0" w:line="240" w:lineRule="auto"/>
        <w:jc w:val="both"/>
        <w:rPr>
          <w:i/>
          <w:iCs/>
          <w:sz w:val="20"/>
          <w:szCs w:val="24"/>
          <w:lang w:eastAsia="fr-FR"/>
        </w:rPr>
      </w:pPr>
    </w:p>
    <w:p w:rsidR="0014701C" w:rsidRPr="0014701C" w:rsidRDefault="0014701C" w:rsidP="0014701C">
      <w:pPr>
        <w:pStyle w:val="Titre2"/>
        <w:jc w:val="both"/>
      </w:pPr>
      <w:bookmarkStart w:id="794" w:name="_Toc436151856"/>
      <w:bookmarkStart w:id="795" w:name="_Toc502092222"/>
      <w:r>
        <w:rPr>
          <w:rStyle w:val="shorttext"/>
          <w:lang w:val="en"/>
        </w:rPr>
        <w:t>Estimated timetable of the study</w:t>
      </w:r>
      <w:bookmarkEnd w:id="794"/>
      <w:bookmarkEnd w:id="795"/>
    </w:p>
    <w:p w:rsidR="00A3202C" w:rsidRDefault="00A3202C" w:rsidP="00CC694E">
      <w:pPr>
        <w:pBdr>
          <w:top w:val="single" w:sz="12" w:space="1" w:color="4F81BD"/>
        </w:pBdr>
        <w:shd w:val="clear" w:color="auto" w:fill="DBE5F1"/>
        <w:spacing w:after="0" w:line="240" w:lineRule="auto"/>
        <w:jc w:val="both"/>
      </w:pPr>
      <w:r w:rsidRPr="00A3202C">
        <w:t xml:space="preserve">Obtaining regulatory </w:t>
      </w:r>
      <w:proofErr w:type="gramStart"/>
      <w:r w:rsidRPr="00A3202C">
        <w:t>notices:</w:t>
      </w:r>
      <w:proofErr w:type="gramEnd"/>
      <w:r w:rsidRPr="00A3202C">
        <w:t xml:space="preserve"> 3 months (M0 - M3)</w:t>
      </w:r>
    </w:p>
    <w:p w:rsidR="00A3202C" w:rsidRDefault="00A3202C" w:rsidP="00CC694E">
      <w:pPr>
        <w:pBdr>
          <w:top w:val="single" w:sz="12" w:space="1" w:color="4F81BD"/>
        </w:pBdr>
        <w:shd w:val="clear" w:color="auto" w:fill="DBE5F1"/>
        <w:spacing w:after="0" w:line="240" w:lineRule="auto"/>
        <w:jc w:val="both"/>
      </w:pPr>
      <w:r w:rsidRPr="00A3202C">
        <w:t xml:space="preserve">Inclusion </w:t>
      </w:r>
      <w:proofErr w:type="gramStart"/>
      <w:r w:rsidRPr="00A3202C">
        <w:t>period:</w:t>
      </w:r>
      <w:proofErr w:type="gramEnd"/>
      <w:r w:rsidRPr="00A3202C">
        <w:t xml:space="preserve"> 6 months</w:t>
      </w:r>
    </w:p>
    <w:p w:rsidR="00A3202C" w:rsidRDefault="00A3202C" w:rsidP="00CC694E">
      <w:pPr>
        <w:pBdr>
          <w:top w:val="single" w:sz="12" w:space="1" w:color="4F81BD"/>
        </w:pBdr>
        <w:shd w:val="clear" w:color="auto" w:fill="DBE5F1"/>
        <w:spacing w:after="0" w:line="240" w:lineRule="auto"/>
        <w:jc w:val="both"/>
      </w:pPr>
      <w:r w:rsidRPr="00A3202C">
        <w:t>Duration of Follow-</w:t>
      </w:r>
      <w:proofErr w:type="gramStart"/>
      <w:r w:rsidRPr="00A3202C">
        <w:t>up:</w:t>
      </w:r>
      <w:proofErr w:type="gramEnd"/>
      <w:r w:rsidRPr="00A3202C">
        <w:t xml:space="preserve"> Not applicable</w:t>
      </w:r>
    </w:p>
    <w:p w:rsidR="00A3202C" w:rsidRDefault="00A3202C" w:rsidP="00CC694E">
      <w:pPr>
        <w:pBdr>
          <w:top w:val="single" w:sz="12" w:space="1" w:color="4F81BD"/>
        </w:pBdr>
        <w:shd w:val="clear" w:color="auto" w:fill="DBE5F1"/>
        <w:spacing w:after="0" w:line="240" w:lineRule="auto"/>
        <w:jc w:val="both"/>
      </w:pPr>
      <w:r w:rsidRPr="00A3202C">
        <w:t xml:space="preserve">End of </w:t>
      </w:r>
      <w:proofErr w:type="gramStart"/>
      <w:r w:rsidRPr="00A3202C">
        <w:t>monitoring:</w:t>
      </w:r>
      <w:proofErr w:type="gramEnd"/>
      <w:r w:rsidRPr="00A3202C">
        <w:t xml:space="preserve"> Not applicable</w:t>
      </w:r>
    </w:p>
    <w:p w:rsidR="00A3202C" w:rsidRDefault="00A3202C" w:rsidP="00CC694E">
      <w:pPr>
        <w:pBdr>
          <w:top w:val="single" w:sz="12" w:space="1" w:color="4F81BD"/>
        </w:pBdr>
        <w:shd w:val="clear" w:color="auto" w:fill="DBE5F1"/>
        <w:spacing w:after="0" w:line="240" w:lineRule="auto"/>
        <w:jc w:val="both"/>
      </w:pPr>
      <w:r w:rsidRPr="00A3202C">
        <w:t xml:space="preserve">Duration of the freezing of the database and statistical analysis / </w:t>
      </w:r>
      <w:proofErr w:type="gramStart"/>
      <w:r w:rsidRPr="00A3202C">
        <w:t>valuation:</w:t>
      </w:r>
      <w:proofErr w:type="gramEnd"/>
      <w:r w:rsidRPr="00A3202C">
        <w:t xml:space="preserve"> 2 months</w:t>
      </w:r>
    </w:p>
    <w:p w:rsidR="00A3202C" w:rsidRDefault="00A3202C" w:rsidP="00CC694E">
      <w:pPr>
        <w:pBdr>
          <w:top w:val="single" w:sz="12" w:space="1" w:color="4F81BD"/>
        </w:pBdr>
        <w:shd w:val="clear" w:color="auto" w:fill="DBE5F1"/>
        <w:spacing w:after="0" w:line="240" w:lineRule="auto"/>
        <w:jc w:val="both"/>
      </w:pPr>
      <w:r w:rsidRPr="00A3202C">
        <w:t xml:space="preserve">Drafting of the final </w:t>
      </w:r>
      <w:proofErr w:type="gramStart"/>
      <w:r w:rsidRPr="00A3202C">
        <w:t>report:</w:t>
      </w:r>
      <w:proofErr w:type="gramEnd"/>
      <w:r w:rsidRPr="00A3202C">
        <w:t xml:space="preserve"> 2 months</w:t>
      </w:r>
    </w:p>
    <w:p w:rsidR="00A3202C" w:rsidRDefault="00A3202C" w:rsidP="00CC694E">
      <w:pPr>
        <w:pBdr>
          <w:top w:val="single" w:sz="12" w:space="1" w:color="4F81BD"/>
        </w:pBdr>
        <w:shd w:val="clear" w:color="auto" w:fill="DBE5F1"/>
        <w:spacing w:after="0" w:line="240" w:lineRule="auto"/>
        <w:jc w:val="both"/>
      </w:pPr>
      <w:r w:rsidRPr="00A3202C">
        <w:t xml:space="preserve">Communication date of the final </w:t>
      </w:r>
      <w:proofErr w:type="gramStart"/>
      <w:r w:rsidRPr="00A3202C">
        <w:t>report:</w:t>
      </w:r>
      <w:proofErr w:type="gramEnd"/>
      <w:r w:rsidRPr="00A3202C">
        <w:t xml:space="preserve"> December 2016</w:t>
      </w:r>
    </w:p>
    <w:p w:rsidR="00A3202C" w:rsidRDefault="00A3202C" w:rsidP="00CC694E">
      <w:pPr>
        <w:pBdr>
          <w:top w:val="single" w:sz="12" w:space="1" w:color="4F81BD"/>
        </w:pBdr>
        <w:shd w:val="clear" w:color="auto" w:fill="DBE5F1"/>
        <w:spacing w:after="0" w:line="240" w:lineRule="auto"/>
        <w:jc w:val="both"/>
      </w:pPr>
      <w:proofErr w:type="gramStart"/>
      <w:r w:rsidRPr="00A3202C">
        <w:t>Publication:</w:t>
      </w:r>
      <w:proofErr w:type="gramEnd"/>
      <w:r w:rsidRPr="00A3202C">
        <w:t xml:space="preserve"> January 2017</w:t>
      </w:r>
    </w:p>
    <w:p w:rsidR="00A3202C" w:rsidRDefault="00A3202C" w:rsidP="00CC694E">
      <w:pPr>
        <w:pBdr>
          <w:top w:val="single" w:sz="12" w:space="1" w:color="4F81BD"/>
        </w:pBdr>
        <w:shd w:val="clear" w:color="auto" w:fill="DBE5F1"/>
        <w:spacing w:after="0" w:line="240" w:lineRule="auto"/>
        <w:jc w:val="both"/>
      </w:pPr>
      <w:r w:rsidRPr="00A3202C">
        <w:t xml:space="preserve">Estimated duration of the </w:t>
      </w:r>
      <w:proofErr w:type="gramStart"/>
      <w:r w:rsidRPr="00A3202C">
        <w:t>study:</w:t>
      </w:r>
      <w:proofErr w:type="gramEnd"/>
      <w:r w:rsidRPr="00A3202C">
        <w:t xml:space="preserve"> 13 months (from M0 to M13)</w:t>
      </w:r>
    </w:p>
    <w:p w:rsidR="00A05B69" w:rsidRPr="00D31EB0" w:rsidRDefault="0014701C" w:rsidP="00CC694E">
      <w:pPr>
        <w:pStyle w:val="Titre1"/>
        <w:jc w:val="both"/>
      </w:pPr>
      <w:bookmarkStart w:id="796" w:name="_Toc389043144"/>
      <w:bookmarkStart w:id="797" w:name="_Toc436151858"/>
      <w:bookmarkStart w:id="798" w:name="_Toc502092223"/>
      <w:r>
        <w:rPr>
          <w:rStyle w:val="shorttext"/>
          <w:lang w:val="en"/>
        </w:rPr>
        <w:t>Expected Results and Outlook</w:t>
      </w:r>
      <w:bookmarkEnd w:id="798"/>
      <w:r w:rsidRPr="00D31EB0">
        <w:t xml:space="preserve"> </w:t>
      </w:r>
      <w:bookmarkEnd w:id="796"/>
      <w:bookmarkEnd w:id="797"/>
    </w:p>
    <w:p w:rsidR="00A3202C" w:rsidRPr="00A3202C" w:rsidRDefault="00A3202C" w:rsidP="00A3202C">
      <w:pPr>
        <w:pBdr>
          <w:top w:val="single" w:sz="12" w:space="1" w:color="4F81BD"/>
        </w:pBdr>
        <w:shd w:val="clear" w:color="auto" w:fill="DBE5F1"/>
        <w:spacing w:after="0" w:line="240" w:lineRule="auto"/>
        <w:jc w:val="both"/>
        <w:rPr>
          <w:b/>
        </w:rPr>
      </w:pPr>
      <w:r w:rsidRPr="00A3202C">
        <w:rPr>
          <w:b/>
        </w:rPr>
        <w:t xml:space="preserve">ORIGINALITY AND INNOVATIVE </w:t>
      </w:r>
      <w:proofErr w:type="gramStart"/>
      <w:r w:rsidRPr="00A3202C">
        <w:rPr>
          <w:b/>
        </w:rPr>
        <w:t>CHARACTER:</w:t>
      </w:r>
      <w:proofErr w:type="gramEnd"/>
    </w:p>
    <w:p w:rsidR="00A3202C" w:rsidRPr="00A3202C" w:rsidRDefault="00A3202C" w:rsidP="00A3202C">
      <w:pPr>
        <w:pBdr>
          <w:top w:val="single" w:sz="12" w:space="1" w:color="4F81BD"/>
        </w:pBdr>
        <w:shd w:val="clear" w:color="auto" w:fill="DBE5F1"/>
        <w:spacing w:after="0" w:line="240" w:lineRule="auto"/>
        <w:jc w:val="both"/>
      </w:pPr>
      <w:r w:rsidRPr="00A3202C">
        <w:t xml:space="preserve">The originality of this project is to jointly study the mass and muscle strength of patients on chronic hemodialysis (HDC). First, the assessment of muscle strength is based on a simple, fast, and non-invasive screening tool that will establish </w:t>
      </w:r>
      <w:r w:rsidR="00500FA5">
        <w:t>MVF</w:t>
      </w:r>
      <w:r w:rsidRPr="00A3202C">
        <w:t xml:space="preserve"> values based on the age, weight, height, and sex of hemodialysis patients. </w:t>
      </w:r>
      <w:proofErr w:type="gramStart"/>
      <w:r w:rsidRPr="00A3202C">
        <w:t>chronic</w:t>
      </w:r>
      <w:proofErr w:type="gramEnd"/>
      <w:r w:rsidRPr="00A3202C">
        <w:t>. Secondly, the evaluation of the muscular mass, delicate in hemodialysis because of the excess of extracellular water will be done by two complementary methods, by impedancemetry and by the creatinine index.</w:t>
      </w:r>
    </w:p>
    <w:p w:rsidR="00A3202C" w:rsidRPr="00A3202C" w:rsidRDefault="00A3202C" w:rsidP="00A3202C">
      <w:pPr>
        <w:pBdr>
          <w:top w:val="single" w:sz="12" w:space="1" w:color="4F81BD"/>
        </w:pBdr>
        <w:shd w:val="clear" w:color="auto" w:fill="DBE5F1"/>
        <w:spacing w:after="0" w:line="240" w:lineRule="auto"/>
        <w:jc w:val="both"/>
        <w:rPr>
          <w:b/>
        </w:rPr>
      </w:pPr>
      <w:r w:rsidRPr="00A3202C">
        <w:t>In the chronic hemodialysis patient, muscular dysfunction is a significant factor in morbidity and mortality and impairment of quality of life (17). Few studies have investigated the characterization of muscle dysfunction and the determinants behind these clinical abnormalities. In these patients, both lean body mass (LBM) loss of muscle mass (18) and impaired muscle function (19) are observed, leading to decreased exercise capacity (4)</w:t>
      </w:r>
      <w:proofErr w:type="gramStart"/>
      <w:r w:rsidRPr="00A3202C">
        <w:t>. )</w:t>
      </w:r>
      <w:proofErr w:type="gramEnd"/>
      <w:r w:rsidRPr="00A3202C">
        <w:t xml:space="preserve">. Inflammatory syndrome and oxidative stress </w:t>
      </w:r>
      <w:r w:rsidRPr="00A3202C">
        <w:lastRenderedPageBreak/>
        <w:t>in malnutrition-inflammation-atherogenesis (MIA) syndrome (20) are two important players in this muscle dysfunction (19) (21).</w:t>
      </w:r>
    </w:p>
    <w:p w:rsidR="00A3202C" w:rsidRPr="00A3202C" w:rsidRDefault="00A3202C" w:rsidP="00A3202C">
      <w:pPr>
        <w:pBdr>
          <w:top w:val="single" w:sz="12" w:space="1" w:color="4F81BD"/>
        </w:pBdr>
        <w:shd w:val="clear" w:color="auto" w:fill="DBE5F1"/>
        <w:spacing w:after="0" w:line="240" w:lineRule="auto"/>
        <w:jc w:val="both"/>
        <w:rPr>
          <w:b/>
        </w:rPr>
      </w:pPr>
    </w:p>
    <w:p w:rsidR="00A3202C" w:rsidRPr="00A3202C" w:rsidRDefault="00A3202C" w:rsidP="00A3202C">
      <w:pPr>
        <w:pBdr>
          <w:top w:val="single" w:sz="12" w:space="1" w:color="4F81BD"/>
        </w:pBdr>
        <w:shd w:val="clear" w:color="auto" w:fill="DBE5F1"/>
        <w:spacing w:after="0" w:line="240" w:lineRule="auto"/>
        <w:jc w:val="both"/>
      </w:pPr>
      <w:bookmarkStart w:id="799" w:name="_GoBack"/>
      <w:bookmarkEnd w:id="799"/>
      <w:r w:rsidRPr="00A3202C">
        <w:t>Prospective cohort of chronic hemodialysis patients: Evaluate, by prospective follow-up, the survival of chronic hemodialysis patients according to their strength and muscle mass.</w:t>
      </w:r>
    </w:p>
    <w:p w:rsidR="00A3202C" w:rsidRDefault="00A3202C" w:rsidP="00A3202C">
      <w:pPr>
        <w:pBdr>
          <w:top w:val="single" w:sz="12" w:space="1" w:color="4F81BD"/>
        </w:pBdr>
        <w:shd w:val="clear" w:color="auto" w:fill="DBE5F1"/>
        <w:spacing w:after="0" w:line="240" w:lineRule="auto"/>
        <w:jc w:val="both"/>
        <w:rPr>
          <w:b/>
        </w:rPr>
      </w:pPr>
      <w:r w:rsidRPr="00A3202C">
        <w:t xml:space="preserve">Effort Retraining in Chronic Hemodialysis </w:t>
      </w:r>
      <w:proofErr w:type="gramStart"/>
      <w:r w:rsidRPr="00A3202C">
        <w:t>Patients:</w:t>
      </w:r>
      <w:proofErr w:type="gramEnd"/>
      <w:r w:rsidRPr="00A3202C">
        <w:t xml:space="preserve"> Evaluate the muscle strength and muscle mass of chronic hemodialysis patients after muscle reconditioning</w:t>
      </w:r>
      <w:r w:rsidRPr="00A3202C">
        <w:rPr>
          <w:b/>
        </w:rPr>
        <w:t>.</w:t>
      </w:r>
    </w:p>
    <w:p w:rsidR="00A05B69" w:rsidRPr="00D31EB0" w:rsidRDefault="0014701C" w:rsidP="00CC694E">
      <w:pPr>
        <w:pStyle w:val="Titre1"/>
        <w:jc w:val="both"/>
      </w:pPr>
      <w:bookmarkStart w:id="800" w:name="_Toc389043145"/>
      <w:bookmarkStart w:id="801" w:name="_Toc436151859"/>
      <w:bookmarkStart w:id="802" w:name="_Toc502092224"/>
      <w:r>
        <w:rPr>
          <w:rStyle w:val="shorttext"/>
          <w:lang w:val="en"/>
        </w:rPr>
        <w:t>Protection of persons</w:t>
      </w:r>
      <w:bookmarkEnd w:id="800"/>
      <w:bookmarkEnd w:id="801"/>
      <w:bookmarkEnd w:id="802"/>
    </w:p>
    <w:p w:rsidR="00A05B69" w:rsidRPr="00D31EB0" w:rsidRDefault="0014701C" w:rsidP="00CC694E">
      <w:pPr>
        <w:pStyle w:val="Titre2"/>
        <w:jc w:val="both"/>
      </w:pPr>
      <w:bookmarkStart w:id="803" w:name="_Toc502092225"/>
      <w:r>
        <w:rPr>
          <w:lang w:val="en"/>
        </w:rPr>
        <w:t>Predictable benefits and risks known to those who are suitable for study</w:t>
      </w:r>
      <w:bookmarkEnd w:id="803"/>
    </w:p>
    <w:p w:rsidR="00A05B69" w:rsidRPr="00D31EB0" w:rsidRDefault="0014701C" w:rsidP="00CC694E">
      <w:pPr>
        <w:pStyle w:val="Titre3"/>
        <w:jc w:val="both"/>
      </w:pPr>
      <w:bookmarkStart w:id="804" w:name="_Toc502092226"/>
      <w:r>
        <w:rPr>
          <w:rStyle w:val="shorttext"/>
          <w:lang w:val="en"/>
        </w:rPr>
        <w:t>Risks</w:t>
      </w:r>
      <w:bookmarkEnd w:id="804"/>
    </w:p>
    <w:p w:rsidR="00A3202C" w:rsidRPr="00A3202C" w:rsidRDefault="00A3202C" w:rsidP="00A3202C">
      <w:pPr>
        <w:pBdr>
          <w:top w:val="single" w:sz="12" w:space="1" w:color="4F81BD"/>
        </w:pBdr>
        <w:shd w:val="clear" w:color="auto" w:fill="DBE5F1"/>
        <w:spacing w:after="0" w:line="240" w:lineRule="auto"/>
        <w:jc w:val="both"/>
        <w:rPr>
          <w:b/>
        </w:rPr>
      </w:pPr>
      <w:r w:rsidRPr="00A3202C">
        <w:rPr>
          <w:b/>
        </w:rPr>
        <w:t xml:space="preserve">EXPECTED BENEFITS FOR PATIENT AND / OR PUBLIC </w:t>
      </w:r>
      <w:proofErr w:type="gramStart"/>
      <w:r w:rsidRPr="00A3202C">
        <w:rPr>
          <w:b/>
        </w:rPr>
        <w:t>HEALTH:</w:t>
      </w:r>
      <w:proofErr w:type="gramEnd"/>
    </w:p>
    <w:p w:rsidR="00A3202C" w:rsidRPr="00A3202C" w:rsidRDefault="00A3202C" w:rsidP="00A3202C">
      <w:pPr>
        <w:pBdr>
          <w:top w:val="single" w:sz="12" w:space="1" w:color="4F81BD"/>
        </w:pBdr>
        <w:shd w:val="clear" w:color="auto" w:fill="DBE5F1"/>
        <w:spacing w:after="0" w:line="240" w:lineRule="auto"/>
        <w:jc w:val="both"/>
      </w:pPr>
      <w:r w:rsidRPr="00A3202C">
        <w:t>Identifying precisely the determinants of muscle strength in HDC will help to better understand the factors involved in decreasing muscle strength in chronic hemodialysis patients.</w:t>
      </w:r>
    </w:p>
    <w:p w:rsidR="00A3202C" w:rsidRPr="00A3202C" w:rsidRDefault="00A3202C" w:rsidP="00A3202C">
      <w:pPr>
        <w:pBdr>
          <w:top w:val="single" w:sz="12" w:space="1" w:color="4F81BD"/>
        </w:pBdr>
        <w:shd w:val="clear" w:color="auto" w:fill="DBE5F1"/>
        <w:spacing w:after="0" w:line="240" w:lineRule="auto"/>
        <w:jc w:val="both"/>
      </w:pPr>
      <w:r w:rsidRPr="00A3202C">
        <w:t>Finally, a better understanding of the mechanisms of muscular dysfunction will allow us to propose early preventive strategies based on muscular retraining to prevent the onset of muscular deconditioning.</w:t>
      </w:r>
    </w:p>
    <w:p w:rsidR="00A3202C" w:rsidRDefault="00A3202C" w:rsidP="00CC694E">
      <w:pPr>
        <w:pBdr>
          <w:top w:val="single" w:sz="12" w:space="1" w:color="4F81BD"/>
        </w:pBdr>
        <w:shd w:val="clear" w:color="auto" w:fill="DBE5F1"/>
        <w:spacing w:after="0" w:line="240" w:lineRule="auto"/>
        <w:jc w:val="both"/>
        <w:rPr>
          <w:b/>
        </w:rPr>
      </w:pPr>
    </w:p>
    <w:p w:rsidR="00A05B69" w:rsidRPr="00D31EB0" w:rsidRDefault="00A05B69" w:rsidP="00CC694E">
      <w:pPr>
        <w:pBdr>
          <w:top w:val="single" w:sz="12" w:space="1" w:color="4F81BD"/>
        </w:pBdr>
        <w:shd w:val="clear" w:color="auto" w:fill="DBE5F1"/>
        <w:spacing w:after="0" w:line="240" w:lineRule="auto"/>
        <w:jc w:val="both"/>
        <w:rPr>
          <w:b/>
        </w:rPr>
      </w:pPr>
      <w:r w:rsidRPr="00D31EB0">
        <w:rPr>
          <w:b/>
        </w:rPr>
        <w:t>BENEFICES ATTENDUS POUR LE PATIENT ET/OU POUR LA SANTE PUBLIQUE :</w:t>
      </w:r>
    </w:p>
    <w:p w:rsidR="00A05B69" w:rsidRPr="00D31EB0" w:rsidRDefault="00A05B69" w:rsidP="00CC694E">
      <w:pPr>
        <w:pStyle w:val="Titre3"/>
        <w:jc w:val="both"/>
      </w:pPr>
      <w:bookmarkStart w:id="805" w:name="_Toc502092227"/>
      <w:r w:rsidRPr="00D31EB0">
        <w:t>Risques</w:t>
      </w:r>
      <w:bookmarkEnd w:id="805"/>
    </w:p>
    <w:p w:rsidR="00A3202C" w:rsidRDefault="00A3202C" w:rsidP="00A3202C">
      <w:pPr>
        <w:pBdr>
          <w:top w:val="single" w:sz="12" w:space="1" w:color="4F81BD"/>
        </w:pBdr>
        <w:shd w:val="clear" w:color="auto" w:fill="DBE5F1"/>
        <w:spacing w:after="0" w:line="240" w:lineRule="auto"/>
        <w:jc w:val="both"/>
      </w:pPr>
      <w:r>
        <w:t xml:space="preserve">The risks of biomedical </w:t>
      </w:r>
      <w:proofErr w:type="gramStart"/>
      <w:r>
        <w:t>research:</w:t>
      </w:r>
      <w:proofErr w:type="gramEnd"/>
    </w:p>
    <w:p w:rsidR="00A3202C" w:rsidRDefault="00A3202C" w:rsidP="00A3202C">
      <w:pPr>
        <w:pBdr>
          <w:top w:val="single" w:sz="12" w:space="1" w:color="4F81BD"/>
        </w:pBdr>
        <w:shd w:val="clear" w:color="auto" w:fill="DBE5F1"/>
        <w:spacing w:after="0" w:line="240" w:lineRule="auto"/>
        <w:jc w:val="both"/>
      </w:pPr>
      <w:r>
        <w:t>1 / Use of Microfet</w:t>
      </w:r>
      <w:proofErr w:type="gramStart"/>
      <w:r>
        <w:t>2:</w:t>
      </w:r>
      <w:proofErr w:type="gramEnd"/>
      <w:r>
        <w:t xml:space="preserve"> Risk of muscle cramps: The assessment of maximum strength by Microfet2 can be accompanied by muscle cramps. However, this risk is limited because of the speed of measurement. Moreover, this measurement is performed before the dialysis session, which avoids an increase in cramps secondary to dialysis.</w:t>
      </w:r>
    </w:p>
    <w:p w:rsidR="00A3202C" w:rsidRDefault="00A3202C" w:rsidP="00A836CB">
      <w:pPr>
        <w:pBdr>
          <w:top w:val="single" w:sz="12" w:space="1" w:color="4F81BD"/>
        </w:pBdr>
        <w:shd w:val="clear" w:color="auto" w:fill="DBE5F1"/>
        <w:spacing w:after="0" w:line="240" w:lineRule="auto"/>
        <w:jc w:val="both"/>
      </w:pPr>
      <w:r>
        <w:t xml:space="preserve">2 / Use of an impedance </w:t>
      </w:r>
      <w:proofErr w:type="gramStart"/>
      <w:r>
        <w:t>meter:</w:t>
      </w:r>
      <w:proofErr w:type="gramEnd"/>
      <w:r>
        <w:t xml:space="preserve"> The measurement of the body composition by impedancemetry is carried out 15 min after the disconnection of the patient, which supposes a return to the delayed home and a burden of the increased renal disease. However, after disconnection, the patient is required to lie down for an incompressible period (on average 15-20 minutes), the time that the health care staff ensures the good closure of the vascular approach and measures certain constants (frequency heart rate, blood pressure). The measure of body composition is planned during this incompressible period, the return to the home will not be delayed.</w:t>
      </w:r>
    </w:p>
    <w:p w:rsidR="00A05B69" w:rsidRPr="00D31EB0" w:rsidRDefault="0014701C" w:rsidP="00CC694E">
      <w:pPr>
        <w:pStyle w:val="Titre2"/>
        <w:jc w:val="both"/>
      </w:pPr>
      <w:bookmarkStart w:id="806" w:name="_Toc389043147"/>
      <w:bookmarkStart w:id="807" w:name="_Toc436151861"/>
      <w:bookmarkStart w:id="808" w:name="_Toc502092228"/>
      <w:r>
        <w:rPr>
          <w:rStyle w:val="shorttext"/>
          <w:lang w:val="en"/>
        </w:rPr>
        <w:t>Management of adverse events</w:t>
      </w:r>
      <w:bookmarkEnd w:id="808"/>
      <w:r w:rsidRPr="00D31EB0">
        <w:t xml:space="preserve"> </w:t>
      </w:r>
      <w:bookmarkEnd w:id="806"/>
      <w:bookmarkEnd w:id="807"/>
    </w:p>
    <w:p w:rsidR="00A3202C" w:rsidRDefault="00A3202C" w:rsidP="00A3202C">
      <w:pPr>
        <w:pBdr>
          <w:top w:val="single" w:sz="12" w:space="1" w:color="4F81BD"/>
        </w:pBdr>
        <w:shd w:val="clear" w:color="auto" w:fill="DBE5F1"/>
        <w:spacing w:after="0" w:line="240" w:lineRule="auto"/>
        <w:jc w:val="both"/>
      </w:pPr>
      <w:r>
        <w:t xml:space="preserve">The research will be carried out in accordance with the French regulations in force, in particular the provisions relating to biomedical </w:t>
      </w:r>
      <w:proofErr w:type="gramStart"/>
      <w:r>
        <w:t>research:</w:t>
      </w:r>
      <w:proofErr w:type="gramEnd"/>
      <w:r>
        <w:t xml:space="preserve"> European Directive 2001/20 / CE, Public Health Law of 9 August 2004, Decree of application n ° 2006-477 of the April 26, 2006.</w:t>
      </w:r>
    </w:p>
    <w:p w:rsidR="00A3202C" w:rsidRDefault="00A3202C" w:rsidP="00A3202C">
      <w:pPr>
        <w:pBdr>
          <w:top w:val="single" w:sz="12" w:space="1" w:color="4F81BD"/>
        </w:pBdr>
        <w:shd w:val="clear" w:color="auto" w:fill="DBE5F1"/>
        <w:spacing w:after="0" w:line="240" w:lineRule="auto"/>
        <w:jc w:val="both"/>
      </w:pPr>
      <w:r>
        <w:t>Regarding the vigilance of the project, the responsibilities of the investigator and the sponsor, the declaration of serious adverse events, the annual safety reports will be monitored and carried out in accordance with the regulations.</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Definitions</w:t>
      </w:r>
    </w:p>
    <w:p w:rsidR="00A3202C" w:rsidRDefault="00A3202C" w:rsidP="00A3202C">
      <w:pPr>
        <w:pBdr>
          <w:top w:val="single" w:sz="12" w:space="1" w:color="4F81BD"/>
        </w:pBdr>
        <w:shd w:val="clear" w:color="auto" w:fill="DBE5F1"/>
        <w:spacing w:after="0" w:line="240" w:lineRule="auto"/>
        <w:jc w:val="both"/>
      </w:pPr>
      <w:r>
        <w:lastRenderedPageBreak/>
        <w:t>Adverse Event (AE</w:t>
      </w:r>
      <w:proofErr w:type="gramStart"/>
      <w:r>
        <w:t>):</w:t>
      </w:r>
      <w:proofErr w:type="gramEnd"/>
      <w:r>
        <w:t xml:space="preserve"> Any harmful event occurring in a person who is amenable to biomedical research that this event is related or not to the research or the product to which this research relates.</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 xml:space="preserve">This definition applies </w:t>
      </w:r>
      <w:proofErr w:type="gramStart"/>
      <w:r>
        <w:t>to:</w:t>
      </w:r>
      <w:proofErr w:type="gramEnd"/>
    </w:p>
    <w:p w:rsidR="00A3202C" w:rsidRDefault="00A3202C" w:rsidP="00A3202C">
      <w:pPr>
        <w:pBdr>
          <w:top w:val="single" w:sz="12" w:space="1" w:color="4F81BD"/>
        </w:pBdr>
        <w:shd w:val="clear" w:color="auto" w:fill="DBE5F1"/>
        <w:spacing w:after="0" w:line="240" w:lineRule="auto"/>
        <w:jc w:val="both"/>
      </w:pPr>
      <w:r>
        <w:t>Any exacerbation of a pre-existing disease,</w:t>
      </w:r>
    </w:p>
    <w:p w:rsidR="00A3202C" w:rsidRDefault="00A3202C" w:rsidP="00A3202C">
      <w:pPr>
        <w:pBdr>
          <w:top w:val="single" w:sz="12" w:space="1" w:color="4F81BD"/>
        </w:pBdr>
        <w:shd w:val="clear" w:color="auto" w:fill="DBE5F1"/>
        <w:spacing w:after="0" w:line="240" w:lineRule="auto"/>
        <w:jc w:val="both"/>
      </w:pPr>
      <w:r>
        <w:t>Any increase in the frequency or severity of a pre-existing intermittent event / clinical condition, any symptom / disease discovered after the start of the study, even if it existed before inclusion of the subject in the trial.</w:t>
      </w:r>
    </w:p>
    <w:p w:rsidR="00A3202C" w:rsidRDefault="00A3202C" w:rsidP="00A3202C">
      <w:pPr>
        <w:pBdr>
          <w:top w:val="single" w:sz="12" w:space="1" w:color="4F81BD"/>
        </w:pBdr>
        <w:shd w:val="clear" w:color="auto" w:fill="DBE5F1"/>
        <w:spacing w:after="0" w:line="240" w:lineRule="auto"/>
        <w:jc w:val="both"/>
      </w:pPr>
      <w:r>
        <w:t>Any symptom / disease present at the inclusion of the subject and worsening during the test.</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Adverse effect (EfI</w:t>
      </w:r>
      <w:proofErr w:type="gramStart"/>
      <w:r>
        <w:t>):</w:t>
      </w:r>
      <w:proofErr w:type="gramEnd"/>
      <w:r>
        <w:t xml:space="preserve"> any adverse and unwanted reaction attributable to one or more characteristic parameters of the research protocol (procedures, methods, procedures performed or products being researched or used for research purposes).</w:t>
      </w:r>
    </w:p>
    <w:p w:rsidR="00A3202C" w:rsidRDefault="00A3202C" w:rsidP="00A3202C">
      <w:pPr>
        <w:pBdr>
          <w:top w:val="single" w:sz="12" w:space="1" w:color="4F81BD"/>
        </w:pBdr>
        <w:shd w:val="clear" w:color="auto" w:fill="DBE5F1"/>
        <w:spacing w:after="0" w:line="240" w:lineRule="auto"/>
        <w:jc w:val="both"/>
      </w:pPr>
      <w:r>
        <w:t>For each adverse event, the investigator and the sponsor evaluate its causal link with the research. Any adverse event considered by the investigator to have a scientifically reasonable causal link to the research is classified as an adverse event. The term "scientifically reasonable causation" generally means that there is evidence or argument to suggest, from a scientific point of view, a causal relationship between the observed adverse and undesirable reaction and the research.</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Unexpected side-effects (EfI-I</w:t>
      </w:r>
      <w:proofErr w:type="gramStart"/>
      <w:r>
        <w:t>):</w:t>
      </w:r>
      <w:proofErr w:type="gramEnd"/>
      <w:r>
        <w:t xml:space="preserve"> any adverse effect whose nature, severity or evolution does not match the information contained in the reference document (Summary of Product Characteristics, Investigator's Brochure ... or instructions for use of DM)</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 xml:space="preserve">New </w:t>
      </w:r>
      <w:proofErr w:type="gramStart"/>
      <w:r>
        <w:t>Developments:</w:t>
      </w:r>
      <w:proofErr w:type="gramEnd"/>
      <w:r>
        <w:t xml:space="preserve"> Any new safety data, which may lead to a re-evaluation of the benefit / risk ratio of the investigational or experimental drug, or which may be sufficient to consider modifications in the administration of the investigational drug, in the conduct of the research.</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Event or serious adverse reaction (SAE</w:t>
      </w:r>
      <w:proofErr w:type="gramStart"/>
      <w:r>
        <w:t>):</w:t>
      </w:r>
      <w:proofErr w:type="gramEnd"/>
      <w:r>
        <w:t xml:space="preserve"> A serious adverse event or adverse event is an event (or effect):</w:t>
      </w:r>
    </w:p>
    <w:p w:rsidR="00A3202C" w:rsidRDefault="00A3202C" w:rsidP="00A3202C">
      <w:pPr>
        <w:pBdr>
          <w:top w:val="single" w:sz="12" w:space="1" w:color="4F81BD"/>
        </w:pBdr>
        <w:shd w:val="clear" w:color="auto" w:fill="DBE5F1"/>
        <w:spacing w:after="0" w:line="240" w:lineRule="auto"/>
        <w:jc w:val="both"/>
      </w:pPr>
      <w:r>
        <w:t>- whose evolution is fatal,</w:t>
      </w:r>
    </w:p>
    <w:p w:rsidR="00A3202C" w:rsidRDefault="00A3202C" w:rsidP="00A3202C">
      <w:pPr>
        <w:pBdr>
          <w:top w:val="single" w:sz="12" w:space="1" w:color="4F81BD"/>
        </w:pBdr>
        <w:shd w:val="clear" w:color="auto" w:fill="DBE5F1"/>
        <w:spacing w:after="0" w:line="240" w:lineRule="auto"/>
        <w:jc w:val="both"/>
      </w:pPr>
      <w:r>
        <w:t>- endangers the life of the person who is suitable for research,</w:t>
      </w:r>
    </w:p>
    <w:p w:rsidR="00A3202C" w:rsidRDefault="00A3202C" w:rsidP="00A3202C">
      <w:pPr>
        <w:pBdr>
          <w:top w:val="single" w:sz="12" w:space="1" w:color="4F81BD"/>
        </w:pBdr>
        <w:shd w:val="clear" w:color="auto" w:fill="DBE5F1"/>
        <w:spacing w:after="0" w:line="240" w:lineRule="auto"/>
        <w:jc w:val="both"/>
      </w:pPr>
      <w:r>
        <w:t>- which causes a disability or significant or long-term disability,</w:t>
      </w:r>
    </w:p>
    <w:p w:rsidR="00A3202C" w:rsidRDefault="00A3202C" w:rsidP="00A3202C">
      <w:pPr>
        <w:pBdr>
          <w:top w:val="single" w:sz="12" w:space="1" w:color="4F81BD"/>
        </w:pBdr>
        <w:shd w:val="clear" w:color="auto" w:fill="DBE5F1"/>
        <w:spacing w:after="0" w:line="240" w:lineRule="auto"/>
        <w:jc w:val="both"/>
      </w:pPr>
      <w:r>
        <w:t>- which causes hospitalization or prolongation of hospitalization</w:t>
      </w:r>
    </w:p>
    <w:p w:rsidR="00A3202C" w:rsidRDefault="00A3202C" w:rsidP="00A3202C">
      <w:pPr>
        <w:pBdr>
          <w:top w:val="single" w:sz="12" w:space="1" w:color="4F81BD"/>
        </w:pBdr>
        <w:shd w:val="clear" w:color="auto" w:fill="DBE5F1"/>
        <w:spacing w:after="0" w:line="240" w:lineRule="auto"/>
        <w:jc w:val="both"/>
      </w:pPr>
      <w:r>
        <w:t>- which results in an abnormality or congenital malformation</w:t>
      </w:r>
    </w:p>
    <w:p w:rsidR="00A3202C" w:rsidRDefault="00A3202C" w:rsidP="00A3202C">
      <w:pPr>
        <w:pBdr>
          <w:top w:val="single" w:sz="12" w:space="1" w:color="4F81BD"/>
        </w:pBdr>
        <w:shd w:val="clear" w:color="auto" w:fill="DBE5F1"/>
        <w:spacing w:after="0" w:line="240" w:lineRule="auto"/>
        <w:jc w:val="both"/>
      </w:pPr>
      <w:r>
        <w:t>- any other event not satisfying the qualifications listed above, but which may be considered as "potentially serious", particularly certain biological abnormalities</w:t>
      </w:r>
    </w:p>
    <w:p w:rsidR="00A3202C" w:rsidRDefault="00A3202C" w:rsidP="00A3202C">
      <w:pPr>
        <w:pBdr>
          <w:top w:val="single" w:sz="12" w:space="1" w:color="4F81BD"/>
        </w:pBdr>
        <w:shd w:val="clear" w:color="auto" w:fill="DBE5F1"/>
        <w:spacing w:after="0" w:line="240" w:lineRule="auto"/>
        <w:jc w:val="both"/>
      </w:pPr>
      <w:r>
        <w:t>- medically relevant event as determined by the investigator</w:t>
      </w:r>
    </w:p>
    <w:p w:rsidR="00A3202C" w:rsidRDefault="00A3202C" w:rsidP="00A3202C">
      <w:pPr>
        <w:pBdr>
          <w:top w:val="single" w:sz="12" w:space="1" w:color="4F81BD"/>
        </w:pBdr>
        <w:shd w:val="clear" w:color="auto" w:fill="DBE5F1"/>
        <w:spacing w:after="0" w:line="240" w:lineRule="auto"/>
        <w:jc w:val="both"/>
      </w:pPr>
      <w:r>
        <w:t>- an event requiring medical intervention to prevent the progression towards one of the aforementioned states.</w:t>
      </w:r>
    </w:p>
    <w:p w:rsidR="00A3202C" w:rsidRDefault="00A3202C" w:rsidP="00A3202C">
      <w:pPr>
        <w:pBdr>
          <w:top w:val="single" w:sz="12" w:space="1" w:color="4F81BD"/>
        </w:pBdr>
        <w:shd w:val="clear" w:color="auto" w:fill="DBE5F1"/>
        <w:spacing w:after="0" w:line="240" w:lineRule="auto"/>
        <w:jc w:val="both"/>
      </w:pPr>
      <w:r>
        <w:t>For example, these events may be intensive treatment in hospital emergencies or at the home of the research participant for allergic bronchospasm, seizure, or bleeding disorders.</w:t>
      </w:r>
    </w:p>
    <w:p w:rsidR="00A3202C" w:rsidRDefault="00A3202C" w:rsidP="00A3202C">
      <w:pPr>
        <w:pBdr>
          <w:top w:val="single" w:sz="12" w:space="1" w:color="4F81BD"/>
        </w:pBdr>
        <w:shd w:val="clear" w:color="auto" w:fill="DBE5F1"/>
        <w:spacing w:after="0" w:line="240" w:lineRule="auto"/>
        <w:jc w:val="both"/>
      </w:pPr>
      <w:r>
        <w:t>The term "life-threatening" is reserved for an immediate life-threatening threat at the time of the adverse event, regardless of the consequences of corrective or palliative therapy.</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 xml:space="preserve">Certain circumstances requiring hospitalization do not fall under the criterion of severity "hospitalization / prolongation of hospitalization" </w:t>
      </w:r>
      <w:proofErr w:type="gramStart"/>
      <w:r>
        <w:t>as:</w:t>
      </w:r>
      <w:proofErr w:type="gramEnd"/>
    </w:p>
    <w:p w:rsidR="00A3202C" w:rsidRDefault="00A3202C" w:rsidP="00A3202C">
      <w:pPr>
        <w:pBdr>
          <w:top w:val="single" w:sz="12" w:space="1" w:color="4F81BD"/>
        </w:pBdr>
        <w:shd w:val="clear" w:color="auto" w:fill="DBE5F1"/>
        <w:spacing w:after="0" w:line="240" w:lineRule="auto"/>
        <w:jc w:val="both"/>
      </w:pPr>
      <w:r>
        <w:lastRenderedPageBreak/>
        <w:t>- admission for social or administrative reasons</w:t>
      </w:r>
    </w:p>
    <w:p w:rsidR="00A3202C" w:rsidRDefault="00A3202C" w:rsidP="00A3202C">
      <w:pPr>
        <w:pBdr>
          <w:top w:val="single" w:sz="12" w:space="1" w:color="4F81BD"/>
        </w:pBdr>
        <w:shd w:val="clear" w:color="auto" w:fill="DBE5F1"/>
        <w:spacing w:after="0" w:line="240" w:lineRule="auto"/>
        <w:jc w:val="both"/>
      </w:pPr>
      <w:r>
        <w:t>- hospitalization predefined by the protocol</w:t>
      </w:r>
    </w:p>
    <w:p w:rsidR="00A3202C" w:rsidRDefault="00A3202C" w:rsidP="00A3202C">
      <w:pPr>
        <w:pBdr>
          <w:top w:val="single" w:sz="12" w:space="1" w:color="4F81BD"/>
        </w:pBdr>
        <w:shd w:val="clear" w:color="auto" w:fill="DBE5F1"/>
        <w:spacing w:after="0" w:line="240" w:lineRule="auto"/>
        <w:jc w:val="both"/>
      </w:pPr>
      <w:r>
        <w:t>- hospitalization for medical or surgical treatment programmed before the search</w:t>
      </w:r>
    </w:p>
    <w:p w:rsidR="00A3202C" w:rsidRDefault="00A3202C" w:rsidP="00A3202C">
      <w:pPr>
        <w:pBdr>
          <w:top w:val="single" w:sz="12" w:space="1" w:color="4F81BD"/>
        </w:pBdr>
        <w:shd w:val="clear" w:color="auto" w:fill="DBE5F1"/>
        <w:spacing w:after="0" w:line="240" w:lineRule="auto"/>
        <w:jc w:val="both"/>
      </w:pPr>
      <w:r>
        <w:t>- passage to day hospital</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Serious events not to report immediately</w:t>
      </w:r>
    </w:p>
    <w:p w:rsidR="00A3202C" w:rsidRDefault="00A3202C" w:rsidP="00A3202C">
      <w:pPr>
        <w:pBdr>
          <w:top w:val="single" w:sz="12" w:space="1" w:color="4F81BD"/>
        </w:pBdr>
        <w:shd w:val="clear" w:color="auto" w:fill="DBE5F1"/>
        <w:spacing w:after="0" w:line="240" w:lineRule="auto"/>
        <w:jc w:val="both"/>
      </w:pPr>
      <w:r>
        <w:t>Identify serious adverse events that do not require immediate reporting in agreement with the health authorities.</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Listing of the expected side effects with this protocol</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Responsibilities of the investigator</w:t>
      </w:r>
    </w:p>
    <w:p w:rsidR="00A3202C" w:rsidRDefault="00A3202C" w:rsidP="00A3202C">
      <w:pPr>
        <w:pBdr>
          <w:top w:val="single" w:sz="12" w:space="1" w:color="4F81BD"/>
        </w:pBdr>
        <w:shd w:val="clear" w:color="auto" w:fill="DBE5F1"/>
        <w:spacing w:after="0" w:line="240" w:lineRule="auto"/>
        <w:jc w:val="both"/>
      </w:pPr>
      <w:r>
        <w:t>Methods of collecting adverse events</w:t>
      </w:r>
    </w:p>
    <w:p w:rsidR="00A3202C" w:rsidRDefault="00A3202C" w:rsidP="00A3202C">
      <w:pPr>
        <w:pBdr>
          <w:top w:val="single" w:sz="12" w:space="1" w:color="4F81BD"/>
        </w:pBdr>
        <w:shd w:val="clear" w:color="auto" w:fill="DBE5F1"/>
        <w:spacing w:after="0" w:line="240" w:lineRule="auto"/>
        <w:jc w:val="both"/>
      </w:pPr>
      <w:r>
        <w:t>All adverse events will be noted on the adverse event collection forms in the observation booklet. Each adverse event observed will be recorded individually. All adverse events should be graded in intensity.</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Statement of the EIG</w:t>
      </w:r>
    </w:p>
    <w:p w:rsidR="00A3202C" w:rsidRDefault="00A3202C" w:rsidP="00A3202C">
      <w:pPr>
        <w:pBdr>
          <w:top w:val="single" w:sz="12" w:space="1" w:color="4F81BD"/>
        </w:pBdr>
        <w:shd w:val="clear" w:color="auto" w:fill="DBE5F1"/>
        <w:spacing w:after="0" w:line="240" w:lineRule="auto"/>
        <w:jc w:val="both"/>
      </w:pPr>
      <w:r>
        <w:t>The investigator evaluates each adverse event in terms of its severity.</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 xml:space="preserve">The investigator shall promptly notify the sponsor, from the day of its knowledge, of all serious adverse events occurring in the trial, except those identified in the protocol as not requiring notification. </w:t>
      </w:r>
      <w:proofErr w:type="gramStart"/>
      <w:r>
        <w:t>immediate</w:t>
      </w:r>
      <w:proofErr w:type="gramEnd"/>
      <w:r>
        <w:t>.</w:t>
      </w:r>
    </w:p>
    <w:p w:rsidR="00A3202C" w:rsidRDefault="00A3202C" w:rsidP="00A3202C">
      <w:pPr>
        <w:pBdr>
          <w:top w:val="single" w:sz="12" w:space="1" w:color="4F81BD"/>
        </w:pBdr>
        <w:shd w:val="clear" w:color="auto" w:fill="DBE5F1"/>
        <w:spacing w:after="0" w:line="240" w:lineRule="auto"/>
        <w:jc w:val="both"/>
      </w:pPr>
      <w:r>
        <w:t xml:space="preserve">This initial notification is made by fax to the following </w:t>
      </w:r>
      <w:proofErr w:type="gramStart"/>
      <w:r>
        <w:t>address:</w:t>
      </w:r>
      <w:proofErr w:type="gramEnd"/>
    </w:p>
    <w:p w:rsidR="00A3202C" w:rsidRDefault="00A3202C" w:rsidP="00A3202C">
      <w:pPr>
        <w:pBdr>
          <w:top w:val="single" w:sz="12" w:space="1" w:color="4F81BD"/>
        </w:pBdr>
        <w:shd w:val="clear" w:color="auto" w:fill="DBE5F1"/>
        <w:spacing w:after="0" w:line="240" w:lineRule="auto"/>
        <w:jc w:val="both"/>
      </w:pPr>
      <w:r>
        <w:t>Directorate of Research and Innovation</w:t>
      </w:r>
    </w:p>
    <w:p w:rsidR="00A3202C" w:rsidRDefault="00A3202C" w:rsidP="00A3202C">
      <w:pPr>
        <w:pBdr>
          <w:top w:val="single" w:sz="12" w:space="1" w:color="4F81BD"/>
        </w:pBdr>
        <w:shd w:val="clear" w:color="auto" w:fill="DBE5F1"/>
        <w:spacing w:after="0" w:line="240" w:lineRule="auto"/>
        <w:jc w:val="both"/>
      </w:pPr>
      <w:r>
        <w:t>Pharmacovigilance of Clinical Trials</w:t>
      </w:r>
    </w:p>
    <w:p w:rsidR="00A3202C" w:rsidRDefault="00A3202C" w:rsidP="00A3202C">
      <w:pPr>
        <w:pBdr>
          <w:top w:val="single" w:sz="12" w:space="1" w:color="4F81BD"/>
        </w:pBdr>
        <w:shd w:val="clear" w:color="auto" w:fill="DBE5F1"/>
        <w:spacing w:after="0" w:line="240" w:lineRule="auto"/>
        <w:jc w:val="both"/>
      </w:pPr>
      <w:r>
        <w:t>04 67 33 91 72</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This initial notification is the subject of a written report and must be followed if necessary by one or more detailed written report (s).</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 xml:space="preserve">Evaluation of </w:t>
      </w:r>
      <w:proofErr w:type="gramStart"/>
      <w:r>
        <w:t>causality:</w:t>
      </w:r>
      <w:proofErr w:type="gramEnd"/>
    </w:p>
    <w:p w:rsidR="00A3202C" w:rsidRDefault="00A3202C" w:rsidP="00A3202C">
      <w:pPr>
        <w:pBdr>
          <w:top w:val="single" w:sz="12" w:space="1" w:color="4F81BD"/>
        </w:pBdr>
        <w:shd w:val="clear" w:color="auto" w:fill="DBE5F1"/>
        <w:spacing w:after="0" w:line="240" w:lineRule="auto"/>
        <w:jc w:val="both"/>
      </w:pPr>
      <w:r>
        <w:t>The investigator must evaluate the causal link of the events with the research (experimental drug, comparator, surgical technique ...). The causal link is binary (connected / not connected).</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Proponent's responsibilities</w:t>
      </w:r>
    </w:p>
    <w:p w:rsidR="00A3202C" w:rsidRDefault="00A3202C" w:rsidP="00A3202C">
      <w:pPr>
        <w:pBdr>
          <w:top w:val="single" w:sz="12" w:space="1" w:color="4F81BD"/>
        </w:pBdr>
        <w:shd w:val="clear" w:color="auto" w:fill="DBE5F1"/>
        <w:spacing w:after="0" w:line="240" w:lineRule="auto"/>
        <w:jc w:val="both"/>
      </w:pPr>
      <w:r>
        <w:t>EIGI Statements and New Developments</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The sponsor must evaluate the causal link between the serious adverse event and the research. It assesses whether the adverse event is expected or unexpected with the help of the reference document.</w:t>
      </w:r>
    </w:p>
    <w:p w:rsidR="00A3202C" w:rsidRDefault="00A3202C" w:rsidP="00A3202C">
      <w:pPr>
        <w:pBdr>
          <w:top w:val="single" w:sz="12" w:space="1" w:color="4F81BD"/>
        </w:pBdr>
        <w:shd w:val="clear" w:color="auto" w:fill="DBE5F1"/>
        <w:spacing w:after="0" w:line="240" w:lineRule="auto"/>
        <w:jc w:val="both"/>
      </w:pPr>
      <w:r>
        <w:t>He declares within the statutory deadlines all the new and serious and unexpected undesirable effects to the EMA (seizure EudraVigilance, European pharmacovigilance database), to the competent health authorities and to the ethics committees concerned and informs the investigators.</w:t>
      </w:r>
    </w:p>
    <w:p w:rsidR="00A3202C" w:rsidRDefault="00A3202C" w:rsidP="00A3202C">
      <w:pPr>
        <w:pBdr>
          <w:top w:val="single" w:sz="12" w:space="1" w:color="4F81BD"/>
        </w:pBdr>
        <w:shd w:val="clear" w:color="auto" w:fill="DBE5F1"/>
        <w:spacing w:after="0" w:line="240" w:lineRule="auto"/>
        <w:jc w:val="both"/>
      </w:pPr>
      <w:r>
        <w:t xml:space="preserve">The regulatory declaration is made within a maximum period </w:t>
      </w:r>
      <w:proofErr w:type="gramStart"/>
      <w:r>
        <w:t>of:</w:t>
      </w:r>
      <w:proofErr w:type="gramEnd"/>
    </w:p>
    <w:p w:rsidR="00A3202C" w:rsidRDefault="00A3202C" w:rsidP="00A3202C">
      <w:pPr>
        <w:pBdr>
          <w:top w:val="single" w:sz="12" w:space="1" w:color="4F81BD"/>
        </w:pBdr>
        <w:shd w:val="clear" w:color="auto" w:fill="DBE5F1"/>
        <w:spacing w:after="0" w:line="240" w:lineRule="auto"/>
        <w:jc w:val="both"/>
      </w:pPr>
      <w:r>
        <w:lastRenderedPageBreak/>
        <w:t>- 7 calendar days for unexpected serious adverse or life-threatening adverse reactions. In this case, additional relevant information must be sought and transmitted within a further 8 days.</w:t>
      </w:r>
    </w:p>
    <w:p w:rsidR="00A3202C" w:rsidRDefault="00A3202C" w:rsidP="00A3202C">
      <w:pPr>
        <w:pBdr>
          <w:top w:val="single" w:sz="12" w:space="1" w:color="4F81BD"/>
        </w:pBdr>
        <w:shd w:val="clear" w:color="auto" w:fill="DBE5F1"/>
        <w:spacing w:after="0" w:line="240" w:lineRule="auto"/>
        <w:jc w:val="both"/>
      </w:pPr>
      <w:r>
        <w:t>- 15 calendar days for all other unexpected serious effects. Likewise additional relevant information must be sought and transmitted within a further period of 8 days.</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Annual safety report</w:t>
      </w:r>
    </w:p>
    <w:p w:rsidR="00A3202C" w:rsidRDefault="00A3202C" w:rsidP="00A3202C">
      <w:pPr>
        <w:pBdr>
          <w:top w:val="single" w:sz="12" w:space="1" w:color="4F81BD"/>
        </w:pBdr>
        <w:shd w:val="clear" w:color="auto" w:fill="DBE5F1"/>
        <w:spacing w:after="0" w:line="240" w:lineRule="auto"/>
        <w:jc w:val="both"/>
      </w:pPr>
      <w:r>
        <w:t xml:space="preserve">On the anniversary date of the test authorization issued by the Health Authorities as part of the testing of a health product, or on the anniversary date of the first inclusion in other biomedical research, the sponsor writes an annual report security </w:t>
      </w:r>
      <w:proofErr w:type="gramStart"/>
      <w:r>
        <w:t>comprising:</w:t>
      </w:r>
      <w:proofErr w:type="gramEnd"/>
    </w:p>
    <w:p w:rsidR="00A3202C" w:rsidRDefault="00A3202C" w:rsidP="00A3202C">
      <w:pPr>
        <w:pBdr>
          <w:top w:val="single" w:sz="12" w:space="1" w:color="4F81BD"/>
        </w:pBdr>
        <w:shd w:val="clear" w:color="auto" w:fill="DBE5F1"/>
        <w:spacing w:after="0" w:line="240" w:lineRule="auto"/>
        <w:jc w:val="both"/>
      </w:pPr>
      <w:r>
        <w:t>- the list of serious adverse reactions that may be related to the research, including unexpected and expected serious effects.</w:t>
      </w:r>
    </w:p>
    <w:p w:rsidR="00A3202C" w:rsidRDefault="00A3202C" w:rsidP="00A3202C">
      <w:pPr>
        <w:pBdr>
          <w:top w:val="single" w:sz="12" w:space="1" w:color="4F81BD"/>
        </w:pBdr>
        <w:shd w:val="clear" w:color="auto" w:fill="DBE5F1"/>
        <w:spacing w:after="0" w:line="240" w:lineRule="auto"/>
        <w:jc w:val="both"/>
      </w:pPr>
      <w:r>
        <w:t>- a concise and critical analysis of the safety of patients amenable to research.</w:t>
      </w:r>
    </w:p>
    <w:p w:rsidR="00A3202C" w:rsidRDefault="00A3202C" w:rsidP="00A3202C">
      <w:pPr>
        <w:pBdr>
          <w:top w:val="single" w:sz="12" w:space="1" w:color="4F81BD"/>
        </w:pBdr>
        <w:shd w:val="clear" w:color="auto" w:fill="DBE5F1"/>
        <w:spacing w:after="0" w:line="240" w:lineRule="auto"/>
        <w:jc w:val="both"/>
      </w:pPr>
      <w:r>
        <w:t>This report may be submitted to the coordinating investigator for approval.</w:t>
      </w:r>
    </w:p>
    <w:p w:rsidR="00A05B69" w:rsidRPr="00D31EB0" w:rsidRDefault="00A3202C" w:rsidP="00A3202C">
      <w:pPr>
        <w:pBdr>
          <w:top w:val="single" w:sz="12" w:space="1" w:color="4F81BD"/>
        </w:pBdr>
        <w:shd w:val="clear" w:color="auto" w:fill="DBE5F1"/>
        <w:spacing w:after="0" w:line="240" w:lineRule="auto"/>
        <w:jc w:val="both"/>
      </w:pPr>
      <w:r>
        <w:t>This report is sent to the relevant authorities and ethics committees within 60 days of the anniversary date.</w:t>
      </w:r>
    </w:p>
    <w:p w:rsidR="00A05B69" w:rsidRPr="00D31EB0" w:rsidRDefault="00A05B69" w:rsidP="00CC694E">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Independent monitoring committee (if not set up, put the justifications below)</w:t>
      </w:r>
    </w:p>
    <w:p w:rsidR="00A3202C" w:rsidRDefault="00A3202C" w:rsidP="00A3202C">
      <w:pPr>
        <w:pBdr>
          <w:top w:val="single" w:sz="12" w:space="1" w:color="4F81BD"/>
        </w:pBdr>
        <w:shd w:val="clear" w:color="auto" w:fill="DBE5F1"/>
        <w:spacing w:after="0" w:line="240" w:lineRule="auto"/>
        <w:jc w:val="both"/>
      </w:pPr>
      <w:r>
        <w:t xml:space="preserve">An independent trial monitoring committee will be formed as part of this study. It is an advisory committee to ensure the protection of patients, to ensure that the trial is conducted ethically, to assess the benefit / risk ratio of the trial and to ensure independent review. </w:t>
      </w:r>
      <w:proofErr w:type="gramStart"/>
      <w:r>
        <w:t>scientific</w:t>
      </w:r>
      <w:proofErr w:type="gramEnd"/>
      <w:r>
        <w:t xml:space="preserve"> results in progress or at the end of the test.</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Its members, competent in the field of clinical trials (pathology, methodology ...), are not involved in the study. The selection of the members of the Independent Monitoring Committee is made by the sponsor in collaboration with the coordinating investigator.</w:t>
      </w:r>
    </w:p>
    <w:p w:rsidR="00A3202C" w:rsidRDefault="00A3202C" w:rsidP="00A3202C">
      <w:pPr>
        <w:pBdr>
          <w:top w:val="single" w:sz="12" w:space="1" w:color="4F81BD"/>
        </w:pBdr>
        <w:shd w:val="clear" w:color="auto" w:fill="DBE5F1"/>
        <w:spacing w:after="0" w:line="240" w:lineRule="auto"/>
        <w:jc w:val="both"/>
      </w:pPr>
      <w:r>
        <w:t>They are appointed and mandated by the sponsor for the duration of the study. They commit to their participation on a voluntary basis as well as to respect the confidentiality of the data.</w:t>
      </w:r>
    </w:p>
    <w:p w:rsidR="00A3202C" w:rsidRDefault="00A3202C" w:rsidP="00A3202C">
      <w:pPr>
        <w:pBdr>
          <w:top w:val="single" w:sz="12" w:space="1" w:color="4F81BD"/>
        </w:pBdr>
        <w:shd w:val="clear" w:color="auto" w:fill="DBE5F1"/>
        <w:spacing w:after="0" w:line="240" w:lineRule="auto"/>
        <w:jc w:val="both"/>
      </w:pPr>
      <w:r>
        <w:t>The Independent Monitoring Committee receives the successive versions of the protocol, the Annual Safety Reports. It may be requested at any time by the sponsor if an unexpected serious adverse reaction or a serious adverse event presents a particular difficulty of analysis, if data likely to modify the benefit / risk ratio appear during the study.</w:t>
      </w:r>
    </w:p>
    <w:p w:rsidR="00A3202C" w:rsidRDefault="00A3202C" w:rsidP="00A3202C">
      <w:pPr>
        <w:pBdr>
          <w:top w:val="single" w:sz="12" w:space="1" w:color="4F81BD"/>
        </w:pBdr>
        <w:shd w:val="clear" w:color="auto" w:fill="DBE5F1"/>
        <w:spacing w:after="0" w:line="240" w:lineRule="auto"/>
        <w:jc w:val="both"/>
      </w:pPr>
      <w:r>
        <w:t>The Independent Monitoring Committee analyzes the data transmitted to it, may request additional information. It issues opinions and recommendations on the future of the study (prosecution, amendments, judgment ...).</w:t>
      </w:r>
    </w:p>
    <w:p w:rsidR="00A3202C" w:rsidRDefault="00A3202C" w:rsidP="00A3202C">
      <w:pPr>
        <w:pBdr>
          <w:top w:val="single" w:sz="12" w:space="1" w:color="4F81BD"/>
        </w:pBdr>
        <w:shd w:val="clear" w:color="auto" w:fill="DBE5F1"/>
        <w:spacing w:after="0" w:line="240" w:lineRule="auto"/>
        <w:jc w:val="both"/>
      </w:pPr>
    </w:p>
    <w:p w:rsidR="00A3202C" w:rsidRDefault="00A3202C" w:rsidP="00A3202C">
      <w:pPr>
        <w:pBdr>
          <w:top w:val="single" w:sz="12" w:space="1" w:color="4F81BD"/>
        </w:pBdr>
        <w:shd w:val="clear" w:color="auto" w:fill="DBE5F1"/>
        <w:spacing w:after="0" w:line="240" w:lineRule="auto"/>
        <w:jc w:val="both"/>
      </w:pPr>
      <w:r>
        <w:t xml:space="preserve">It will be composed of people outside the research of which </w:t>
      </w:r>
      <w:proofErr w:type="gramStart"/>
      <w:r>
        <w:t>necessarily:</w:t>
      </w:r>
      <w:proofErr w:type="gramEnd"/>
    </w:p>
    <w:p w:rsidR="00A3202C" w:rsidRDefault="00A3202C" w:rsidP="00A3202C">
      <w:pPr>
        <w:pBdr>
          <w:top w:val="single" w:sz="12" w:space="1" w:color="4F81BD"/>
        </w:pBdr>
        <w:shd w:val="clear" w:color="auto" w:fill="DBE5F1"/>
        <w:spacing w:after="0" w:line="240" w:lineRule="auto"/>
        <w:jc w:val="both"/>
      </w:pPr>
      <w:r>
        <w:t>- a clinician specialized in the pathology studied,</w:t>
      </w:r>
    </w:p>
    <w:p w:rsidR="00A3202C" w:rsidRDefault="00A3202C" w:rsidP="00A3202C">
      <w:pPr>
        <w:pBdr>
          <w:top w:val="single" w:sz="12" w:space="1" w:color="4F81BD"/>
        </w:pBdr>
        <w:shd w:val="clear" w:color="auto" w:fill="DBE5F1"/>
        <w:spacing w:after="0" w:line="240" w:lineRule="auto"/>
        <w:jc w:val="both"/>
      </w:pPr>
      <w:r>
        <w:t>- a pharmacologist / pharmaco vigilant</w:t>
      </w:r>
    </w:p>
    <w:p w:rsidR="00A3202C" w:rsidRDefault="00A3202C" w:rsidP="00A3202C">
      <w:pPr>
        <w:pBdr>
          <w:top w:val="single" w:sz="12" w:space="1" w:color="4F81BD"/>
        </w:pBdr>
        <w:shd w:val="clear" w:color="auto" w:fill="DBE5F1"/>
        <w:spacing w:after="0" w:line="240" w:lineRule="auto"/>
        <w:jc w:val="both"/>
      </w:pPr>
      <w:r>
        <w:t>- a methodologist / biostatistician.</w:t>
      </w:r>
    </w:p>
    <w:p w:rsidR="00A3202C" w:rsidRDefault="00A3202C" w:rsidP="00A3202C">
      <w:pPr>
        <w:pBdr>
          <w:top w:val="single" w:sz="12" w:space="1" w:color="4F81BD"/>
        </w:pBdr>
        <w:shd w:val="clear" w:color="auto" w:fill="DBE5F1"/>
        <w:spacing w:after="0" w:line="240" w:lineRule="auto"/>
        <w:jc w:val="both"/>
      </w:pPr>
    </w:p>
    <w:p w:rsidR="00A05B69" w:rsidRDefault="00A3202C" w:rsidP="00A3202C">
      <w:pPr>
        <w:pBdr>
          <w:top w:val="single" w:sz="12" w:space="1" w:color="4F81BD"/>
        </w:pBdr>
        <w:shd w:val="clear" w:color="auto" w:fill="DBE5F1"/>
        <w:spacing w:after="0" w:line="240" w:lineRule="auto"/>
        <w:jc w:val="both"/>
      </w:pPr>
      <w:r>
        <w:t>The composition and operating rules (pace of meetings ...) are defined in the charter of the Independent Monitoring Committee.</w:t>
      </w:r>
    </w:p>
    <w:p w:rsidR="00A05B69" w:rsidRPr="00D31EB0" w:rsidRDefault="00A05B69" w:rsidP="00CC694E">
      <w:pPr>
        <w:jc w:val="both"/>
        <w:rPr>
          <w:b/>
          <w:bCs/>
          <w:i/>
          <w:iCs/>
          <w:color w:val="4F81BD"/>
        </w:rPr>
      </w:pPr>
    </w:p>
    <w:p w:rsidR="00A05B69" w:rsidRPr="00D31EB0" w:rsidRDefault="0014701C" w:rsidP="00CC694E">
      <w:pPr>
        <w:pStyle w:val="Titre1"/>
        <w:jc w:val="both"/>
      </w:pPr>
      <w:bookmarkStart w:id="809" w:name="_Toc389043148"/>
      <w:bookmarkStart w:id="810" w:name="_Toc436151862"/>
      <w:bookmarkStart w:id="811" w:name="_Toc502092229"/>
      <w:r>
        <w:rPr>
          <w:rStyle w:val="shorttext"/>
          <w:lang w:val="en"/>
        </w:rPr>
        <w:lastRenderedPageBreak/>
        <w:t>Data Management and Monitoring</w:t>
      </w:r>
      <w:bookmarkEnd w:id="809"/>
      <w:bookmarkEnd w:id="810"/>
      <w:bookmarkEnd w:id="811"/>
    </w:p>
    <w:p w:rsidR="00A05B69" w:rsidRPr="00D31EB0" w:rsidRDefault="00A05B69" w:rsidP="00CC694E">
      <w:pPr>
        <w:pStyle w:val="Titre2"/>
        <w:jc w:val="both"/>
      </w:pPr>
      <w:bookmarkStart w:id="812" w:name="_Toc389043149"/>
      <w:bookmarkStart w:id="813" w:name="_Toc436151863"/>
      <w:bookmarkStart w:id="814" w:name="_Toc502092230"/>
      <w:r w:rsidRPr="00D31EB0">
        <w:t>Monitoring</w:t>
      </w:r>
      <w:bookmarkEnd w:id="814"/>
      <w:r w:rsidRPr="00D31EB0">
        <w:t xml:space="preserve"> </w:t>
      </w:r>
      <w:bookmarkEnd w:id="812"/>
      <w:bookmarkEnd w:id="813"/>
    </w:p>
    <w:p w:rsidR="0014701C" w:rsidRDefault="0014701C" w:rsidP="00CC694E">
      <w:pPr>
        <w:pBdr>
          <w:top w:val="single" w:sz="12" w:space="1" w:color="4F81BD"/>
        </w:pBdr>
        <w:shd w:val="clear" w:color="auto" w:fill="DBE5F1"/>
        <w:spacing w:after="0" w:line="240" w:lineRule="auto"/>
        <w:jc w:val="both"/>
      </w:pPr>
      <w:r w:rsidRPr="0014701C">
        <w:t>The project will be monitored by a clinical research assistant delegated by the promoter (ARC promoter). An adapted monitoring will be implemented according to a grid of risks related to the project. According to this grid, the ARC promoter will carry out regular visits to the project's investigation centers (implementation visit, follow-up according to the rhythm of the inclusions and a closing visit). Any visit will be the subject of a monitoring report by written report (traceability of visits).</w:t>
      </w:r>
    </w:p>
    <w:p w:rsidR="00A05B69" w:rsidRPr="00D31EB0" w:rsidRDefault="0014701C" w:rsidP="00CC694E">
      <w:pPr>
        <w:pStyle w:val="Titre2"/>
        <w:jc w:val="both"/>
      </w:pPr>
      <w:bookmarkStart w:id="815" w:name="_Toc502092231"/>
      <w:proofErr w:type="gramStart"/>
      <w:r>
        <w:t>inspection</w:t>
      </w:r>
      <w:bookmarkEnd w:id="815"/>
      <w:proofErr w:type="gramEnd"/>
    </w:p>
    <w:p w:rsidR="0014701C" w:rsidRDefault="0014701C" w:rsidP="00CC694E">
      <w:pPr>
        <w:pBdr>
          <w:top w:val="single" w:sz="12" w:space="1" w:color="4F81BD"/>
        </w:pBdr>
        <w:shd w:val="clear" w:color="auto" w:fill="DBE5F1"/>
        <w:spacing w:after="0" w:line="240" w:lineRule="auto"/>
        <w:jc w:val="both"/>
      </w:pPr>
      <w:r w:rsidRPr="0014701C">
        <w:t xml:space="preserve">Investigators agree to comply with the requirements of the sponsor and the Competent Authority with respect to an audit or inspection of the </w:t>
      </w:r>
      <w:proofErr w:type="gramStart"/>
      <w:r w:rsidRPr="0014701C">
        <w:t>research.The</w:t>
      </w:r>
      <w:proofErr w:type="gramEnd"/>
      <w:r w:rsidRPr="0014701C">
        <w:t xml:space="preserve"> audit can be applied at all stages of the research, from the development of the protocol to the publication of the results and the classification of the data used or produced as part of the research.</w:t>
      </w:r>
    </w:p>
    <w:p w:rsidR="00A05B69" w:rsidRPr="00D31EB0" w:rsidRDefault="0014701C" w:rsidP="00CC694E">
      <w:pPr>
        <w:pStyle w:val="Titre2"/>
        <w:jc w:val="both"/>
      </w:pPr>
      <w:bookmarkStart w:id="816" w:name="_Toc389043151"/>
      <w:bookmarkStart w:id="817" w:name="_Toc436151865"/>
      <w:bookmarkStart w:id="818" w:name="_Toc502092232"/>
      <w:r>
        <w:rPr>
          <w:rStyle w:val="shorttext"/>
          <w:lang w:val="en"/>
        </w:rPr>
        <w:t>Collection and management of data</w:t>
      </w:r>
      <w:bookmarkEnd w:id="816"/>
      <w:bookmarkEnd w:id="817"/>
      <w:bookmarkEnd w:id="818"/>
    </w:p>
    <w:p w:rsidR="00A05B69" w:rsidRPr="00D31EB0" w:rsidRDefault="0014701C" w:rsidP="0014701C">
      <w:pPr>
        <w:pBdr>
          <w:top w:val="single" w:sz="12" w:space="1" w:color="4F81BD"/>
        </w:pBdr>
        <w:shd w:val="clear" w:color="auto" w:fill="DBE5F1"/>
        <w:spacing w:after="0" w:line="240" w:lineRule="auto"/>
        <w:jc w:val="both"/>
      </w:pPr>
      <w:r w:rsidRPr="0014701C">
        <w:t>The participant will only be identified by a unique identification number, the first letter of the name, the first letter of the first name and the year of birth. An identification list of subjects will be kept in the investigator's file. The investigator will ensure that the anonymity of each person participating in the study is guaranteed. Information will be collected for each participant on a standardized observation book completed by the investigator or co-</w:t>
      </w:r>
      <w:proofErr w:type="gramStart"/>
      <w:r w:rsidRPr="0014701C">
        <w:t>investigator.Source</w:t>
      </w:r>
      <w:proofErr w:type="gramEnd"/>
      <w:r w:rsidRPr="0014701C">
        <w:t xml:space="preserve"> documents: The source documents are the original documents, the data and the files, from which the data concerning the research participants are reported in the observation form. The investigator undertakes to allow direct access to the source data of the study during inspection, audit or inspection visits.</w:t>
      </w:r>
    </w:p>
    <w:p w:rsidR="00A05B69" w:rsidRPr="00D31EB0" w:rsidRDefault="00A05B69" w:rsidP="00CC694E">
      <w:pPr>
        <w:pBdr>
          <w:top w:val="single" w:sz="12" w:space="1" w:color="4F81BD"/>
        </w:pBdr>
        <w:shd w:val="clear" w:color="auto" w:fill="DBE5F1"/>
        <w:spacing w:after="0" w:line="240" w:lineRule="auto"/>
        <w:jc w:val="both"/>
        <w:rPr>
          <w:highlight w:val="yellow"/>
        </w:rPr>
      </w:pPr>
    </w:p>
    <w:p w:rsidR="00A05B69" w:rsidRPr="00D31EB0" w:rsidRDefault="0014701C" w:rsidP="00CC694E">
      <w:pPr>
        <w:pStyle w:val="Titre2"/>
        <w:jc w:val="both"/>
      </w:pPr>
      <w:bookmarkStart w:id="819" w:name="_Toc389043152"/>
      <w:bookmarkStart w:id="820" w:name="_Toc436151866"/>
      <w:bookmarkStart w:id="821" w:name="_Toc502092233"/>
      <w:r>
        <w:rPr>
          <w:rStyle w:val="shorttext"/>
          <w:lang w:val="en"/>
        </w:rPr>
        <w:t>Mention of the submission to the CNIL</w:t>
      </w:r>
      <w:bookmarkEnd w:id="819"/>
      <w:bookmarkEnd w:id="820"/>
      <w:bookmarkEnd w:id="821"/>
    </w:p>
    <w:p w:rsidR="006765D3" w:rsidRPr="00D31EB0" w:rsidRDefault="0014701C" w:rsidP="00CC694E">
      <w:pPr>
        <w:pBdr>
          <w:top w:val="single" w:sz="12" w:space="1" w:color="4F81BD"/>
        </w:pBdr>
        <w:shd w:val="clear" w:color="auto" w:fill="DBE5F1"/>
        <w:spacing w:after="0" w:line="240" w:lineRule="auto"/>
        <w:jc w:val="both"/>
      </w:pPr>
      <w:r>
        <w:rPr>
          <w:lang w:val="en"/>
        </w:rPr>
        <w:t>The information collected during this study may be subject to computer processing. The file will be produced in accordance with the procedure MR001 of the CNIL (National Commission of Computing and Freedoms) applicable. National Commission of Computing and Freedoms).</w:t>
      </w:r>
    </w:p>
    <w:p w:rsidR="00A05B69" w:rsidRPr="00D31EB0" w:rsidRDefault="0014701C" w:rsidP="00CC694E">
      <w:pPr>
        <w:pStyle w:val="Titre2"/>
        <w:jc w:val="both"/>
      </w:pPr>
      <w:bookmarkStart w:id="822" w:name="_Toc389043153"/>
      <w:bookmarkStart w:id="823" w:name="_Toc436151867"/>
      <w:bookmarkStart w:id="824" w:name="_Toc502092234"/>
      <w:r>
        <w:rPr>
          <w:rStyle w:val="shorttext"/>
          <w:lang w:val="en"/>
        </w:rPr>
        <w:t>Storage and archiving</w:t>
      </w:r>
      <w:bookmarkEnd w:id="822"/>
      <w:bookmarkEnd w:id="823"/>
      <w:bookmarkEnd w:id="824"/>
    </w:p>
    <w:p w:rsidR="00A05B69" w:rsidRPr="0014701C" w:rsidRDefault="0014701C" w:rsidP="00CC694E">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The closing of the trial including the closure of the centers will be done in accordance with Good Clinical Practice and ICH. Medical records, administrative records, and notebooks will be kept for the duration of the study in the department and archived for a minimum of 15 years.</w:t>
      </w:r>
      <w:bookmarkStart w:id="825" w:name="_Toc389043154"/>
    </w:p>
    <w:p w:rsidR="00A05B69" w:rsidRPr="00D31EB0" w:rsidRDefault="0014701C" w:rsidP="00CC694E">
      <w:pPr>
        <w:pStyle w:val="Titre1"/>
        <w:jc w:val="both"/>
      </w:pPr>
      <w:bookmarkStart w:id="826" w:name="_Toc436151868"/>
      <w:bookmarkStart w:id="827" w:name="_Toc502092235"/>
      <w:r>
        <w:rPr>
          <w:rStyle w:val="shorttext"/>
          <w:lang w:val="en"/>
        </w:rPr>
        <w:t>Ethical and regulatory aspects</w:t>
      </w:r>
      <w:bookmarkEnd w:id="825"/>
      <w:bookmarkEnd w:id="826"/>
      <w:bookmarkEnd w:id="827"/>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The research will be carried out in accordance with the French regulations in force, in particular the provisions relating to biomedical research of the Public Health Code, articles L1121-1 and following (law of public health of August 9, 2004), the laws of Bioethics the data Protection Act, the declaration of Helsinki and Good Clinical Practice.</w:t>
      </w:r>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Committee for the Protection of Persons (CPP</w:t>
      </w:r>
      <w:proofErr w:type="gramStart"/>
      <w:r w:rsidRPr="0014701C">
        <w:rPr>
          <w:rFonts w:cs="Arial"/>
          <w:szCs w:val="24"/>
          <w:lang w:eastAsia="fr-FR"/>
        </w:rPr>
        <w:t>):</w:t>
      </w:r>
      <w:proofErr w:type="gramEnd"/>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Before the implementation of the research, the developer will submit the draft to the opinion of the people of South Mediterranean I. Protection Committee (Under RBM)</w:t>
      </w:r>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Competent authority (ANSM</w:t>
      </w:r>
      <w:proofErr w:type="gramStart"/>
      <w:r w:rsidRPr="0014701C">
        <w:rPr>
          <w:rFonts w:cs="Arial"/>
          <w:szCs w:val="24"/>
          <w:lang w:eastAsia="fr-FR"/>
        </w:rPr>
        <w:t>):</w:t>
      </w:r>
      <w:proofErr w:type="gramEnd"/>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Before making or to perform biomedical research, the sponsor of this research address a request for authorization to the competent authority. (As part of RBM)</w:t>
      </w:r>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 xml:space="preserve">Information and consent of </w:t>
      </w:r>
      <w:proofErr w:type="gramStart"/>
      <w:r w:rsidRPr="0014701C">
        <w:rPr>
          <w:rFonts w:cs="Arial"/>
          <w:szCs w:val="24"/>
          <w:lang w:eastAsia="fr-FR"/>
        </w:rPr>
        <w:t>participants:</w:t>
      </w:r>
      <w:proofErr w:type="gramEnd"/>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Prior to carrying out a biomedical research on a person, the free, informed and written consent of the subject must be collected after he has been informed by the investigator during a prior visit (V1) and a delay of sufficient reflection of a week.</w:t>
      </w:r>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r w:rsidRPr="0014701C">
        <w:rPr>
          <w:rFonts w:cs="Arial"/>
          <w:szCs w:val="24"/>
          <w:lang w:eastAsia="fr-FR"/>
        </w:rPr>
        <w:t>The information intended for the participants of the trial must include all the elements defined in the public health law of 9 August 2004 and must be written in a simple manner, in a language understandable by (the parents and) the participant. After having read it, the consent form must be dated and signed personally by the research participant and the investigator (an original will be kept by the investigator, an original will be given to the research participant).</w:t>
      </w:r>
    </w:p>
    <w:p w:rsidR="0014701C" w:rsidRPr="0014701C" w:rsidRDefault="0014701C" w:rsidP="0014701C">
      <w:pPr>
        <w:pBdr>
          <w:top w:val="single" w:sz="12" w:space="1" w:color="4F81BD"/>
        </w:pBdr>
        <w:shd w:val="clear" w:color="auto" w:fill="DBE5F1"/>
        <w:spacing w:after="0" w:line="240" w:lineRule="auto"/>
        <w:jc w:val="both"/>
        <w:rPr>
          <w:rFonts w:cs="Arial"/>
          <w:szCs w:val="24"/>
          <w:lang w:eastAsia="fr-FR"/>
        </w:rPr>
      </w:pPr>
    </w:p>
    <w:p w:rsidR="0014701C" w:rsidRDefault="0014701C" w:rsidP="00CC694E">
      <w:pPr>
        <w:pBdr>
          <w:top w:val="single" w:sz="12" w:space="1" w:color="4F81BD"/>
        </w:pBdr>
        <w:shd w:val="clear" w:color="auto" w:fill="DBE5F1"/>
        <w:spacing w:after="0" w:line="240" w:lineRule="auto"/>
        <w:jc w:val="both"/>
        <w:rPr>
          <w:rFonts w:cs="Arial"/>
          <w:szCs w:val="24"/>
          <w:lang w:eastAsia="fr-FR"/>
        </w:rPr>
      </w:pPr>
      <w:proofErr w:type="gramStart"/>
      <w:r w:rsidRPr="0014701C">
        <w:rPr>
          <w:rFonts w:cs="Arial"/>
          <w:szCs w:val="24"/>
          <w:lang w:eastAsia="fr-FR"/>
        </w:rPr>
        <w:t>Insurance:</w:t>
      </w:r>
      <w:proofErr w:type="gramEnd"/>
      <w:r w:rsidRPr="0014701C">
        <w:rPr>
          <w:rFonts w:cs="Arial"/>
          <w:szCs w:val="24"/>
          <w:lang w:eastAsia="fr-FR"/>
        </w:rPr>
        <w:t xml:space="preserve"> The University Hospital of Montpellier, promoter of the study, subscribes for the whole duration of the study an insurance guaranteeing its own civil liability as well as that of any intervener involved in the realization of the test, independently of the nature of the links between stakeholders and the proponent. (As part of RBM).</w:t>
      </w:r>
    </w:p>
    <w:p w:rsidR="00A05B69" w:rsidRPr="00D31EB0" w:rsidRDefault="0014701C" w:rsidP="00CC694E">
      <w:pPr>
        <w:pStyle w:val="Titre1"/>
        <w:jc w:val="both"/>
      </w:pPr>
      <w:bookmarkStart w:id="828" w:name="_Toc389043155"/>
      <w:bookmarkStart w:id="829" w:name="_Toc436151869"/>
      <w:bookmarkStart w:id="830" w:name="_Toc502092236"/>
      <w:r>
        <w:rPr>
          <w:rStyle w:val="shorttext"/>
          <w:lang w:val="en"/>
        </w:rPr>
        <w:t>Publication rules</w:t>
      </w:r>
      <w:bookmarkEnd w:id="828"/>
      <w:bookmarkEnd w:id="829"/>
      <w:bookmarkEnd w:id="830"/>
    </w:p>
    <w:p w:rsidR="00A05B69" w:rsidRPr="00D31EB0" w:rsidRDefault="0014701C" w:rsidP="00CC694E">
      <w:pPr>
        <w:pStyle w:val="Titre2"/>
        <w:jc w:val="both"/>
      </w:pPr>
      <w:bookmarkStart w:id="831" w:name="_Toc389043156"/>
      <w:bookmarkStart w:id="832" w:name="_Toc436151870"/>
      <w:bookmarkStart w:id="833" w:name="_Toc502092237"/>
      <w:r>
        <w:rPr>
          <w:rStyle w:val="shorttext"/>
          <w:lang w:val="en"/>
        </w:rPr>
        <w:t>Study report</w:t>
      </w:r>
      <w:bookmarkEnd w:id="831"/>
      <w:bookmarkEnd w:id="832"/>
      <w:bookmarkEnd w:id="833"/>
    </w:p>
    <w:p w:rsidR="00A05B69" w:rsidRPr="00D31EB0" w:rsidRDefault="0014701C" w:rsidP="00CC694E">
      <w:pPr>
        <w:pBdr>
          <w:top w:val="single" w:sz="12" w:space="1" w:color="4F81BD"/>
        </w:pBdr>
        <w:shd w:val="clear" w:color="auto" w:fill="DBE5F1"/>
        <w:spacing w:after="0" w:line="240" w:lineRule="auto"/>
        <w:jc w:val="both"/>
      </w:pPr>
      <w:r w:rsidRPr="0014701C">
        <w:t>A final report dated and signed by the investigator will be forwarded to the sponsor, who will forward it to the competent authorities within 12 months of the end of the study.</w:t>
      </w:r>
    </w:p>
    <w:p w:rsidR="00A05B69" w:rsidRPr="00D31EB0" w:rsidRDefault="0014701C" w:rsidP="00CC694E">
      <w:pPr>
        <w:pStyle w:val="Titre2"/>
        <w:jc w:val="both"/>
      </w:pPr>
      <w:bookmarkStart w:id="834" w:name="_Toc502092238"/>
      <w:r>
        <w:rPr>
          <w:rStyle w:val="shorttext"/>
          <w:lang w:val="en"/>
        </w:rPr>
        <w:t>Publication rules</w:t>
      </w:r>
      <w:bookmarkEnd w:id="834"/>
    </w:p>
    <w:p w:rsidR="0014701C" w:rsidRDefault="0014701C" w:rsidP="0014701C">
      <w:pPr>
        <w:pBdr>
          <w:top w:val="single" w:sz="12" w:space="1" w:color="4F81BD"/>
        </w:pBdr>
        <w:shd w:val="clear" w:color="auto" w:fill="DBE5F1"/>
        <w:spacing w:after="0" w:line="240" w:lineRule="auto"/>
        <w:jc w:val="both"/>
      </w:pPr>
      <w:r>
        <w:t>Any written or oral communication of the research results must receive the prior agreement of the coordinating investigator and the sponsor.</w:t>
      </w:r>
    </w:p>
    <w:p w:rsidR="0014701C" w:rsidRDefault="0014701C" w:rsidP="0014701C">
      <w:pPr>
        <w:pBdr>
          <w:top w:val="single" w:sz="12" w:space="1" w:color="4F81BD"/>
        </w:pBdr>
        <w:shd w:val="clear" w:color="auto" w:fill="DBE5F1"/>
        <w:spacing w:after="0" w:line="240" w:lineRule="auto"/>
        <w:jc w:val="both"/>
      </w:pPr>
      <w:r>
        <w:t>The University Hospital of Montpellier is the owner of the data and no use or transmission to a third party can be carried out without its prior agreement.</w:t>
      </w:r>
    </w:p>
    <w:p w:rsidR="0014701C" w:rsidRDefault="0014701C" w:rsidP="0014701C">
      <w:pPr>
        <w:pBdr>
          <w:top w:val="single" w:sz="12" w:space="1" w:color="4F81BD"/>
        </w:pBdr>
        <w:shd w:val="clear" w:color="auto" w:fill="DBE5F1"/>
        <w:spacing w:after="0" w:line="240" w:lineRule="auto"/>
        <w:jc w:val="both"/>
      </w:pPr>
      <w:r>
        <w:t xml:space="preserve">The University Hospital of Montpellier, promoter of the research, must be mentioned in the publications according to the following address writing </w:t>
      </w:r>
      <w:proofErr w:type="gramStart"/>
      <w:r>
        <w:t>model:</w:t>
      </w:r>
      <w:proofErr w:type="gramEnd"/>
    </w:p>
    <w:p w:rsidR="0014701C" w:rsidRDefault="0014701C" w:rsidP="0014701C">
      <w:pPr>
        <w:pBdr>
          <w:top w:val="single" w:sz="12" w:space="1" w:color="4F81BD"/>
        </w:pBdr>
        <w:shd w:val="clear" w:color="auto" w:fill="DBE5F1"/>
        <w:spacing w:after="0" w:line="240" w:lineRule="auto"/>
        <w:jc w:val="both"/>
      </w:pPr>
      <w:r>
        <w:t>CHU Montpellier, department / service, city, F-postal code, country.</w:t>
      </w:r>
    </w:p>
    <w:p w:rsidR="00A05B69" w:rsidRPr="00D31EB0" w:rsidRDefault="00A05B69" w:rsidP="00CC694E">
      <w:pPr>
        <w:autoSpaceDE w:val="0"/>
        <w:autoSpaceDN w:val="0"/>
        <w:adjustRightInd w:val="0"/>
        <w:spacing w:after="0" w:line="240" w:lineRule="auto"/>
        <w:jc w:val="both"/>
        <w:rPr>
          <w:color w:val="000000"/>
          <w:szCs w:val="24"/>
          <w:lang w:eastAsia="fr-FR"/>
        </w:rPr>
      </w:pPr>
    </w:p>
    <w:p w:rsidR="00A05B69" w:rsidRPr="00D31EB0" w:rsidRDefault="0014701C" w:rsidP="0014701C">
      <w:pPr>
        <w:pStyle w:val="Titre1"/>
      </w:pPr>
      <w:bookmarkStart w:id="835" w:name="_Toc502092239"/>
      <w:r>
        <w:t>B</w:t>
      </w:r>
      <w:r w:rsidRPr="0014701C">
        <w:t>ibliographies</w:t>
      </w:r>
      <w:bookmarkEnd w:id="835"/>
    </w:p>
    <w:p w:rsidR="00A05B69" w:rsidRPr="00D31EB0" w:rsidRDefault="00A05B69" w:rsidP="00CC694E">
      <w:pPr>
        <w:shd w:val="clear" w:color="auto" w:fill="DBE5F1"/>
        <w:spacing w:after="0" w:line="240" w:lineRule="auto"/>
        <w:jc w:val="both"/>
        <w:rPr>
          <w:lang w:val="en-US"/>
        </w:rPr>
      </w:pPr>
      <w:r w:rsidRPr="00D31EB0">
        <w:t xml:space="preserve">1. </w:t>
      </w:r>
      <w:r w:rsidRPr="00D31EB0">
        <w:tab/>
        <w:t xml:space="preserve">Cruz-Jentoft AJ, Baeyens JP, Bauer JM, Boirie Y, Cederholm T, Landi F, et al. </w:t>
      </w:r>
      <w:r w:rsidRPr="00D31EB0">
        <w:rPr>
          <w:lang w:val="en-US"/>
        </w:rPr>
        <w:t xml:space="preserve">Sarcopenia: European consensus on definition and diagnosis: Report of the European Working Group on Sarcopenia in Older People. Age Ageing. 2010 Jul;39(4):412–23. </w:t>
      </w:r>
    </w:p>
    <w:p w:rsidR="00A05B69" w:rsidRPr="00D31EB0" w:rsidRDefault="00A05B69" w:rsidP="00CC694E">
      <w:pPr>
        <w:shd w:val="clear" w:color="auto" w:fill="DBE5F1"/>
        <w:spacing w:after="0" w:line="240" w:lineRule="auto"/>
        <w:jc w:val="both"/>
        <w:rPr>
          <w:lang w:val="en-US"/>
        </w:rPr>
      </w:pPr>
      <w:r w:rsidRPr="00D31EB0">
        <w:rPr>
          <w:lang w:val="en-US"/>
        </w:rPr>
        <w:lastRenderedPageBreak/>
        <w:t xml:space="preserve">2. </w:t>
      </w:r>
      <w:r w:rsidRPr="00D31EB0">
        <w:rPr>
          <w:lang w:val="en-US"/>
        </w:rPr>
        <w:tab/>
        <w:t xml:space="preserve">Isoyama N, Qureshi AR, Avesani CM, Lindholm B, Bàràny P, Heimbürger O, et al. Comparative associations of muscle mass and muscle strength with mortality in dialysis patients. Clin J Am Soc Nephrol. 2014 Oct 7;9(10):1720–8. </w:t>
      </w:r>
    </w:p>
    <w:p w:rsidR="00A05B69" w:rsidRPr="00D31EB0" w:rsidRDefault="00A05B69" w:rsidP="00CC694E">
      <w:pPr>
        <w:shd w:val="clear" w:color="auto" w:fill="DBE5F1"/>
        <w:spacing w:after="0" w:line="240" w:lineRule="auto"/>
        <w:jc w:val="both"/>
        <w:rPr>
          <w:lang w:val="en-US"/>
        </w:rPr>
      </w:pPr>
      <w:r w:rsidRPr="00D31EB0">
        <w:rPr>
          <w:lang w:val="en-US"/>
        </w:rPr>
        <w:t xml:space="preserve">3. </w:t>
      </w:r>
      <w:r w:rsidRPr="00D31EB0">
        <w:rPr>
          <w:lang w:val="en-US"/>
        </w:rPr>
        <w:tab/>
      </w:r>
      <w:r w:rsidRPr="003F55F5">
        <w:t xml:space="preserve">Pereira RA, Cordeiro AC, Avesani CM, Carrero JJ, Lindholm B, Amparo FC, et al. </w:t>
      </w:r>
      <w:r w:rsidRPr="00D31EB0">
        <w:rPr>
          <w:lang w:val="en-US"/>
        </w:rPr>
        <w:t xml:space="preserve">Sarcopenia in chronic kidney disease on conservative therapy: prevalence and association with mortality. Nephrol Dial Transplant. 2015 Oct;30(10):1718–25. </w:t>
      </w:r>
    </w:p>
    <w:p w:rsidR="00A05B69" w:rsidRPr="00D31EB0" w:rsidRDefault="00A05B69" w:rsidP="00CC694E">
      <w:pPr>
        <w:shd w:val="clear" w:color="auto" w:fill="DBE5F1"/>
        <w:spacing w:after="0" w:line="240" w:lineRule="auto"/>
        <w:jc w:val="both"/>
        <w:rPr>
          <w:lang w:val="en-US"/>
        </w:rPr>
      </w:pPr>
      <w:r w:rsidRPr="00D31EB0">
        <w:rPr>
          <w:lang w:val="en-US"/>
        </w:rPr>
        <w:t xml:space="preserve">4. </w:t>
      </w:r>
      <w:r w:rsidRPr="00D31EB0">
        <w:rPr>
          <w:lang w:val="en-US"/>
        </w:rPr>
        <w:tab/>
        <w:t xml:space="preserve">Domański M, Ciechanowski K. Sarcopenia: a major challenge in elderly patients with end-stage renal disease. J Aging Res. </w:t>
      </w:r>
      <w:proofErr w:type="gramStart"/>
      <w:r w:rsidRPr="00D31EB0">
        <w:rPr>
          <w:lang w:val="en-US"/>
        </w:rPr>
        <w:t>2012;2012:754739</w:t>
      </w:r>
      <w:proofErr w:type="gramEnd"/>
      <w:r w:rsidRPr="00D31EB0">
        <w:rPr>
          <w:lang w:val="en-US"/>
        </w:rPr>
        <w:t xml:space="preserve">. </w:t>
      </w:r>
    </w:p>
    <w:p w:rsidR="00A05B69" w:rsidRPr="00D31EB0" w:rsidRDefault="00A05B69" w:rsidP="00CC694E">
      <w:pPr>
        <w:shd w:val="clear" w:color="auto" w:fill="DBE5F1"/>
        <w:spacing w:after="0" w:line="240" w:lineRule="auto"/>
        <w:jc w:val="both"/>
        <w:rPr>
          <w:lang w:val="en-US"/>
        </w:rPr>
      </w:pPr>
      <w:r w:rsidRPr="00D31EB0">
        <w:rPr>
          <w:lang w:val="en-US"/>
        </w:rPr>
        <w:t xml:space="preserve">5. </w:t>
      </w:r>
      <w:r w:rsidRPr="00D31EB0">
        <w:rPr>
          <w:lang w:val="en-US"/>
        </w:rPr>
        <w:tab/>
      </w:r>
      <w:r w:rsidRPr="003F55F5">
        <w:t xml:space="preserve">Terrier N, Jaussent I, Dupuy A-M, Morena M, Delcourt C, Chalabi L, et al. </w:t>
      </w:r>
      <w:r w:rsidRPr="00D31EB0">
        <w:rPr>
          <w:lang w:val="en-US"/>
        </w:rPr>
        <w:t xml:space="preserve">Creatinine index and transthyretin as additive predictors of mortality in haemodialysis patients. Nephrol Dial Transplant. 2008 Jan;23(1):345–53. </w:t>
      </w:r>
    </w:p>
    <w:p w:rsidR="00A05B69" w:rsidRPr="00D31EB0" w:rsidRDefault="00A05B69" w:rsidP="00CC694E">
      <w:pPr>
        <w:shd w:val="clear" w:color="auto" w:fill="DBE5F1"/>
        <w:spacing w:after="0" w:line="240" w:lineRule="auto"/>
        <w:jc w:val="both"/>
        <w:rPr>
          <w:lang w:val="en-US"/>
        </w:rPr>
      </w:pPr>
      <w:r w:rsidRPr="00D31EB0">
        <w:rPr>
          <w:lang w:val="en-US"/>
        </w:rPr>
        <w:t xml:space="preserve">6. </w:t>
      </w:r>
      <w:r w:rsidRPr="00D31EB0">
        <w:rPr>
          <w:lang w:val="en-US"/>
        </w:rPr>
        <w:tab/>
      </w:r>
      <w:r w:rsidRPr="003F55F5">
        <w:t xml:space="preserve">Marcelli D, Usvyat LA, Kotanko P, Bayh I, Canaud B, Etter M, et al. </w:t>
      </w:r>
      <w:r w:rsidRPr="00D31EB0">
        <w:rPr>
          <w:lang w:val="en-US"/>
        </w:rPr>
        <w:t xml:space="preserve">Body Composition and Survival in Dialysis Patients: Results from an International Cohort Study. Clin J Am Soc Nephrol. 2015 Apr 21; </w:t>
      </w:r>
    </w:p>
    <w:p w:rsidR="00A05B69" w:rsidRPr="00D31EB0" w:rsidRDefault="00A05B69" w:rsidP="00CC694E">
      <w:pPr>
        <w:shd w:val="clear" w:color="auto" w:fill="DBE5F1"/>
        <w:spacing w:after="0" w:line="240" w:lineRule="auto"/>
        <w:jc w:val="both"/>
        <w:rPr>
          <w:lang w:val="en-US"/>
        </w:rPr>
      </w:pPr>
      <w:r w:rsidRPr="00D31EB0">
        <w:rPr>
          <w:lang w:val="en-US"/>
        </w:rPr>
        <w:t xml:space="preserve">7. </w:t>
      </w:r>
      <w:r w:rsidRPr="00D31EB0">
        <w:rPr>
          <w:lang w:val="en-US"/>
        </w:rPr>
        <w:tab/>
      </w:r>
      <w:r w:rsidRPr="003F55F5">
        <w:t xml:space="preserve">Canaud B, Granger Vallée A, Molinari N, Chenine L, Leray-Moragues H, Rodriguez A, et al. </w:t>
      </w:r>
      <w:r w:rsidRPr="00D31EB0">
        <w:rPr>
          <w:lang w:val="en-US"/>
        </w:rPr>
        <w:t>Creatinine index as a surrogate of lean body mass derived from urea Kt/V, pre-dialysis serum levels and anthropometric characteristics of haemodialysis patients. PLoS ONE. 2014;9(3</w:t>
      </w:r>
      <w:proofErr w:type="gramStart"/>
      <w:r w:rsidRPr="00D31EB0">
        <w:rPr>
          <w:lang w:val="en-US"/>
        </w:rPr>
        <w:t>):e</w:t>
      </w:r>
      <w:proofErr w:type="gramEnd"/>
      <w:r w:rsidRPr="00D31EB0">
        <w:rPr>
          <w:lang w:val="en-US"/>
        </w:rPr>
        <w:t xml:space="preserve">93286. </w:t>
      </w:r>
    </w:p>
    <w:p w:rsidR="00A05B69" w:rsidRPr="00D31EB0" w:rsidRDefault="00A05B69" w:rsidP="00CC694E">
      <w:pPr>
        <w:shd w:val="clear" w:color="auto" w:fill="DBE5F1"/>
        <w:spacing w:after="0" w:line="240" w:lineRule="auto"/>
        <w:jc w:val="both"/>
        <w:rPr>
          <w:lang w:val="en-US"/>
        </w:rPr>
      </w:pPr>
      <w:r w:rsidRPr="00D31EB0">
        <w:rPr>
          <w:lang w:val="en-US"/>
        </w:rPr>
        <w:t xml:space="preserve">8. </w:t>
      </w:r>
      <w:r w:rsidRPr="00D31EB0">
        <w:rPr>
          <w:lang w:val="en-US"/>
        </w:rPr>
        <w:tab/>
        <w:t xml:space="preserve">Maughan RJ, Watson JS, Weir J. Strength and cross-sectional area of human skeletal muscle. J Physiol (Lond). 1983 </w:t>
      </w:r>
      <w:proofErr w:type="gramStart"/>
      <w:r w:rsidRPr="00D31EB0">
        <w:rPr>
          <w:lang w:val="en-US"/>
        </w:rPr>
        <w:t>May;338:37</w:t>
      </w:r>
      <w:proofErr w:type="gramEnd"/>
      <w:r w:rsidRPr="00D31EB0">
        <w:rPr>
          <w:lang w:val="en-US"/>
        </w:rPr>
        <w:t xml:space="preserve">–49. </w:t>
      </w:r>
    </w:p>
    <w:p w:rsidR="00A05B69" w:rsidRPr="00D31EB0" w:rsidRDefault="00A05B69" w:rsidP="00CC694E">
      <w:pPr>
        <w:shd w:val="clear" w:color="auto" w:fill="DBE5F1"/>
        <w:spacing w:after="0" w:line="240" w:lineRule="auto"/>
        <w:jc w:val="both"/>
        <w:rPr>
          <w:lang w:val="en-US"/>
        </w:rPr>
      </w:pPr>
      <w:r w:rsidRPr="00D31EB0">
        <w:rPr>
          <w:lang w:val="en-US"/>
        </w:rPr>
        <w:t xml:space="preserve">9. </w:t>
      </w:r>
      <w:r w:rsidRPr="00D31EB0">
        <w:rPr>
          <w:lang w:val="en-US"/>
        </w:rPr>
        <w:tab/>
      </w:r>
      <w:r w:rsidRPr="003F55F5">
        <w:t xml:space="preserve">Seymour JM, Spruit MA, Hopkinson NS, Natanek SA, Man WD-C, Jackson A, et al. </w:t>
      </w:r>
      <w:r w:rsidRPr="00D31EB0">
        <w:rPr>
          <w:lang w:val="en-US"/>
        </w:rPr>
        <w:t xml:space="preserve">The prevalence of quadriceps weakness in COPD and the relationship with disease severity. Eur Respir J. 2010 Jul;36(1):81–8. </w:t>
      </w:r>
    </w:p>
    <w:p w:rsidR="00A05B69" w:rsidRPr="00D31EB0" w:rsidRDefault="00A05B69" w:rsidP="00CC694E">
      <w:pPr>
        <w:shd w:val="clear" w:color="auto" w:fill="DBE5F1"/>
        <w:spacing w:after="0" w:line="240" w:lineRule="auto"/>
        <w:jc w:val="both"/>
      </w:pPr>
      <w:r w:rsidRPr="00D31EB0">
        <w:rPr>
          <w:lang w:val="en-US"/>
        </w:rPr>
        <w:t xml:space="preserve">10. </w:t>
      </w:r>
      <w:r w:rsidRPr="00D31EB0">
        <w:rPr>
          <w:lang w:val="en-US"/>
        </w:rPr>
        <w:tab/>
        <w:t xml:space="preserve">Workeneh BT, Mitch WE. Review of muscle wasting associated with chronic kidney disease. </w:t>
      </w:r>
      <w:r w:rsidRPr="00D31EB0">
        <w:t xml:space="preserve">Am J Clin Nutr. 2010 </w:t>
      </w:r>
      <w:proofErr w:type="gramStart"/>
      <w:r w:rsidRPr="00D31EB0">
        <w:t>Apr;</w:t>
      </w:r>
      <w:proofErr w:type="gramEnd"/>
      <w:r w:rsidRPr="00D31EB0">
        <w:t xml:space="preserve">91(4):1128S – 1132S. </w:t>
      </w:r>
    </w:p>
    <w:p w:rsidR="00A05B69" w:rsidRPr="00D31EB0" w:rsidRDefault="00A05B69" w:rsidP="00CC694E">
      <w:pPr>
        <w:shd w:val="clear" w:color="auto" w:fill="DBE5F1"/>
        <w:spacing w:after="0" w:line="240" w:lineRule="auto"/>
        <w:jc w:val="both"/>
        <w:rPr>
          <w:lang w:val="en-US"/>
        </w:rPr>
      </w:pPr>
      <w:r w:rsidRPr="00D31EB0">
        <w:t xml:space="preserve">11. </w:t>
      </w:r>
      <w:r w:rsidRPr="00D31EB0">
        <w:tab/>
        <w:t xml:space="preserve">Panaye M, Kolko-Labadens A, Lasseur C, Paillasseur J-L, Guillodo MP, Levannier M, et al. </w:t>
      </w:r>
      <w:r w:rsidRPr="00D31EB0">
        <w:rPr>
          <w:lang w:val="en-US"/>
        </w:rPr>
        <w:t xml:space="preserve">Phenotypes influencing low physical activity in maintenance dialysis. J Ren Nutr. 2015 Jan;25(1):31–9. </w:t>
      </w:r>
    </w:p>
    <w:p w:rsidR="00A05B69" w:rsidRPr="00D31EB0" w:rsidRDefault="00A05B69" w:rsidP="00CC694E">
      <w:pPr>
        <w:shd w:val="clear" w:color="auto" w:fill="DBE5F1"/>
        <w:spacing w:after="0" w:line="240" w:lineRule="auto"/>
        <w:jc w:val="both"/>
        <w:rPr>
          <w:lang w:val="en-US"/>
        </w:rPr>
      </w:pPr>
      <w:r w:rsidRPr="00D31EB0">
        <w:t xml:space="preserve">12. </w:t>
      </w:r>
      <w:r w:rsidRPr="00D31EB0">
        <w:tab/>
        <w:t xml:space="preserve">Baptista G, Dupuy A-M, Jaussent A, Durant R, Ventura E, Sauguet P, et al. </w:t>
      </w:r>
      <w:r w:rsidRPr="00D31EB0">
        <w:rPr>
          <w:lang w:val="en-US"/>
        </w:rPr>
        <w:t xml:space="preserve">Low-grade chronic inflammation and superoxide anion production by NADPH oxidase are the main determinants of physical frailty in older adults. Free Radic Res. 2012 Sep;46(9):1108–14. </w:t>
      </w:r>
    </w:p>
    <w:p w:rsidR="00A05B69" w:rsidRPr="00D31EB0" w:rsidRDefault="00A05B69" w:rsidP="00CC694E">
      <w:pPr>
        <w:shd w:val="clear" w:color="auto" w:fill="DBE5F1"/>
        <w:spacing w:after="0" w:line="240" w:lineRule="auto"/>
        <w:jc w:val="both"/>
        <w:rPr>
          <w:lang w:val="en-US"/>
        </w:rPr>
      </w:pPr>
      <w:r w:rsidRPr="00D31EB0">
        <w:rPr>
          <w:lang w:val="en-US"/>
        </w:rPr>
        <w:t xml:space="preserve">13. </w:t>
      </w:r>
      <w:r w:rsidRPr="00D31EB0">
        <w:rPr>
          <w:lang w:val="en-US"/>
        </w:rPr>
        <w:tab/>
        <w:t xml:space="preserve">Rajan VR, Mitch WE. Muscle wasting in chronic kidney disease: the role of the ubiquitin proteasome system and its clinical impact. Pediatr Nephrol. 2008 Apr;23(4):527–35. </w:t>
      </w:r>
    </w:p>
    <w:p w:rsidR="00A05B69" w:rsidRPr="00D555B1" w:rsidRDefault="00A05B69" w:rsidP="00CC694E">
      <w:pPr>
        <w:shd w:val="clear" w:color="auto" w:fill="DBE5F1"/>
        <w:spacing w:after="0" w:line="240" w:lineRule="auto"/>
        <w:jc w:val="both"/>
        <w:rPr>
          <w:lang w:val="en-US"/>
        </w:rPr>
      </w:pPr>
      <w:r w:rsidRPr="00D31EB0">
        <w:rPr>
          <w:lang w:val="en-US"/>
        </w:rPr>
        <w:t xml:space="preserve">14. </w:t>
      </w:r>
      <w:r w:rsidRPr="00D31EB0">
        <w:rPr>
          <w:lang w:val="en-US"/>
        </w:rPr>
        <w:tab/>
        <w:t xml:space="preserve">Stenvinkel P, Heimbürger O, Lindholm B, Kaysen GA, Bergström J. Are there two types of malnutrition in chronic renal failure? Evidence for relationships between malnutrition, inflammation and atherosclerosis (MIA syndrome). </w:t>
      </w:r>
      <w:r w:rsidRPr="00D555B1">
        <w:rPr>
          <w:lang w:val="en-US"/>
        </w:rPr>
        <w:t xml:space="preserve">Nephrol Dial Transplant. 2000 Jul;15(7):953–60. </w:t>
      </w:r>
    </w:p>
    <w:p w:rsidR="00A05B69" w:rsidRPr="00D31EB0" w:rsidRDefault="00A05B69" w:rsidP="00CC694E">
      <w:pPr>
        <w:shd w:val="clear" w:color="auto" w:fill="DBE5F1"/>
        <w:spacing w:after="0" w:line="240" w:lineRule="auto"/>
        <w:jc w:val="both"/>
        <w:rPr>
          <w:lang w:val="en-US"/>
        </w:rPr>
      </w:pPr>
      <w:r w:rsidRPr="00D555B1">
        <w:rPr>
          <w:lang w:val="en-US"/>
        </w:rPr>
        <w:t xml:space="preserve">15. </w:t>
      </w:r>
      <w:r w:rsidRPr="00D555B1">
        <w:rPr>
          <w:lang w:val="en-US"/>
        </w:rPr>
        <w:tab/>
        <w:t xml:space="preserve">Yazdi PG, Moradi H, Yang J-Y, Wang PH, Vaziri ND. </w:t>
      </w:r>
      <w:r w:rsidRPr="00D31EB0">
        <w:rPr>
          <w:lang w:val="en-US"/>
        </w:rPr>
        <w:t xml:space="preserve">Skeletal muscle mitochondrial depletion and dysfunction in chronic kidney disease. Int J Clin Exp Med. 2013;6(7):532–9. </w:t>
      </w:r>
    </w:p>
    <w:p w:rsidR="00A05B69" w:rsidRPr="00D31EB0" w:rsidRDefault="00A05B69" w:rsidP="00CC694E">
      <w:pPr>
        <w:shd w:val="clear" w:color="auto" w:fill="DBE5F1"/>
        <w:spacing w:after="0" w:line="240" w:lineRule="auto"/>
        <w:jc w:val="both"/>
        <w:rPr>
          <w:lang w:val="en-US"/>
        </w:rPr>
      </w:pPr>
      <w:r w:rsidRPr="00D31EB0">
        <w:rPr>
          <w:lang w:val="en-US"/>
        </w:rPr>
        <w:t xml:space="preserve">16. </w:t>
      </w:r>
      <w:r w:rsidRPr="00D31EB0">
        <w:rPr>
          <w:lang w:val="en-US"/>
        </w:rPr>
        <w:tab/>
        <w:t>Adey D, Kumar R, McCarthy JT, Nair KS. Reduced synthesis of muscle proteins in chronic renal failure. Am J Physiol Endocrinol Metab. 2000 Feb;278(2</w:t>
      </w:r>
      <w:proofErr w:type="gramStart"/>
      <w:r w:rsidRPr="00D31EB0">
        <w:rPr>
          <w:lang w:val="en-US"/>
        </w:rPr>
        <w:t>):E</w:t>
      </w:r>
      <w:proofErr w:type="gramEnd"/>
      <w:r w:rsidRPr="00D31EB0">
        <w:rPr>
          <w:lang w:val="en-US"/>
        </w:rPr>
        <w:t xml:space="preserve">219–25. </w:t>
      </w:r>
    </w:p>
    <w:p w:rsidR="00A05B69" w:rsidRPr="00D31EB0" w:rsidRDefault="00A05B69" w:rsidP="00CC694E">
      <w:pPr>
        <w:shd w:val="clear" w:color="auto" w:fill="DBE5F1"/>
        <w:spacing w:after="0" w:line="240" w:lineRule="auto"/>
        <w:jc w:val="both"/>
        <w:rPr>
          <w:lang w:val="en-US"/>
        </w:rPr>
      </w:pPr>
      <w:r w:rsidRPr="00D31EB0">
        <w:rPr>
          <w:lang w:val="en-US"/>
        </w:rPr>
        <w:t xml:space="preserve">17. </w:t>
      </w:r>
      <w:r w:rsidRPr="00D31EB0">
        <w:rPr>
          <w:lang w:val="en-US"/>
        </w:rPr>
        <w:tab/>
        <w:t xml:space="preserve">Noori N, Kopple JD, Kovesdy CP, Feroze U, Sim JJ, Murali SB, et al. Mid-arm muscle circumference and quality of life and survival in maintenance hemodialysis patients. Clin J Am Soc Nephrol. 2010 Dec;5(12):2258–68. </w:t>
      </w:r>
    </w:p>
    <w:p w:rsidR="00A05B69" w:rsidRPr="00D31EB0" w:rsidRDefault="00A05B69" w:rsidP="00CC694E">
      <w:pPr>
        <w:shd w:val="clear" w:color="auto" w:fill="DBE5F1"/>
        <w:spacing w:after="0" w:line="240" w:lineRule="auto"/>
        <w:jc w:val="both"/>
        <w:rPr>
          <w:lang w:val="en-US"/>
        </w:rPr>
      </w:pPr>
      <w:r w:rsidRPr="00D31EB0">
        <w:rPr>
          <w:lang w:val="en-US"/>
        </w:rPr>
        <w:t xml:space="preserve">18. </w:t>
      </w:r>
      <w:r w:rsidRPr="00D31EB0">
        <w:rPr>
          <w:lang w:val="en-US"/>
        </w:rPr>
        <w:tab/>
      </w:r>
      <w:r w:rsidRPr="003F55F5">
        <w:t xml:space="preserve">Terrier N, Senécal L, Dupuy A-M, Jaussent I, Delcourt C, Leray H, et al. </w:t>
      </w:r>
      <w:r w:rsidRPr="00D31EB0">
        <w:rPr>
          <w:lang w:val="en-US"/>
        </w:rPr>
        <w:t xml:space="preserve">Association between novel indices of malnutrition-inflammation complex syndrome and cardiovascular disease in hemodialysis patients. Hemodial Int. 2005 Apr;9(2):159–68. </w:t>
      </w:r>
    </w:p>
    <w:p w:rsidR="00A05B69" w:rsidRPr="00D31EB0" w:rsidRDefault="00A05B69" w:rsidP="00CC694E">
      <w:pPr>
        <w:shd w:val="clear" w:color="auto" w:fill="DBE5F1"/>
        <w:spacing w:after="0" w:line="240" w:lineRule="auto"/>
        <w:jc w:val="both"/>
        <w:rPr>
          <w:lang w:val="en-US"/>
        </w:rPr>
      </w:pPr>
      <w:r w:rsidRPr="00D31EB0">
        <w:rPr>
          <w:lang w:val="en-US"/>
        </w:rPr>
        <w:t xml:space="preserve">19. </w:t>
      </w:r>
      <w:r w:rsidRPr="00D31EB0">
        <w:rPr>
          <w:lang w:val="en-US"/>
        </w:rPr>
        <w:tab/>
        <w:t xml:space="preserve">Fahal IH, Bell GM, Bone JM, Edwards RH. Physiological abnormalities of skeletal muscle in dialysis patients. Nephrol Dial Transplant. 1997 Jan;12(1):119–27. </w:t>
      </w:r>
    </w:p>
    <w:p w:rsidR="00A05B69" w:rsidRPr="00D31EB0" w:rsidRDefault="00A05B69" w:rsidP="00CC694E">
      <w:pPr>
        <w:shd w:val="clear" w:color="auto" w:fill="DBE5F1"/>
        <w:spacing w:after="0" w:line="240" w:lineRule="auto"/>
        <w:jc w:val="both"/>
        <w:rPr>
          <w:lang w:val="en-US"/>
        </w:rPr>
      </w:pPr>
      <w:r w:rsidRPr="00D31EB0">
        <w:rPr>
          <w:lang w:val="en-US"/>
        </w:rPr>
        <w:lastRenderedPageBreak/>
        <w:t xml:space="preserve">20. </w:t>
      </w:r>
      <w:r w:rsidRPr="00D31EB0">
        <w:rPr>
          <w:lang w:val="en-US"/>
        </w:rPr>
        <w:tab/>
        <w:t xml:space="preserve">Desmeules S, Lévesque R, Jaussent I, Leray-Moragues H, Chalabi L, Canaud B. Creatinine index and lean body mass are excellent predictors of long-term survival in haemodiafiltration patients. Nephrol Dial Transplant. 2004 May;19(5):1182–9. </w:t>
      </w:r>
    </w:p>
    <w:p w:rsidR="00A05B69" w:rsidRPr="00D31EB0" w:rsidRDefault="00A05B69" w:rsidP="00CC694E">
      <w:pPr>
        <w:shd w:val="clear" w:color="auto" w:fill="DBE5F1"/>
        <w:spacing w:after="0" w:line="240" w:lineRule="auto"/>
        <w:jc w:val="both"/>
      </w:pPr>
      <w:r w:rsidRPr="00D31EB0">
        <w:rPr>
          <w:lang w:val="en-US"/>
        </w:rPr>
        <w:t xml:space="preserve">21. </w:t>
      </w:r>
      <w:r w:rsidRPr="00D31EB0">
        <w:rPr>
          <w:lang w:val="en-US"/>
        </w:rPr>
        <w:tab/>
        <w:t xml:space="preserve">Castaneda C, Gordon PL, Parker RC, Uhlin KL, Roubenoff R, Levey AS. Resistance training to reduce the malnutrition-inflammation complex syndrome of chronic kidney disease. </w:t>
      </w:r>
      <w:r w:rsidRPr="00D31EB0">
        <w:t xml:space="preserve">Am J Kidney Dis. 2004 </w:t>
      </w:r>
      <w:proofErr w:type="gramStart"/>
      <w:r w:rsidRPr="00D31EB0">
        <w:t>Apr;</w:t>
      </w:r>
      <w:proofErr w:type="gramEnd"/>
      <w:r w:rsidRPr="00D31EB0">
        <w:t xml:space="preserve">43(4):607–16. </w:t>
      </w:r>
    </w:p>
    <w:p w:rsidR="00D555B1" w:rsidRPr="00820147" w:rsidRDefault="00A05B69" w:rsidP="00820147">
      <w:pPr>
        <w:spacing w:after="200"/>
      </w:pPr>
      <w:r>
        <w:br w:type="page"/>
      </w:r>
    </w:p>
    <w:sectPr w:rsidR="00D555B1" w:rsidRPr="00820147" w:rsidSect="00C914CE">
      <w:headerReference w:type="default" r:id="rId10"/>
      <w:footerReference w:type="default" r:id="rId11"/>
      <w:pgSz w:w="11906" w:h="16838"/>
      <w:pgMar w:top="1440" w:right="1080" w:bottom="1440" w:left="108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93" w:rsidRDefault="001F7293" w:rsidP="00AE786B">
      <w:pPr>
        <w:spacing w:after="0" w:line="240" w:lineRule="auto"/>
      </w:pPr>
      <w:r>
        <w:separator/>
      </w:r>
    </w:p>
  </w:endnote>
  <w:endnote w:type="continuationSeparator" w:id="0">
    <w:p w:rsidR="001F7293" w:rsidRDefault="001F7293" w:rsidP="00AE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24" w:rsidRDefault="00BA6E24" w:rsidP="009561E2">
    <w:pPr>
      <w:pStyle w:val="Pieddepage"/>
      <w:jc w:val="both"/>
    </w:pPr>
    <w:r>
      <w:t xml:space="preserve">UF </w:t>
    </w:r>
    <w:proofErr w:type="gramStart"/>
    <w:r>
      <w:t>9639  Protocole</w:t>
    </w:r>
    <w:proofErr w:type="gramEnd"/>
    <w:r>
      <w:t xml:space="preserve"> version n°2 du 28/01/2016</w:t>
    </w:r>
    <w:r>
      <w:tab/>
    </w:r>
    <w:r>
      <w:tab/>
      <w:t xml:space="preserve">Page </w:t>
    </w:r>
    <w:r>
      <w:rPr>
        <w:b/>
        <w:bCs/>
      </w:rPr>
      <w:fldChar w:fldCharType="begin"/>
    </w:r>
    <w:r>
      <w:rPr>
        <w:b/>
        <w:bCs/>
      </w:rPr>
      <w:instrText>PAGE</w:instrText>
    </w:r>
    <w:r>
      <w:rPr>
        <w:b/>
        <w:bCs/>
      </w:rPr>
      <w:fldChar w:fldCharType="separate"/>
    </w:r>
    <w:r w:rsidR="00500FA5">
      <w:rPr>
        <w:b/>
        <w:bCs/>
        <w:noProof/>
      </w:rPr>
      <w:t>22</w:t>
    </w:r>
    <w:r>
      <w:rPr>
        <w:b/>
        <w:bCs/>
      </w:rPr>
      <w:fldChar w:fldCharType="end"/>
    </w:r>
    <w:r>
      <w:t xml:space="preserve"> sur </w:t>
    </w:r>
    <w:r>
      <w:rPr>
        <w:b/>
        <w:bCs/>
      </w:rPr>
      <w:fldChar w:fldCharType="begin"/>
    </w:r>
    <w:r>
      <w:rPr>
        <w:b/>
        <w:bCs/>
      </w:rPr>
      <w:instrText>NUMPAGES</w:instrText>
    </w:r>
    <w:r>
      <w:rPr>
        <w:b/>
        <w:bCs/>
      </w:rPr>
      <w:fldChar w:fldCharType="separate"/>
    </w:r>
    <w:r w:rsidR="00500FA5">
      <w:rPr>
        <w:b/>
        <w:bCs/>
        <w:noProof/>
      </w:rPr>
      <w:t>22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293" w:rsidRDefault="001F7293" w:rsidP="00AE786B">
      <w:pPr>
        <w:spacing w:after="0" w:line="240" w:lineRule="auto"/>
      </w:pPr>
      <w:r>
        <w:separator/>
      </w:r>
    </w:p>
  </w:footnote>
  <w:footnote w:type="continuationSeparator" w:id="0">
    <w:p w:rsidR="001F7293" w:rsidRDefault="001F7293" w:rsidP="00AE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24" w:rsidRDefault="00BA6E24" w:rsidP="00AC0E1C">
    <w:pPr>
      <w:pStyle w:val="En-tte"/>
      <w:tabs>
        <w:tab w:val="clear" w:pos="4536"/>
        <w:tab w:val="clear" w:pos="9072"/>
        <w:tab w:val="center" w:pos="4873"/>
        <w:tab w:val="right" w:pos="9746"/>
      </w:tabs>
    </w:pPr>
    <w:r w:rsidRPr="009561E2">
      <w:tab/>
      <w:t>CHRU</w:t>
    </w:r>
    <w:r>
      <w:t xml:space="preserve"> DE MONTPELLIER </w:t>
    </w:r>
    <w:r>
      <w:tab/>
      <w:t>P</w:t>
    </w:r>
    <w:r w:rsidRPr="009561E2">
      <w:t>r</w:t>
    </w:r>
    <w:r>
      <w:t xml:space="preserve"> JP CRISTOL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6E5"/>
    <w:multiLevelType w:val="hybridMultilevel"/>
    <w:tmpl w:val="4BD0E4E0"/>
    <w:lvl w:ilvl="0" w:tplc="6A84C9AC">
      <w:start w:val="3"/>
      <w:numFmt w:val="bullet"/>
      <w:lvlText w:val="-"/>
      <w:lvlJc w:val="left"/>
      <w:pPr>
        <w:ind w:left="3762" w:hanging="360"/>
      </w:pPr>
      <w:rPr>
        <w:rFonts w:ascii="Arial" w:eastAsia="Times New Roman" w:hAnsi="Arial" w:hint="default"/>
      </w:rPr>
    </w:lvl>
    <w:lvl w:ilvl="1" w:tplc="040C0003" w:tentative="1">
      <w:start w:val="1"/>
      <w:numFmt w:val="bullet"/>
      <w:lvlText w:val="o"/>
      <w:lvlJc w:val="left"/>
      <w:pPr>
        <w:ind w:left="4482" w:hanging="360"/>
      </w:pPr>
      <w:rPr>
        <w:rFonts w:ascii="Courier New" w:hAnsi="Courier New" w:hint="default"/>
      </w:rPr>
    </w:lvl>
    <w:lvl w:ilvl="2" w:tplc="040C0005" w:tentative="1">
      <w:start w:val="1"/>
      <w:numFmt w:val="bullet"/>
      <w:lvlText w:val=""/>
      <w:lvlJc w:val="left"/>
      <w:pPr>
        <w:ind w:left="5202" w:hanging="360"/>
      </w:pPr>
      <w:rPr>
        <w:rFonts w:ascii="Wingdings" w:hAnsi="Wingdings" w:hint="default"/>
      </w:rPr>
    </w:lvl>
    <w:lvl w:ilvl="3" w:tplc="040C0001" w:tentative="1">
      <w:start w:val="1"/>
      <w:numFmt w:val="bullet"/>
      <w:lvlText w:val=""/>
      <w:lvlJc w:val="left"/>
      <w:pPr>
        <w:ind w:left="5922" w:hanging="360"/>
      </w:pPr>
      <w:rPr>
        <w:rFonts w:ascii="Symbol" w:hAnsi="Symbol" w:hint="default"/>
      </w:rPr>
    </w:lvl>
    <w:lvl w:ilvl="4" w:tplc="040C0003" w:tentative="1">
      <w:start w:val="1"/>
      <w:numFmt w:val="bullet"/>
      <w:lvlText w:val="o"/>
      <w:lvlJc w:val="left"/>
      <w:pPr>
        <w:ind w:left="6642" w:hanging="360"/>
      </w:pPr>
      <w:rPr>
        <w:rFonts w:ascii="Courier New" w:hAnsi="Courier New" w:hint="default"/>
      </w:rPr>
    </w:lvl>
    <w:lvl w:ilvl="5" w:tplc="040C0005" w:tentative="1">
      <w:start w:val="1"/>
      <w:numFmt w:val="bullet"/>
      <w:lvlText w:val=""/>
      <w:lvlJc w:val="left"/>
      <w:pPr>
        <w:ind w:left="7362" w:hanging="360"/>
      </w:pPr>
      <w:rPr>
        <w:rFonts w:ascii="Wingdings" w:hAnsi="Wingdings" w:hint="default"/>
      </w:rPr>
    </w:lvl>
    <w:lvl w:ilvl="6" w:tplc="040C0001" w:tentative="1">
      <w:start w:val="1"/>
      <w:numFmt w:val="bullet"/>
      <w:lvlText w:val=""/>
      <w:lvlJc w:val="left"/>
      <w:pPr>
        <w:ind w:left="8082" w:hanging="360"/>
      </w:pPr>
      <w:rPr>
        <w:rFonts w:ascii="Symbol" w:hAnsi="Symbol" w:hint="default"/>
      </w:rPr>
    </w:lvl>
    <w:lvl w:ilvl="7" w:tplc="040C0003" w:tentative="1">
      <w:start w:val="1"/>
      <w:numFmt w:val="bullet"/>
      <w:lvlText w:val="o"/>
      <w:lvlJc w:val="left"/>
      <w:pPr>
        <w:ind w:left="8802" w:hanging="360"/>
      </w:pPr>
      <w:rPr>
        <w:rFonts w:ascii="Courier New" w:hAnsi="Courier New" w:hint="default"/>
      </w:rPr>
    </w:lvl>
    <w:lvl w:ilvl="8" w:tplc="040C0005" w:tentative="1">
      <w:start w:val="1"/>
      <w:numFmt w:val="bullet"/>
      <w:lvlText w:val=""/>
      <w:lvlJc w:val="left"/>
      <w:pPr>
        <w:ind w:left="9522" w:hanging="360"/>
      </w:pPr>
      <w:rPr>
        <w:rFonts w:ascii="Wingdings" w:hAnsi="Wingdings" w:hint="default"/>
      </w:rPr>
    </w:lvl>
  </w:abstractNum>
  <w:abstractNum w:abstractNumId="1" w15:restartNumberingAfterBreak="0">
    <w:nsid w:val="04490EDB"/>
    <w:multiLevelType w:val="hybridMultilevel"/>
    <w:tmpl w:val="5CC2EF2E"/>
    <w:lvl w:ilvl="0" w:tplc="81F0628E">
      <w:numFmt w:val="bullet"/>
      <w:lvlText w:val="-"/>
      <w:lvlJc w:val="left"/>
      <w:pPr>
        <w:ind w:left="3762" w:hanging="360"/>
      </w:pPr>
      <w:rPr>
        <w:rFonts w:ascii="Arial" w:eastAsia="Times New Roman" w:hAnsi="Arial" w:hint="default"/>
      </w:rPr>
    </w:lvl>
    <w:lvl w:ilvl="1" w:tplc="040C0003">
      <w:start w:val="1"/>
      <w:numFmt w:val="bullet"/>
      <w:lvlText w:val="o"/>
      <w:lvlJc w:val="left"/>
      <w:pPr>
        <w:ind w:left="4482" w:hanging="360"/>
      </w:pPr>
      <w:rPr>
        <w:rFonts w:ascii="Courier New" w:hAnsi="Courier New" w:hint="default"/>
      </w:rPr>
    </w:lvl>
    <w:lvl w:ilvl="2" w:tplc="040C0005" w:tentative="1">
      <w:start w:val="1"/>
      <w:numFmt w:val="bullet"/>
      <w:lvlText w:val=""/>
      <w:lvlJc w:val="left"/>
      <w:pPr>
        <w:ind w:left="5202" w:hanging="360"/>
      </w:pPr>
      <w:rPr>
        <w:rFonts w:ascii="Wingdings" w:hAnsi="Wingdings" w:hint="default"/>
      </w:rPr>
    </w:lvl>
    <w:lvl w:ilvl="3" w:tplc="040C0001" w:tentative="1">
      <w:start w:val="1"/>
      <w:numFmt w:val="bullet"/>
      <w:lvlText w:val=""/>
      <w:lvlJc w:val="left"/>
      <w:pPr>
        <w:ind w:left="5922" w:hanging="360"/>
      </w:pPr>
      <w:rPr>
        <w:rFonts w:ascii="Symbol" w:hAnsi="Symbol" w:hint="default"/>
      </w:rPr>
    </w:lvl>
    <w:lvl w:ilvl="4" w:tplc="040C0003" w:tentative="1">
      <w:start w:val="1"/>
      <w:numFmt w:val="bullet"/>
      <w:lvlText w:val="o"/>
      <w:lvlJc w:val="left"/>
      <w:pPr>
        <w:ind w:left="6642" w:hanging="360"/>
      </w:pPr>
      <w:rPr>
        <w:rFonts w:ascii="Courier New" w:hAnsi="Courier New" w:hint="default"/>
      </w:rPr>
    </w:lvl>
    <w:lvl w:ilvl="5" w:tplc="040C0005" w:tentative="1">
      <w:start w:val="1"/>
      <w:numFmt w:val="bullet"/>
      <w:lvlText w:val=""/>
      <w:lvlJc w:val="left"/>
      <w:pPr>
        <w:ind w:left="7362" w:hanging="360"/>
      </w:pPr>
      <w:rPr>
        <w:rFonts w:ascii="Wingdings" w:hAnsi="Wingdings" w:hint="default"/>
      </w:rPr>
    </w:lvl>
    <w:lvl w:ilvl="6" w:tplc="040C0001" w:tentative="1">
      <w:start w:val="1"/>
      <w:numFmt w:val="bullet"/>
      <w:lvlText w:val=""/>
      <w:lvlJc w:val="left"/>
      <w:pPr>
        <w:ind w:left="8082" w:hanging="360"/>
      </w:pPr>
      <w:rPr>
        <w:rFonts w:ascii="Symbol" w:hAnsi="Symbol" w:hint="default"/>
      </w:rPr>
    </w:lvl>
    <w:lvl w:ilvl="7" w:tplc="040C0003" w:tentative="1">
      <w:start w:val="1"/>
      <w:numFmt w:val="bullet"/>
      <w:lvlText w:val="o"/>
      <w:lvlJc w:val="left"/>
      <w:pPr>
        <w:ind w:left="8802" w:hanging="360"/>
      </w:pPr>
      <w:rPr>
        <w:rFonts w:ascii="Courier New" w:hAnsi="Courier New" w:hint="default"/>
      </w:rPr>
    </w:lvl>
    <w:lvl w:ilvl="8" w:tplc="040C0005" w:tentative="1">
      <w:start w:val="1"/>
      <w:numFmt w:val="bullet"/>
      <w:lvlText w:val=""/>
      <w:lvlJc w:val="left"/>
      <w:pPr>
        <w:ind w:left="9522" w:hanging="360"/>
      </w:pPr>
      <w:rPr>
        <w:rFonts w:ascii="Wingdings" w:hAnsi="Wingdings" w:hint="default"/>
      </w:rPr>
    </w:lvl>
  </w:abstractNum>
  <w:abstractNum w:abstractNumId="2" w15:restartNumberingAfterBreak="0">
    <w:nsid w:val="0F2D5283"/>
    <w:multiLevelType w:val="hybridMultilevel"/>
    <w:tmpl w:val="53647E18"/>
    <w:lvl w:ilvl="0" w:tplc="3C4A402C">
      <w:start w:val="1"/>
      <w:numFmt w:val="bullet"/>
      <w:lvlText w:val="-"/>
      <w:lvlJc w:val="left"/>
      <w:pPr>
        <w:ind w:left="1440" w:hanging="360"/>
      </w:pPr>
      <w:rPr>
        <w:rFonts w:ascii="Calibri" w:eastAsia="Times New Roman" w:hAnsi="Calibri" w:hint="default"/>
      </w:rPr>
    </w:lvl>
    <w:lvl w:ilvl="1" w:tplc="11A692DA">
      <w:numFmt w:val="bullet"/>
      <w:lvlText w:val="-"/>
      <w:lvlJc w:val="left"/>
      <w:pPr>
        <w:tabs>
          <w:tab w:val="num" w:pos="1440"/>
        </w:tabs>
        <w:ind w:left="1440" w:hanging="360"/>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127FE"/>
    <w:multiLevelType w:val="hybridMultilevel"/>
    <w:tmpl w:val="E3A25986"/>
    <w:lvl w:ilvl="0" w:tplc="13B0BB0A">
      <w:start w:val="3"/>
      <w:numFmt w:val="bullet"/>
      <w:lvlText w:val="-"/>
      <w:lvlJc w:val="left"/>
      <w:pPr>
        <w:ind w:left="3762" w:hanging="360"/>
      </w:pPr>
      <w:rPr>
        <w:rFonts w:ascii="Arial" w:eastAsia="Times New Roman" w:hAnsi="Arial" w:hint="default"/>
      </w:rPr>
    </w:lvl>
    <w:lvl w:ilvl="1" w:tplc="040C0003" w:tentative="1">
      <w:start w:val="1"/>
      <w:numFmt w:val="bullet"/>
      <w:lvlText w:val="o"/>
      <w:lvlJc w:val="left"/>
      <w:pPr>
        <w:ind w:left="4482" w:hanging="360"/>
      </w:pPr>
      <w:rPr>
        <w:rFonts w:ascii="Courier New" w:hAnsi="Courier New" w:hint="default"/>
      </w:rPr>
    </w:lvl>
    <w:lvl w:ilvl="2" w:tplc="040C0005" w:tentative="1">
      <w:start w:val="1"/>
      <w:numFmt w:val="bullet"/>
      <w:lvlText w:val=""/>
      <w:lvlJc w:val="left"/>
      <w:pPr>
        <w:ind w:left="5202" w:hanging="360"/>
      </w:pPr>
      <w:rPr>
        <w:rFonts w:ascii="Wingdings" w:hAnsi="Wingdings" w:hint="default"/>
      </w:rPr>
    </w:lvl>
    <w:lvl w:ilvl="3" w:tplc="040C0001" w:tentative="1">
      <w:start w:val="1"/>
      <w:numFmt w:val="bullet"/>
      <w:lvlText w:val=""/>
      <w:lvlJc w:val="left"/>
      <w:pPr>
        <w:ind w:left="5922" w:hanging="360"/>
      </w:pPr>
      <w:rPr>
        <w:rFonts w:ascii="Symbol" w:hAnsi="Symbol" w:hint="default"/>
      </w:rPr>
    </w:lvl>
    <w:lvl w:ilvl="4" w:tplc="040C0003" w:tentative="1">
      <w:start w:val="1"/>
      <w:numFmt w:val="bullet"/>
      <w:lvlText w:val="o"/>
      <w:lvlJc w:val="left"/>
      <w:pPr>
        <w:ind w:left="6642" w:hanging="360"/>
      </w:pPr>
      <w:rPr>
        <w:rFonts w:ascii="Courier New" w:hAnsi="Courier New" w:hint="default"/>
      </w:rPr>
    </w:lvl>
    <w:lvl w:ilvl="5" w:tplc="040C0005" w:tentative="1">
      <w:start w:val="1"/>
      <w:numFmt w:val="bullet"/>
      <w:lvlText w:val=""/>
      <w:lvlJc w:val="left"/>
      <w:pPr>
        <w:ind w:left="7362" w:hanging="360"/>
      </w:pPr>
      <w:rPr>
        <w:rFonts w:ascii="Wingdings" w:hAnsi="Wingdings" w:hint="default"/>
      </w:rPr>
    </w:lvl>
    <w:lvl w:ilvl="6" w:tplc="040C0001" w:tentative="1">
      <w:start w:val="1"/>
      <w:numFmt w:val="bullet"/>
      <w:lvlText w:val=""/>
      <w:lvlJc w:val="left"/>
      <w:pPr>
        <w:ind w:left="8082" w:hanging="360"/>
      </w:pPr>
      <w:rPr>
        <w:rFonts w:ascii="Symbol" w:hAnsi="Symbol" w:hint="default"/>
      </w:rPr>
    </w:lvl>
    <w:lvl w:ilvl="7" w:tplc="040C0003" w:tentative="1">
      <w:start w:val="1"/>
      <w:numFmt w:val="bullet"/>
      <w:lvlText w:val="o"/>
      <w:lvlJc w:val="left"/>
      <w:pPr>
        <w:ind w:left="8802" w:hanging="360"/>
      </w:pPr>
      <w:rPr>
        <w:rFonts w:ascii="Courier New" w:hAnsi="Courier New" w:hint="default"/>
      </w:rPr>
    </w:lvl>
    <w:lvl w:ilvl="8" w:tplc="040C0005" w:tentative="1">
      <w:start w:val="1"/>
      <w:numFmt w:val="bullet"/>
      <w:lvlText w:val=""/>
      <w:lvlJc w:val="left"/>
      <w:pPr>
        <w:ind w:left="9522" w:hanging="360"/>
      </w:pPr>
      <w:rPr>
        <w:rFonts w:ascii="Wingdings" w:hAnsi="Wingdings" w:hint="default"/>
      </w:rPr>
    </w:lvl>
  </w:abstractNum>
  <w:abstractNum w:abstractNumId="4" w15:restartNumberingAfterBreak="0">
    <w:nsid w:val="33114659"/>
    <w:multiLevelType w:val="hybridMultilevel"/>
    <w:tmpl w:val="E46CBAD6"/>
    <w:lvl w:ilvl="0" w:tplc="B76A0494">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5814908"/>
    <w:multiLevelType w:val="hybridMultilevel"/>
    <w:tmpl w:val="DCA2D916"/>
    <w:lvl w:ilvl="0" w:tplc="040C0005">
      <w:start w:val="1"/>
      <w:numFmt w:val="bullet"/>
      <w:lvlText w:val=""/>
      <w:lvlJc w:val="left"/>
      <w:pPr>
        <w:ind w:left="2024" w:hanging="360"/>
      </w:pPr>
      <w:rPr>
        <w:rFonts w:ascii="Wingdings" w:hAnsi="Wingdings" w:hint="default"/>
      </w:rPr>
    </w:lvl>
    <w:lvl w:ilvl="1" w:tplc="040C0003" w:tentative="1">
      <w:start w:val="1"/>
      <w:numFmt w:val="bullet"/>
      <w:lvlText w:val="o"/>
      <w:lvlJc w:val="left"/>
      <w:pPr>
        <w:ind w:left="2744" w:hanging="360"/>
      </w:pPr>
      <w:rPr>
        <w:rFonts w:ascii="Courier New" w:hAnsi="Courier New" w:hint="default"/>
      </w:rPr>
    </w:lvl>
    <w:lvl w:ilvl="2" w:tplc="040C0005" w:tentative="1">
      <w:start w:val="1"/>
      <w:numFmt w:val="bullet"/>
      <w:lvlText w:val=""/>
      <w:lvlJc w:val="left"/>
      <w:pPr>
        <w:ind w:left="3464" w:hanging="360"/>
      </w:pPr>
      <w:rPr>
        <w:rFonts w:ascii="Wingdings" w:hAnsi="Wingdings" w:hint="default"/>
      </w:rPr>
    </w:lvl>
    <w:lvl w:ilvl="3" w:tplc="040C0001" w:tentative="1">
      <w:start w:val="1"/>
      <w:numFmt w:val="bullet"/>
      <w:lvlText w:val=""/>
      <w:lvlJc w:val="left"/>
      <w:pPr>
        <w:ind w:left="4184" w:hanging="360"/>
      </w:pPr>
      <w:rPr>
        <w:rFonts w:ascii="Symbol" w:hAnsi="Symbol" w:hint="default"/>
      </w:rPr>
    </w:lvl>
    <w:lvl w:ilvl="4" w:tplc="040C0003" w:tentative="1">
      <w:start w:val="1"/>
      <w:numFmt w:val="bullet"/>
      <w:lvlText w:val="o"/>
      <w:lvlJc w:val="left"/>
      <w:pPr>
        <w:ind w:left="4904" w:hanging="360"/>
      </w:pPr>
      <w:rPr>
        <w:rFonts w:ascii="Courier New" w:hAnsi="Courier New" w:hint="default"/>
      </w:rPr>
    </w:lvl>
    <w:lvl w:ilvl="5" w:tplc="040C0005" w:tentative="1">
      <w:start w:val="1"/>
      <w:numFmt w:val="bullet"/>
      <w:lvlText w:val=""/>
      <w:lvlJc w:val="left"/>
      <w:pPr>
        <w:ind w:left="5624" w:hanging="360"/>
      </w:pPr>
      <w:rPr>
        <w:rFonts w:ascii="Wingdings" w:hAnsi="Wingdings" w:hint="default"/>
      </w:rPr>
    </w:lvl>
    <w:lvl w:ilvl="6" w:tplc="040C0001" w:tentative="1">
      <w:start w:val="1"/>
      <w:numFmt w:val="bullet"/>
      <w:lvlText w:val=""/>
      <w:lvlJc w:val="left"/>
      <w:pPr>
        <w:ind w:left="6344" w:hanging="360"/>
      </w:pPr>
      <w:rPr>
        <w:rFonts w:ascii="Symbol" w:hAnsi="Symbol" w:hint="default"/>
      </w:rPr>
    </w:lvl>
    <w:lvl w:ilvl="7" w:tplc="040C0003" w:tentative="1">
      <w:start w:val="1"/>
      <w:numFmt w:val="bullet"/>
      <w:lvlText w:val="o"/>
      <w:lvlJc w:val="left"/>
      <w:pPr>
        <w:ind w:left="7064" w:hanging="360"/>
      </w:pPr>
      <w:rPr>
        <w:rFonts w:ascii="Courier New" w:hAnsi="Courier New" w:hint="default"/>
      </w:rPr>
    </w:lvl>
    <w:lvl w:ilvl="8" w:tplc="040C0005" w:tentative="1">
      <w:start w:val="1"/>
      <w:numFmt w:val="bullet"/>
      <w:lvlText w:val=""/>
      <w:lvlJc w:val="left"/>
      <w:pPr>
        <w:ind w:left="7784" w:hanging="360"/>
      </w:pPr>
      <w:rPr>
        <w:rFonts w:ascii="Wingdings" w:hAnsi="Wingdings" w:hint="default"/>
      </w:rPr>
    </w:lvl>
  </w:abstractNum>
  <w:abstractNum w:abstractNumId="6" w15:restartNumberingAfterBreak="0">
    <w:nsid w:val="43926CFC"/>
    <w:multiLevelType w:val="hybridMultilevel"/>
    <w:tmpl w:val="8FFC3AA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4AD5BC8"/>
    <w:multiLevelType w:val="hybridMultilevel"/>
    <w:tmpl w:val="93A462E0"/>
    <w:lvl w:ilvl="0" w:tplc="FFFFFFFF">
      <w:numFmt w:val="bullet"/>
      <w:lvlText w:val="-"/>
      <w:lvlJc w:val="left"/>
      <w:pPr>
        <w:tabs>
          <w:tab w:val="num" w:pos="360"/>
        </w:tabs>
        <w:ind w:left="357" w:hanging="357"/>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C6280"/>
    <w:multiLevelType w:val="hybridMultilevel"/>
    <w:tmpl w:val="8FFC3AA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510A3C79"/>
    <w:multiLevelType w:val="hybridMultilevel"/>
    <w:tmpl w:val="6840B5C0"/>
    <w:lvl w:ilvl="0" w:tplc="32FC75D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254DAA"/>
    <w:multiLevelType w:val="hybridMultilevel"/>
    <w:tmpl w:val="8FFC3AA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57982828"/>
    <w:multiLevelType w:val="hybridMultilevel"/>
    <w:tmpl w:val="2BB66DB2"/>
    <w:lvl w:ilvl="0" w:tplc="F874293C">
      <w:start w:val="17"/>
      <w:numFmt w:val="bullet"/>
      <w:lvlText w:val="-"/>
      <w:lvlJc w:val="left"/>
      <w:pPr>
        <w:ind w:left="3762" w:hanging="360"/>
      </w:pPr>
      <w:rPr>
        <w:rFonts w:ascii="Arial" w:eastAsia="Times New Roman" w:hAnsi="Arial" w:hint="default"/>
      </w:rPr>
    </w:lvl>
    <w:lvl w:ilvl="1" w:tplc="040C0003" w:tentative="1">
      <w:start w:val="1"/>
      <w:numFmt w:val="bullet"/>
      <w:lvlText w:val="o"/>
      <w:lvlJc w:val="left"/>
      <w:pPr>
        <w:ind w:left="4482" w:hanging="360"/>
      </w:pPr>
      <w:rPr>
        <w:rFonts w:ascii="Courier New" w:hAnsi="Courier New" w:hint="default"/>
      </w:rPr>
    </w:lvl>
    <w:lvl w:ilvl="2" w:tplc="040C0005" w:tentative="1">
      <w:start w:val="1"/>
      <w:numFmt w:val="bullet"/>
      <w:lvlText w:val=""/>
      <w:lvlJc w:val="left"/>
      <w:pPr>
        <w:ind w:left="5202" w:hanging="360"/>
      </w:pPr>
      <w:rPr>
        <w:rFonts w:ascii="Wingdings" w:hAnsi="Wingdings" w:hint="default"/>
      </w:rPr>
    </w:lvl>
    <w:lvl w:ilvl="3" w:tplc="040C0001" w:tentative="1">
      <w:start w:val="1"/>
      <w:numFmt w:val="bullet"/>
      <w:lvlText w:val=""/>
      <w:lvlJc w:val="left"/>
      <w:pPr>
        <w:ind w:left="5922" w:hanging="360"/>
      </w:pPr>
      <w:rPr>
        <w:rFonts w:ascii="Symbol" w:hAnsi="Symbol" w:hint="default"/>
      </w:rPr>
    </w:lvl>
    <w:lvl w:ilvl="4" w:tplc="040C0003" w:tentative="1">
      <w:start w:val="1"/>
      <w:numFmt w:val="bullet"/>
      <w:lvlText w:val="o"/>
      <w:lvlJc w:val="left"/>
      <w:pPr>
        <w:ind w:left="6642" w:hanging="360"/>
      </w:pPr>
      <w:rPr>
        <w:rFonts w:ascii="Courier New" w:hAnsi="Courier New" w:hint="default"/>
      </w:rPr>
    </w:lvl>
    <w:lvl w:ilvl="5" w:tplc="040C0005" w:tentative="1">
      <w:start w:val="1"/>
      <w:numFmt w:val="bullet"/>
      <w:lvlText w:val=""/>
      <w:lvlJc w:val="left"/>
      <w:pPr>
        <w:ind w:left="7362" w:hanging="360"/>
      </w:pPr>
      <w:rPr>
        <w:rFonts w:ascii="Wingdings" w:hAnsi="Wingdings" w:hint="default"/>
      </w:rPr>
    </w:lvl>
    <w:lvl w:ilvl="6" w:tplc="040C0001" w:tentative="1">
      <w:start w:val="1"/>
      <w:numFmt w:val="bullet"/>
      <w:lvlText w:val=""/>
      <w:lvlJc w:val="left"/>
      <w:pPr>
        <w:ind w:left="8082" w:hanging="360"/>
      </w:pPr>
      <w:rPr>
        <w:rFonts w:ascii="Symbol" w:hAnsi="Symbol" w:hint="default"/>
      </w:rPr>
    </w:lvl>
    <w:lvl w:ilvl="7" w:tplc="040C0003" w:tentative="1">
      <w:start w:val="1"/>
      <w:numFmt w:val="bullet"/>
      <w:lvlText w:val="o"/>
      <w:lvlJc w:val="left"/>
      <w:pPr>
        <w:ind w:left="8802" w:hanging="360"/>
      </w:pPr>
      <w:rPr>
        <w:rFonts w:ascii="Courier New" w:hAnsi="Courier New" w:hint="default"/>
      </w:rPr>
    </w:lvl>
    <w:lvl w:ilvl="8" w:tplc="040C0005" w:tentative="1">
      <w:start w:val="1"/>
      <w:numFmt w:val="bullet"/>
      <w:lvlText w:val=""/>
      <w:lvlJc w:val="left"/>
      <w:pPr>
        <w:ind w:left="9522" w:hanging="360"/>
      </w:pPr>
      <w:rPr>
        <w:rFonts w:ascii="Wingdings" w:hAnsi="Wingdings" w:hint="default"/>
      </w:rPr>
    </w:lvl>
  </w:abstractNum>
  <w:abstractNum w:abstractNumId="12" w15:restartNumberingAfterBreak="0">
    <w:nsid w:val="5C381B58"/>
    <w:multiLevelType w:val="hybridMultilevel"/>
    <w:tmpl w:val="F0AA4E46"/>
    <w:lvl w:ilvl="0" w:tplc="94D2B08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F03674"/>
    <w:multiLevelType w:val="hybridMultilevel"/>
    <w:tmpl w:val="D3C249C0"/>
    <w:lvl w:ilvl="0" w:tplc="52969FC6">
      <w:numFmt w:val="bullet"/>
      <w:lvlText w:val="–"/>
      <w:lvlJc w:val="left"/>
      <w:pPr>
        <w:tabs>
          <w:tab w:val="num" w:pos="420"/>
        </w:tabs>
        <w:ind w:left="420" w:hanging="360"/>
      </w:pPr>
      <w:rPr>
        <w:rFonts w:ascii="Times New Roman" w:eastAsia="Times New Roman" w:hAnsi="Times New Roman" w:hint="default"/>
      </w:rPr>
    </w:lvl>
    <w:lvl w:ilvl="1" w:tplc="A32A2D94">
      <w:numFmt w:val="bullet"/>
      <w:lvlText w:val="-"/>
      <w:lvlJc w:val="left"/>
      <w:pPr>
        <w:tabs>
          <w:tab w:val="num" w:pos="1440"/>
        </w:tabs>
        <w:ind w:left="1440" w:hanging="360"/>
      </w:pPr>
      <w:rPr>
        <w:rFonts w:ascii="Arial" w:eastAsia="Times New Roman"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F65CC"/>
    <w:multiLevelType w:val="hybridMultilevel"/>
    <w:tmpl w:val="04AA415A"/>
    <w:lvl w:ilvl="0" w:tplc="3C4A402C">
      <w:start w:val="1"/>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F13E8"/>
    <w:multiLevelType w:val="multilevel"/>
    <w:tmpl w:val="93EE87D6"/>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3128" w:hanging="576"/>
      </w:pPr>
      <w:rPr>
        <w:rFonts w:cs="Times New Roman"/>
      </w:rPr>
    </w:lvl>
    <w:lvl w:ilvl="2">
      <w:start w:val="1"/>
      <w:numFmt w:val="decimal"/>
      <w:pStyle w:val="Titre3"/>
      <w:lvlText w:val="%1.%2.%3"/>
      <w:lvlJc w:val="left"/>
      <w:pPr>
        <w:ind w:left="1428"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num w:numId="1">
    <w:abstractNumId w:val="15"/>
  </w:num>
  <w:num w:numId="2">
    <w:abstractNumId w:val="13"/>
  </w:num>
  <w:num w:numId="3">
    <w:abstractNumId w:val="3"/>
  </w:num>
  <w:num w:numId="4">
    <w:abstractNumId w:val="0"/>
  </w:num>
  <w:num w:numId="5">
    <w:abstractNumId w:val="11"/>
  </w:num>
  <w:num w:numId="6">
    <w:abstractNumId w:val="5"/>
  </w:num>
  <w:num w:numId="7">
    <w:abstractNumId w:val="2"/>
  </w:num>
  <w:num w:numId="8">
    <w:abstractNumId w:val="14"/>
  </w:num>
  <w:num w:numId="9">
    <w:abstractNumId w:val="7"/>
  </w:num>
  <w:num w:numId="10">
    <w:abstractNumId w:val="1"/>
  </w:num>
  <w:num w:numId="11">
    <w:abstractNumId w:val="15"/>
  </w:num>
  <w:num w:numId="12">
    <w:abstractNumId w:val="15"/>
  </w:num>
  <w:num w:numId="13">
    <w:abstractNumId w:val="10"/>
  </w:num>
  <w:num w:numId="14">
    <w:abstractNumId w:val="6"/>
  </w:num>
  <w:num w:numId="15">
    <w:abstractNumId w:val="8"/>
  </w:num>
  <w:num w:numId="16">
    <w:abstractNumId w:val="4"/>
  </w:num>
  <w:num w:numId="17">
    <w:abstractNumId w:val="9"/>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86B"/>
    <w:rsid w:val="0000096B"/>
    <w:rsid w:val="000014D5"/>
    <w:rsid w:val="0000182B"/>
    <w:rsid w:val="000059AF"/>
    <w:rsid w:val="000075C3"/>
    <w:rsid w:val="000121DB"/>
    <w:rsid w:val="00017D48"/>
    <w:rsid w:val="000246F0"/>
    <w:rsid w:val="00040C4E"/>
    <w:rsid w:val="00042D9C"/>
    <w:rsid w:val="00047796"/>
    <w:rsid w:val="0005030C"/>
    <w:rsid w:val="000521AE"/>
    <w:rsid w:val="00052DEF"/>
    <w:rsid w:val="000706DF"/>
    <w:rsid w:val="000712D3"/>
    <w:rsid w:val="00072334"/>
    <w:rsid w:val="00076F7B"/>
    <w:rsid w:val="000838FC"/>
    <w:rsid w:val="00084EEC"/>
    <w:rsid w:val="00087A62"/>
    <w:rsid w:val="00097477"/>
    <w:rsid w:val="000A788C"/>
    <w:rsid w:val="000B7D6B"/>
    <w:rsid w:val="000C3F98"/>
    <w:rsid w:val="000C4A46"/>
    <w:rsid w:val="000C5168"/>
    <w:rsid w:val="000E42EA"/>
    <w:rsid w:val="000F0E93"/>
    <w:rsid w:val="0010609D"/>
    <w:rsid w:val="00107087"/>
    <w:rsid w:val="00113F64"/>
    <w:rsid w:val="00117DE6"/>
    <w:rsid w:val="0012144C"/>
    <w:rsid w:val="00133144"/>
    <w:rsid w:val="00134E77"/>
    <w:rsid w:val="00134EB8"/>
    <w:rsid w:val="00137D77"/>
    <w:rsid w:val="0014701C"/>
    <w:rsid w:val="00160DAA"/>
    <w:rsid w:val="001635E6"/>
    <w:rsid w:val="00177707"/>
    <w:rsid w:val="00182130"/>
    <w:rsid w:val="001830EF"/>
    <w:rsid w:val="00185A6A"/>
    <w:rsid w:val="001865BA"/>
    <w:rsid w:val="0018754D"/>
    <w:rsid w:val="00187DB5"/>
    <w:rsid w:val="00192BD4"/>
    <w:rsid w:val="001A6A1B"/>
    <w:rsid w:val="001B5E52"/>
    <w:rsid w:val="001D0D9A"/>
    <w:rsid w:val="001D1A4D"/>
    <w:rsid w:val="001D40C6"/>
    <w:rsid w:val="001E06B1"/>
    <w:rsid w:val="001E16D1"/>
    <w:rsid w:val="001E2A13"/>
    <w:rsid w:val="001E5DD2"/>
    <w:rsid w:val="001E6D9F"/>
    <w:rsid w:val="001F6E1B"/>
    <w:rsid w:val="001F70DF"/>
    <w:rsid w:val="001F7293"/>
    <w:rsid w:val="002015EF"/>
    <w:rsid w:val="002053B9"/>
    <w:rsid w:val="00221427"/>
    <w:rsid w:val="00222374"/>
    <w:rsid w:val="0023041C"/>
    <w:rsid w:val="00233C55"/>
    <w:rsid w:val="00234D8D"/>
    <w:rsid w:val="00236C8C"/>
    <w:rsid w:val="002442E5"/>
    <w:rsid w:val="00245083"/>
    <w:rsid w:val="002501FD"/>
    <w:rsid w:val="00251C7F"/>
    <w:rsid w:val="002609F5"/>
    <w:rsid w:val="002640B0"/>
    <w:rsid w:val="0027344F"/>
    <w:rsid w:val="00274304"/>
    <w:rsid w:val="00277093"/>
    <w:rsid w:val="0028264E"/>
    <w:rsid w:val="002932FC"/>
    <w:rsid w:val="002A2248"/>
    <w:rsid w:val="002B3918"/>
    <w:rsid w:val="002C08FA"/>
    <w:rsid w:val="002C7AB0"/>
    <w:rsid w:val="002D77A8"/>
    <w:rsid w:val="002E27F6"/>
    <w:rsid w:val="002E3847"/>
    <w:rsid w:val="002F31B2"/>
    <w:rsid w:val="002F600C"/>
    <w:rsid w:val="002F7343"/>
    <w:rsid w:val="00303502"/>
    <w:rsid w:val="00307998"/>
    <w:rsid w:val="00313A04"/>
    <w:rsid w:val="003163C8"/>
    <w:rsid w:val="003274A9"/>
    <w:rsid w:val="00334F53"/>
    <w:rsid w:val="003418C1"/>
    <w:rsid w:val="00342D02"/>
    <w:rsid w:val="00346BC1"/>
    <w:rsid w:val="003521B6"/>
    <w:rsid w:val="00355E8A"/>
    <w:rsid w:val="003655A9"/>
    <w:rsid w:val="003A507A"/>
    <w:rsid w:val="003B2391"/>
    <w:rsid w:val="003E2B17"/>
    <w:rsid w:val="003E3294"/>
    <w:rsid w:val="003E4187"/>
    <w:rsid w:val="003E4300"/>
    <w:rsid w:val="003F1122"/>
    <w:rsid w:val="003F55F5"/>
    <w:rsid w:val="003F6C1E"/>
    <w:rsid w:val="00401C48"/>
    <w:rsid w:val="00413CFC"/>
    <w:rsid w:val="00416361"/>
    <w:rsid w:val="004268DF"/>
    <w:rsid w:val="0042690B"/>
    <w:rsid w:val="00426CBE"/>
    <w:rsid w:val="004438A4"/>
    <w:rsid w:val="0045077B"/>
    <w:rsid w:val="0046163A"/>
    <w:rsid w:val="00463705"/>
    <w:rsid w:val="00466BBD"/>
    <w:rsid w:val="004717EA"/>
    <w:rsid w:val="00472E6C"/>
    <w:rsid w:val="004741AC"/>
    <w:rsid w:val="004757D9"/>
    <w:rsid w:val="00480D2E"/>
    <w:rsid w:val="00480EB6"/>
    <w:rsid w:val="00484F2F"/>
    <w:rsid w:val="004A5423"/>
    <w:rsid w:val="004A58EA"/>
    <w:rsid w:val="004A6726"/>
    <w:rsid w:val="004B0CE5"/>
    <w:rsid w:val="004C37F9"/>
    <w:rsid w:val="004D7374"/>
    <w:rsid w:val="004E3DB3"/>
    <w:rsid w:val="004E4330"/>
    <w:rsid w:val="004F047F"/>
    <w:rsid w:val="004F5B2E"/>
    <w:rsid w:val="00500FA5"/>
    <w:rsid w:val="0050149B"/>
    <w:rsid w:val="00504BA0"/>
    <w:rsid w:val="0050605F"/>
    <w:rsid w:val="0051304A"/>
    <w:rsid w:val="00522039"/>
    <w:rsid w:val="0052770D"/>
    <w:rsid w:val="0054244E"/>
    <w:rsid w:val="00542AC7"/>
    <w:rsid w:val="005431C8"/>
    <w:rsid w:val="00546C72"/>
    <w:rsid w:val="00551F2E"/>
    <w:rsid w:val="00561BAE"/>
    <w:rsid w:val="005627E3"/>
    <w:rsid w:val="00562937"/>
    <w:rsid w:val="00572E34"/>
    <w:rsid w:val="00586916"/>
    <w:rsid w:val="005B5FB3"/>
    <w:rsid w:val="005C2D2F"/>
    <w:rsid w:val="005E003C"/>
    <w:rsid w:val="005E578E"/>
    <w:rsid w:val="005E59CD"/>
    <w:rsid w:val="00600702"/>
    <w:rsid w:val="006028E0"/>
    <w:rsid w:val="00603B8A"/>
    <w:rsid w:val="00606870"/>
    <w:rsid w:val="006112AF"/>
    <w:rsid w:val="00613025"/>
    <w:rsid w:val="00622520"/>
    <w:rsid w:val="00627C52"/>
    <w:rsid w:val="00631318"/>
    <w:rsid w:val="00631EEF"/>
    <w:rsid w:val="00632874"/>
    <w:rsid w:val="00632D46"/>
    <w:rsid w:val="00634A06"/>
    <w:rsid w:val="00634BDE"/>
    <w:rsid w:val="00635817"/>
    <w:rsid w:val="00643C21"/>
    <w:rsid w:val="006550EE"/>
    <w:rsid w:val="00664E39"/>
    <w:rsid w:val="006765D3"/>
    <w:rsid w:val="006814A1"/>
    <w:rsid w:val="00681D6C"/>
    <w:rsid w:val="006846A6"/>
    <w:rsid w:val="00691671"/>
    <w:rsid w:val="00692169"/>
    <w:rsid w:val="006A0E26"/>
    <w:rsid w:val="006A35CC"/>
    <w:rsid w:val="006A4517"/>
    <w:rsid w:val="006A4E55"/>
    <w:rsid w:val="006B4546"/>
    <w:rsid w:val="006B7989"/>
    <w:rsid w:val="006C44E2"/>
    <w:rsid w:val="006D2202"/>
    <w:rsid w:val="006D7556"/>
    <w:rsid w:val="006E251E"/>
    <w:rsid w:val="006E4EB7"/>
    <w:rsid w:val="006F0E02"/>
    <w:rsid w:val="006F3E53"/>
    <w:rsid w:val="006F43BC"/>
    <w:rsid w:val="00707908"/>
    <w:rsid w:val="00711C65"/>
    <w:rsid w:val="00714DF6"/>
    <w:rsid w:val="00716F99"/>
    <w:rsid w:val="00720653"/>
    <w:rsid w:val="00730435"/>
    <w:rsid w:val="00730A5C"/>
    <w:rsid w:val="0073154E"/>
    <w:rsid w:val="00741EFE"/>
    <w:rsid w:val="00742ACC"/>
    <w:rsid w:val="00744A8A"/>
    <w:rsid w:val="00745DE7"/>
    <w:rsid w:val="007473CB"/>
    <w:rsid w:val="00763464"/>
    <w:rsid w:val="00766929"/>
    <w:rsid w:val="0077207E"/>
    <w:rsid w:val="0077586C"/>
    <w:rsid w:val="007764EE"/>
    <w:rsid w:val="00777B42"/>
    <w:rsid w:val="00780B7E"/>
    <w:rsid w:val="00794E14"/>
    <w:rsid w:val="00795CF8"/>
    <w:rsid w:val="007A3F9C"/>
    <w:rsid w:val="007A5100"/>
    <w:rsid w:val="007C051F"/>
    <w:rsid w:val="007D5539"/>
    <w:rsid w:val="00810ADD"/>
    <w:rsid w:val="0081212A"/>
    <w:rsid w:val="00814841"/>
    <w:rsid w:val="00815CD3"/>
    <w:rsid w:val="00816F0B"/>
    <w:rsid w:val="00820147"/>
    <w:rsid w:val="00823652"/>
    <w:rsid w:val="00825AA8"/>
    <w:rsid w:val="00830A7D"/>
    <w:rsid w:val="00831193"/>
    <w:rsid w:val="0083794B"/>
    <w:rsid w:val="0084083F"/>
    <w:rsid w:val="00854953"/>
    <w:rsid w:val="008653E8"/>
    <w:rsid w:val="00874449"/>
    <w:rsid w:val="008806D8"/>
    <w:rsid w:val="00880A54"/>
    <w:rsid w:val="008811F3"/>
    <w:rsid w:val="008843FA"/>
    <w:rsid w:val="00884EA9"/>
    <w:rsid w:val="008856D2"/>
    <w:rsid w:val="00886178"/>
    <w:rsid w:val="008920B0"/>
    <w:rsid w:val="008B765E"/>
    <w:rsid w:val="008C0A65"/>
    <w:rsid w:val="008C70DE"/>
    <w:rsid w:val="008D097F"/>
    <w:rsid w:val="008D45D5"/>
    <w:rsid w:val="008D4A0D"/>
    <w:rsid w:val="008D7944"/>
    <w:rsid w:val="008E3903"/>
    <w:rsid w:val="008E723D"/>
    <w:rsid w:val="008F0913"/>
    <w:rsid w:val="008F2D38"/>
    <w:rsid w:val="00905912"/>
    <w:rsid w:val="00907F0D"/>
    <w:rsid w:val="009104C1"/>
    <w:rsid w:val="0091782B"/>
    <w:rsid w:val="00923A3D"/>
    <w:rsid w:val="00924E6C"/>
    <w:rsid w:val="00926DD3"/>
    <w:rsid w:val="00927D09"/>
    <w:rsid w:val="009307D2"/>
    <w:rsid w:val="00934729"/>
    <w:rsid w:val="00943F05"/>
    <w:rsid w:val="009561E2"/>
    <w:rsid w:val="00956713"/>
    <w:rsid w:val="00960523"/>
    <w:rsid w:val="009617D8"/>
    <w:rsid w:val="00992081"/>
    <w:rsid w:val="00993600"/>
    <w:rsid w:val="00996E59"/>
    <w:rsid w:val="009A4E47"/>
    <w:rsid w:val="009C05DA"/>
    <w:rsid w:val="009F4587"/>
    <w:rsid w:val="009F4822"/>
    <w:rsid w:val="00A0185B"/>
    <w:rsid w:val="00A05B69"/>
    <w:rsid w:val="00A11DDB"/>
    <w:rsid w:val="00A20F5E"/>
    <w:rsid w:val="00A21BCB"/>
    <w:rsid w:val="00A23455"/>
    <w:rsid w:val="00A30C57"/>
    <w:rsid w:val="00A30E92"/>
    <w:rsid w:val="00A3202C"/>
    <w:rsid w:val="00A42340"/>
    <w:rsid w:val="00A4283D"/>
    <w:rsid w:val="00A47CBF"/>
    <w:rsid w:val="00A546CF"/>
    <w:rsid w:val="00A56492"/>
    <w:rsid w:val="00A574EB"/>
    <w:rsid w:val="00A60D22"/>
    <w:rsid w:val="00A64515"/>
    <w:rsid w:val="00A71C6F"/>
    <w:rsid w:val="00A763AF"/>
    <w:rsid w:val="00A80283"/>
    <w:rsid w:val="00A817FB"/>
    <w:rsid w:val="00A836CB"/>
    <w:rsid w:val="00A83E77"/>
    <w:rsid w:val="00A85F4D"/>
    <w:rsid w:val="00A90EC9"/>
    <w:rsid w:val="00A96540"/>
    <w:rsid w:val="00A96E46"/>
    <w:rsid w:val="00AB1D9B"/>
    <w:rsid w:val="00AB2125"/>
    <w:rsid w:val="00AC0E1C"/>
    <w:rsid w:val="00AC4CFE"/>
    <w:rsid w:val="00AC5DAC"/>
    <w:rsid w:val="00AD0A2B"/>
    <w:rsid w:val="00AD4E65"/>
    <w:rsid w:val="00AE0227"/>
    <w:rsid w:val="00AE3997"/>
    <w:rsid w:val="00AE6A5D"/>
    <w:rsid w:val="00AE786B"/>
    <w:rsid w:val="00AF07FE"/>
    <w:rsid w:val="00B13EE1"/>
    <w:rsid w:val="00B14860"/>
    <w:rsid w:val="00B20A51"/>
    <w:rsid w:val="00B21E46"/>
    <w:rsid w:val="00B41B8A"/>
    <w:rsid w:val="00B41D54"/>
    <w:rsid w:val="00B60D0E"/>
    <w:rsid w:val="00B667D0"/>
    <w:rsid w:val="00B71A4B"/>
    <w:rsid w:val="00B74511"/>
    <w:rsid w:val="00B74D85"/>
    <w:rsid w:val="00B77294"/>
    <w:rsid w:val="00B90905"/>
    <w:rsid w:val="00B94C91"/>
    <w:rsid w:val="00BA4C89"/>
    <w:rsid w:val="00BA4EEA"/>
    <w:rsid w:val="00BA6E24"/>
    <w:rsid w:val="00BC5A4D"/>
    <w:rsid w:val="00BD5AEF"/>
    <w:rsid w:val="00BE0F1A"/>
    <w:rsid w:val="00BE1DC5"/>
    <w:rsid w:val="00BE2085"/>
    <w:rsid w:val="00BE6AC8"/>
    <w:rsid w:val="00BE796E"/>
    <w:rsid w:val="00C054C7"/>
    <w:rsid w:val="00C07D22"/>
    <w:rsid w:val="00C15FC5"/>
    <w:rsid w:val="00C17BEC"/>
    <w:rsid w:val="00C270DD"/>
    <w:rsid w:val="00C302E4"/>
    <w:rsid w:val="00C36F1E"/>
    <w:rsid w:val="00C40838"/>
    <w:rsid w:val="00C41C05"/>
    <w:rsid w:val="00C431CB"/>
    <w:rsid w:val="00C432BE"/>
    <w:rsid w:val="00C47290"/>
    <w:rsid w:val="00C50474"/>
    <w:rsid w:val="00C51158"/>
    <w:rsid w:val="00C55C46"/>
    <w:rsid w:val="00C64DAD"/>
    <w:rsid w:val="00C67527"/>
    <w:rsid w:val="00C853E3"/>
    <w:rsid w:val="00C9103E"/>
    <w:rsid w:val="00C914CE"/>
    <w:rsid w:val="00CA0AAF"/>
    <w:rsid w:val="00CA44EF"/>
    <w:rsid w:val="00CA6645"/>
    <w:rsid w:val="00CA68D3"/>
    <w:rsid w:val="00CB2958"/>
    <w:rsid w:val="00CB4AD1"/>
    <w:rsid w:val="00CB5687"/>
    <w:rsid w:val="00CC22B2"/>
    <w:rsid w:val="00CC3C4A"/>
    <w:rsid w:val="00CC410B"/>
    <w:rsid w:val="00CC5B7F"/>
    <w:rsid w:val="00CC694E"/>
    <w:rsid w:val="00CC73B8"/>
    <w:rsid w:val="00CD4425"/>
    <w:rsid w:val="00CD6369"/>
    <w:rsid w:val="00CD6F69"/>
    <w:rsid w:val="00CD75CA"/>
    <w:rsid w:val="00CE0655"/>
    <w:rsid w:val="00CE08A3"/>
    <w:rsid w:val="00CE5BFE"/>
    <w:rsid w:val="00D03489"/>
    <w:rsid w:val="00D070F5"/>
    <w:rsid w:val="00D13AE9"/>
    <w:rsid w:val="00D2301C"/>
    <w:rsid w:val="00D236A9"/>
    <w:rsid w:val="00D277AD"/>
    <w:rsid w:val="00D31EB0"/>
    <w:rsid w:val="00D32AB6"/>
    <w:rsid w:val="00D3718C"/>
    <w:rsid w:val="00D411D6"/>
    <w:rsid w:val="00D455E7"/>
    <w:rsid w:val="00D50892"/>
    <w:rsid w:val="00D555B1"/>
    <w:rsid w:val="00D67B41"/>
    <w:rsid w:val="00D71C5C"/>
    <w:rsid w:val="00D76429"/>
    <w:rsid w:val="00D834EE"/>
    <w:rsid w:val="00D8721C"/>
    <w:rsid w:val="00D879EC"/>
    <w:rsid w:val="00D910F4"/>
    <w:rsid w:val="00D9252B"/>
    <w:rsid w:val="00D92A44"/>
    <w:rsid w:val="00D96181"/>
    <w:rsid w:val="00DA0AFA"/>
    <w:rsid w:val="00DA18DE"/>
    <w:rsid w:val="00DA3A1E"/>
    <w:rsid w:val="00DB10B8"/>
    <w:rsid w:val="00DB7B56"/>
    <w:rsid w:val="00DC2AA3"/>
    <w:rsid w:val="00DD4A42"/>
    <w:rsid w:val="00DE04C2"/>
    <w:rsid w:val="00DE354A"/>
    <w:rsid w:val="00DE4A58"/>
    <w:rsid w:val="00DF4B07"/>
    <w:rsid w:val="00DF754F"/>
    <w:rsid w:val="00E13443"/>
    <w:rsid w:val="00E1596A"/>
    <w:rsid w:val="00E17193"/>
    <w:rsid w:val="00E212E0"/>
    <w:rsid w:val="00E221AE"/>
    <w:rsid w:val="00E23198"/>
    <w:rsid w:val="00E241A7"/>
    <w:rsid w:val="00E26CA0"/>
    <w:rsid w:val="00E30D87"/>
    <w:rsid w:val="00E35B0F"/>
    <w:rsid w:val="00E361E0"/>
    <w:rsid w:val="00E41903"/>
    <w:rsid w:val="00E41C95"/>
    <w:rsid w:val="00E457FA"/>
    <w:rsid w:val="00E665F4"/>
    <w:rsid w:val="00E77B03"/>
    <w:rsid w:val="00E8088D"/>
    <w:rsid w:val="00E80A57"/>
    <w:rsid w:val="00E84D51"/>
    <w:rsid w:val="00E8662A"/>
    <w:rsid w:val="00E926FA"/>
    <w:rsid w:val="00E93026"/>
    <w:rsid w:val="00E938F1"/>
    <w:rsid w:val="00E94792"/>
    <w:rsid w:val="00E95BC6"/>
    <w:rsid w:val="00E97848"/>
    <w:rsid w:val="00EA055B"/>
    <w:rsid w:val="00EB2D09"/>
    <w:rsid w:val="00EB354F"/>
    <w:rsid w:val="00ED4E99"/>
    <w:rsid w:val="00EE5F13"/>
    <w:rsid w:val="00EE62CC"/>
    <w:rsid w:val="00EF0736"/>
    <w:rsid w:val="00EF3B67"/>
    <w:rsid w:val="00F00080"/>
    <w:rsid w:val="00F04509"/>
    <w:rsid w:val="00F10CD0"/>
    <w:rsid w:val="00F14E98"/>
    <w:rsid w:val="00F15C05"/>
    <w:rsid w:val="00F34149"/>
    <w:rsid w:val="00F358D9"/>
    <w:rsid w:val="00F36CFE"/>
    <w:rsid w:val="00F45C8F"/>
    <w:rsid w:val="00F51BF7"/>
    <w:rsid w:val="00F52D66"/>
    <w:rsid w:val="00F53844"/>
    <w:rsid w:val="00F542F7"/>
    <w:rsid w:val="00F6194F"/>
    <w:rsid w:val="00F67DB5"/>
    <w:rsid w:val="00F7107E"/>
    <w:rsid w:val="00F756C9"/>
    <w:rsid w:val="00F945B3"/>
    <w:rsid w:val="00FA12AC"/>
    <w:rsid w:val="00FA7786"/>
    <w:rsid w:val="00FB7C23"/>
    <w:rsid w:val="00FC6B51"/>
    <w:rsid w:val="00FD4122"/>
    <w:rsid w:val="00FD561D"/>
    <w:rsid w:val="00FD7DD9"/>
    <w:rsid w:val="00FF3C68"/>
    <w:rsid w:val="00FF444E"/>
    <w:rsid w:val="00FF5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DAD59"/>
  <w15:docId w15:val="{C8A5BFDE-AD41-4C4F-89C0-F67CB14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087"/>
    <w:pPr>
      <w:spacing w:after="120" w:line="276" w:lineRule="auto"/>
    </w:pPr>
    <w:rPr>
      <w:sz w:val="24"/>
      <w:szCs w:val="22"/>
      <w:lang w:eastAsia="en-US"/>
    </w:rPr>
  </w:style>
  <w:style w:type="paragraph" w:styleId="Titre1">
    <w:name w:val="heading 1"/>
    <w:basedOn w:val="Normal"/>
    <w:next w:val="Normal"/>
    <w:link w:val="Titre1Car"/>
    <w:uiPriority w:val="99"/>
    <w:qFormat/>
    <w:rsid w:val="00AE786B"/>
    <w:pPr>
      <w:keepNext/>
      <w:keepLines/>
      <w:numPr>
        <w:numId w:val="1"/>
      </w:numPr>
      <w:pBdr>
        <w:bottom w:val="single" w:sz="12" w:space="1" w:color="4F81BD"/>
      </w:pBdr>
      <w:spacing w:before="480" w:after="0"/>
      <w:outlineLvl w:val="0"/>
    </w:pPr>
    <w:rPr>
      <w:rFonts w:eastAsia="Times New Roman"/>
      <w:b/>
      <w:bCs/>
      <w:color w:val="365F91"/>
      <w:sz w:val="28"/>
      <w:szCs w:val="28"/>
    </w:rPr>
  </w:style>
  <w:style w:type="paragraph" w:styleId="Titre2">
    <w:name w:val="heading 2"/>
    <w:basedOn w:val="Normal"/>
    <w:next w:val="Normal"/>
    <w:link w:val="Titre2Car"/>
    <w:uiPriority w:val="99"/>
    <w:qFormat/>
    <w:rsid w:val="00AE786B"/>
    <w:pPr>
      <w:keepNext/>
      <w:keepLines/>
      <w:numPr>
        <w:ilvl w:val="1"/>
        <w:numId w:val="1"/>
      </w:numPr>
      <w:spacing w:before="200"/>
      <w:ind w:left="576"/>
      <w:outlineLvl w:val="1"/>
    </w:pPr>
    <w:rPr>
      <w:rFonts w:eastAsia="Times New Roman"/>
      <w:b/>
      <w:bCs/>
      <w:color w:val="4F81BD"/>
      <w:sz w:val="26"/>
      <w:szCs w:val="26"/>
    </w:rPr>
  </w:style>
  <w:style w:type="paragraph" w:styleId="Titre3">
    <w:name w:val="heading 3"/>
    <w:basedOn w:val="Normal"/>
    <w:next w:val="Normal"/>
    <w:link w:val="Titre3Car"/>
    <w:uiPriority w:val="99"/>
    <w:qFormat/>
    <w:rsid w:val="00AE786B"/>
    <w:pPr>
      <w:keepNext/>
      <w:keepLines/>
      <w:numPr>
        <w:ilvl w:val="2"/>
        <w:numId w:val="1"/>
      </w:numPr>
      <w:spacing w:before="200" w:after="0"/>
      <w:outlineLvl w:val="2"/>
    </w:pPr>
    <w:rPr>
      <w:rFonts w:eastAsia="Times New Roman"/>
      <w:b/>
      <w:bCs/>
      <w:color w:val="4F81BD"/>
    </w:rPr>
  </w:style>
  <w:style w:type="paragraph" w:styleId="Titre4">
    <w:name w:val="heading 4"/>
    <w:basedOn w:val="Normal"/>
    <w:next w:val="Normal"/>
    <w:link w:val="Titre4Car"/>
    <w:uiPriority w:val="99"/>
    <w:qFormat/>
    <w:rsid w:val="00AE786B"/>
    <w:pPr>
      <w:keepNext/>
      <w:keepLines/>
      <w:numPr>
        <w:ilvl w:val="3"/>
        <w:numId w:val="1"/>
      </w:numPr>
      <w:spacing w:before="200" w:after="0"/>
      <w:outlineLvl w:val="3"/>
    </w:pPr>
    <w:rPr>
      <w:rFonts w:eastAsia="Times New Roman"/>
      <w:b/>
      <w:bCs/>
      <w:i/>
      <w:iCs/>
      <w:color w:val="4F81BD"/>
    </w:rPr>
  </w:style>
  <w:style w:type="paragraph" w:styleId="Titre5">
    <w:name w:val="heading 5"/>
    <w:basedOn w:val="Normal"/>
    <w:next w:val="Normal"/>
    <w:link w:val="Titre5Car"/>
    <w:uiPriority w:val="99"/>
    <w:qFormat/>
    <w:rsid w:val="00AE786B"/>
    <w:pPr>
      <w:keepNext/>
      <w:keepLines/>
      <w:numPr>
        <w:ilvl w:val="4"/>
        <w:numId w:val="1"/>
      </w:numPr>
      <w:spacing w:before="200" w:after="0"/>
      <w:outlineLvl w:val="4"/>
    </w:pPr>
    <w:rPr>
      <w:rFonts w:eastAsia="Times New Roman"/>
      <w:color w:val="243F60"/>
    </w:rPr>
  </w:style>
  <w:style w:type="paragraph" w:styleId="Titre6">
    <w:name w:val="heading 6"/>
    <w:basedOn w:val="Normal"/>
    <w:next w:val="Normal"/>
    <w:link w:val="Titre6Car"/>
    <w:uiPriority w:val="99"/>
    <w:qFormat/>
    <w:rsid w:val="00AE786B"/>
    <w:pPr>
      <w:keepNext/>
      <w:keepLines/>
      <w:numPr>
        <w:ilvl w:val="5"/>
        <w:numId w:val="1"/>
      </w:numPr>
      <w:spacing w:before="200" w:after="0"/>
      <w:outlineLvl w:val="5"/>
    </w:pPr>
    <w:rPr>
      <w:rFonts w:eastAsia="Times New Roman"/>
      <w:i/>
      <w:iCs/>
      <w:color w:val="243F60"/>
    </w:rPr>
  </w:style>
  <w:style w:type="paragraph" w:styleId="Titre7">
    <w:name w:val="heading 7"/>
    <w:basedOn w:val="Normal"/>
    <w:next w:val="Normal"/>
    <w:link w:val="Titre7Car"/>
    <w:uiPriority w:val="99"/>
    <w:qFormat/>
    <w:rsid w:val="00AE786B"/>
    <w:pPr>
      <w:keepNext/>
      <w:keepLines/>
      <w:numPr>
        <w:ilvl w:val="6"/>
        <w:numId w:val="1"/>
      </w:numPr>
      <w:spacing w:before="200" w:after="0"/>
      <w:outlineLvl w:val="6"/>
    </w:pPr>
    <w:rPr>
      <w:rFonts w:eastAsia="Times New Roman"/>
      <w:i/>
      <w:iCs/>
      <w:color w:val="404040"/>
    </w:rPr>
  </w:style>
  <w:style w:type="paragraph" w:styleId="Titre8">
    <w:name w:val="heading 8"/>
    <w:basedOn w:val="Normal"/>
    <w:next w:val="Normal"/>
    <w:link w:val="Titre8Car"/>
    <w:uiPriority w:val="99"/>
    <w:qFormat/>
    <w:rsid w:val="00AE786B"/>
    <w:pPr>
      <w:keepNext/>
      <w:keepLines/>
      <w:numPr>
        <w:ilvl w:val="7"/>
        <w:numId w:val="1"/>
      </w:numPr>
      <w:spacing w:before="200" w:after="0"/>
      <w:outlineLvl w:val="7"/>
    </w:pPr>
    <w:rPr>
      <w:rFonts w:eastAsia="Times New Roman"/>
      <w:color w:val="404040"/>
      <w:sz w:val="20"/>
      <w:szCs w:val="20"/>
    </w:rPr>
  </w:style>
  <w:style w:type="paragraph" w:styleId="Titre9">
    <w:name w:val="heading 9"/>
    <w:basedOn w:val="Normal"/>
    <w:next w:val="Normal"/>
    <w:link w:val="Titre9Car"/>
    <w:uiPriority w:val="99"/>
    <w:qFormat/>
    <w:rsid w:val="00AE786B"/>
    <w:pPr>
      <w:keepNext/>
      <w:keepLines/>
      <w:numPr>
        <w:ilvl w:val="8"/>
        <w:numId w:val="1"/>
      </w:numPr>
      <w:spacing w:before="200" w:after="0"/>
      <w:outlineLvl w:val="8"/>
    </w:pPr>
    <w:rPr>
      <w:rFonts w:eastAsia="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E786B"/>
    <w:rPr>
      <w:rFonts w:eastAsia="Times New Roman"/>
      <w:b/>
      <w:color w:val="365F91"/>
      <w:sz w:val="28"/>
      <w:lang w:eastAsia="en-US"/>
    </w:rPr>
  </w:style>
  <w:style w:type="character" w:customStyle="1" w:styleId="Titre2Car">
    <w:name w:val="Titre 2 Car"/>
    <w:link w:val="Titre2"/>
    <w:uiPriority w:val="99"/>
    <w:locked/>
    <w:rsid w:val="00AE786B"/>
    <w:rPr>
      <w:rFonts w:eastAsia="Times New Roman"/>
      <w:b/>
      <w:color w:val="4F81BD"/>
      <w:sz w:val="26"/>
      <w:lang w:eastAsia="en-US"/>
    </w:rPr>
  </w:style>
  <w:style w:type="character" w:customStyle="1" w:styleId="Titre3Car">
    <w:name w:val="Titre 3 Car"/>
    <w:link w:val="Titre3"/>
    <w:uiPriority w:val="99"/>
    <w:locked/>
    <w:rsid w:val="00AE786B"/>
    <w:rPr>
      <w:rFonts w:eastAsia="Times New Roman"/>
      <w:b/>
      <w:color w:val="4F81BD"/>
      <w:sz w:val="22"/>
      <w:lang w:eastAsia="en-US"/>
    </w:rPr>
  </w:style>
  <w:style w:type="character" w:customStyle="1" w:styleId="Titre4Car">
    <w:name w:val="Titre 4 Car"/>
    <w:link w:val="Titre4"/>
    <w:uiPriority w:val="99"/>
    <w:locked/>
    <w:rsid w:val="00AE786B"/>
    <w:rPr>
      <w:rFonts w:eastAsia="Times New Roman"/>
      <w:b/>
      <w:i/>
      <w:color w:val="4F81BD"/>
      <w:sz w:val="22"/>
      <w:lang w:eastAsia="en-US"/>
    </w:rPr>
  </w:style>
  <w:style w:type="character" w:customStyle="1" w:styleId="Titre5Car">
    <w:name w:val="Titre 5 Car"/>
    <w:link w:val="Titre5"/>
    <w:uiPriority w:val="99"/>
    <w:locked/>
    <w:rsid w:val="00AE786B"/>
    <w:rPr>
      <w:rFonts w:eastAsia="Times New Roman"/>
      <w:color w:val="243F60"/>
      <w:sz w:val="22"/>
      <w:lang w:eastAsia="en-US"/>
    </w:rPr>
  </w:style>
  <w:style w:type="character" w:customStyle="1" w:styleId="Titre6Car">
    <w:name w:val="Titre 6 Car"/>
    <w:link w:val="Titre6"/>
    <w:uiPriority w:val="99"/>
    <w:locked/>
    <w:rsid w:val="00AE786B"/>
    <w:rPr>
      <w:rFonts w:eastAsia="Times New Roman"/>
      <w:i/>
      <w:color w:val="243F60"/>
      <w:sz w:val="22"/>
      <w:lang w:eastAsia="en-US"/>
    </w:rPr>
  </w:style>
  <w:style w:type="character" w:customStyle="1" w:styleId="Titre7Car">
    <w:name w:val="Titre 7 Car"/>
    <w:link w:val="Titre7"/>
    <w:uiPriority w:val="99"/>
    <w:locked/>
    <w:rsid w:val="00AE786B"/>
    <w:rPr>
      <w:rFonts w:eastAsia="Times New Roman"/>
      <w:i/>
      <w:color w:val="404040"/>
      <w:sz w:val="22"/>
      <w:lang w:eastAsia="en-US"/>
    </w:rPr>
  </w:style>
  <w:style w:type="character" w:customStyle="1" w:styleId="Titre8Car">
    <w:name w:val="Titre 8 Car"/>
    <w:link w:val="Titre8"/>
    <w:uiPriority w:val="99"/>
    <w:locked/>
    <w:rsid w:val="00AE786B"/>
    <w:rPr>
      <w:rFonts w:eastAsia="Times New Roman"/>
      <w:color w:val="404040"/>
      <w:lang w:eastAsia="en-US"/>
    </w:rPr>
  </w:style>
  <w:style w:type="character" w:customStyle="1" w:styleId="Titre9Car">
    <w:name w:val="Titre 9 Car"/>
    <w:link w:val="Titre9"/>
    <w:uiPriority w:val="99"/>
    <w:locked/>
    <w:rsid w:val="00AE786B"/>
    <w:rPr>
      <w:rFonts w:eastAsia="Times New Roman"/>
      <w:i/>
      <w:color w:val="404040"/>
      <w:lang w:eastAsia="en-US"/>
    </w:rPr>
  </w:style>
  <w:style w:type="paragraph" w:styleId="Textedebulles">
    <w:name w:val="Balloon Text"/>
    <w:basedOn w:val="Normal"/>
    <w:link w:val="TextedebullesCar"/>
    <w:uiPriority w:val="99"/>
    <w:semiHidden/>
    <w:rsid w:val="00AE786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AE786B"/>
    <w:rPr>
      <w:rFonts w:ascii="Tahoma" w:hAnsi="Tahoma"/>
      <w:sz w:val="16"/>
    </w:rPr>
  </w:style>
  <w:style w:type="paragraph" w:styleId="Titre">
    <w:name w:val="Title"/>
    <w:basedOn w:val="Normal"/>
    <w:next w:val="Normal"/>
    <w:link w:val="TitreCar"/>
    <w:uiPriority w:val="99"/>
    <w:qFormat/>
    <w:rsid w:val="00AE786B"/>
    <w:pPr>
      <w:spacing w:after="300" w:line="240" w:lineRule="auto"/>
      <w:contextualSpacing/>
      <w:jc w:val="center"/>
    </w:pPr>
    <w:rPr>
      <w:rFonts w:eastAsia="Times New Roman"/>
      <w:color w:val="17365D"/>
      <w:spacing w:val="5"/>
      <w:kern w:val="28"/>
      <w:sz w:val="52"/>
      <w:szCs w:val="52"/>
    </w:rPr>
  </w:style>
  <w:style w:type="character" w:customStyle="1" w:styleId="TitreCar">
    <w:name w:val="Titre Car"/>
    <w:link w:val="Titre"/>
    <w:uiPriority w:val="99"/>
    <w:locked/>
    <w:rsid w:val="00AE786B"/>
    <w:rPr>
      <w:rFonts w:ascii="Calibri" w:hAnsi="Calibri"/>
      <w:color w:val="17365D"/>
      <w:spacing w:val="5"/>
      <w:kern w:val="28"/>
      <w:sz w:val="52"/>
    </w:rPr>
  </w:style>
  <w:style w:type="paragraph" w:styleId="Sansinterligne">
    <w:name w:val="No Spacing"/>
    <w:uiPriority w:val="99"/>
    <w:qFormat/>
    <w:rsid w:val="00AE786B"/>
    <w:rPr>
      <w:sz w:val="24"/>
      <w:szCs w:val="22"/>
      <w:lang w:eastAsia="en-US"/>
    </w:rPr>
  </w:style>
  <w:style w:type="paragraph" w:styleId="En-tte">
    <w:name w:val="header"/>
    <w:basedOn w:val="Normal"/>
    <w:link w:val="En-tteCar"/>
    <w:uiPriority w:val="99"/>
    <w:rsid w:val="00AE786B"/>
    <w:pPr>
      <w:tabs>
        <w:tab w:val="center" w:pos="4536"/>
        <w:tab w:val="right" w:pos="9072"/>
      </w:tabs>
      <w:spacing w:after="0" w:line="240" w:lineRule="auto"/>
    </w:pPr>
  </w:style>
  <w:style w:type="character" w:customStyle="1" w:styleId="En-tteCar">
    <w:name w:val="En-tête Car"/>
    <w:link w:val="En-tte"/>
    <w:uiPriority w:val="99"/>
    <w:locked/>
    <w:rsid w:val="00AE786B"/>
    <w:rPr>
      <w:sz w:val="24"/>
    </w:rPr>
  </w:style>
  <w:style w:type="paragraph" w:styleId="Pieddepage">
    <w:name w:val="footer"/>
    <w:basedOn w:val="Normal"/>
    <w:link w:val="PieddepageCar"/>
    <w:uiPriority w:val="99"/>
    <w:rsid w:val="00AE786B"/>
    <w:pPr>
      <w:tabs>
        <w:tab w:val="center" w:pos="4536"/>
        <w:tab w:val="right" w:pos="9072"/>
      </w:tabs>
      <w:spacing w:after="0" w:line="240" w:lineRule="auto"/>
    </w:pPr>
  </w:style>
  <w:style w:type="character" w:customStyle="1" w:styleId="PieddepageCar">
    <w:name w:val="Pied de page Car"/>
    <w:link w:val="Pieddepage"/>
    <w:uiPriority w:val="99"/>
    <w:locked/>
    <w:rsid w:val="00AE786B"/>
    <w:rPr>
      <w:sz w:val="24"/>
    </w:rPr>
  </w:style>
  <w:style w:type="character" w:styleId="Lienhypertexte">
    <w:name w:val="Hyperlink"/>
    <w:uiPriority w:val="99"/>
    <w:rsid w:val="0083794B"/>
    <w:rPr>
      <w:rFonts w:cs="Times New Roman"/>
      <w:color w:val="0000FF"/>
      <w:u w:val="single"/>
    </w:rPr>
  </w:style>
  <w:style w:type="table" w:styleId="Grilledutableau">
    <w:name w:val="Table Grid"/>
    <w:basedOn w:val="TableauNormal"/>
    <w:uiPriority w:val="99"/>
    <w:rsid w:val="00484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99"/>
    <w:rsid w:val="00484F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lev">
    <w:name w:val="Strong"/>
    <w:uiPriority w:val="99"/>
    <w:qFormat/>
    <w:rsid w:val="00484F2F"/>
    <w:rPr>
      <w:rFonts w:cs="Times New Roman"/>
      <w:b/>
    </w:rPr>
  </w:style>
  <w:style w:type="paragraph" w:styleId="En-ttedetabledesmatires">
    <w:name w:val="TOC Heading"/>
    <w:basedOn w:val="Titre1"/>
    <w:next w:val="Normal"/>
    <w:uiPriority w:val="39"/>
    <w:qFormat/>
    <w:rsid w:val="000059AF"/>
    <w:pPr>
      <w:numPr>
        <w:numId w:val="0"/>
      </w:numPr>
      <w:pBdr>
        <w:bottom w:val="none" w:sz="0" w:space="0" w:color="auto"/>
      </w:pBdr>
      <w:outlineLvl w:val="9"/>
    </w:pPr>
    <w:rPr>
      <w:rFonts w:eastAsia="Calibri"/>
      <w:lang w:eastAsia="fr-FR"/>
    </w:rPr>
  </w:style>
  <w:style w:type="paragraph" w:styleId="TM1">
    <w:name w:val="toc 1"/>
    <w:basedOn w:val="Normal"/>
    <w:next w:val="Normal"/>
    <w:autoRedefine/>
    <w:uiPriority w:val="39"/>
    <w:rsid w:val="00714DF6"/>
    <w:pPr>
      <w:spacing w:before="120"/>
    </w:pPr>
    <w:rPr>
      <w:rFonts w:cs="Calibri"/>
      <w:b/>
      <w:bCs/>
      <w:caps/>
      <w:sz w:val="20"/>
      <w:szCs w:val="20"/>
    </w:rPr>
  </w:style>
  <w:style w:type="paragraph" w:styleId="TM2">
    <w:name w:val="toc 2"/>
    <w:basedOn w:val="Normal"/>
    <w:next w:val="Normal"/>
    <w:autoRedefine/>
    <w:uiPriority w:val="39"/>
    <w:rsid w:val="000059AF"/>
    <w:pPr>
      <w:spacing w:after="0"/>
      <w:ind w:left="240"/>
    </w:pPr>
    <w:rPr>
      <w:rFonts w:cs="Calibri"/>
      <w:smallCaps/>
      <w:sz w:val="20"/>
      <w:szCs w:val="20"/>
    </w:rPr>
  </w:style>
  <w:style w:type="paragraph" w:styleId="TM3">
    <w:name w:val="toc 3"/>
    <w:basedOn w:val="Normal"/>
    <w:next w:val="Normal"/>
    <w:autoRedefine/>
    <w:uiPriority w:val="39"/>
    <w:rsid w:val="000059AF"/>
    <w:pPr>
      <w:spacing w:after="0"/>
      <w:ind w:left="480"/>
    </w:pPr>
    <w:rPr>
      <w:rFonts w:cs="Calibri"/>
      <w:i/>
      <w:iCs/>
      <w:sz w:val="20"/>
      <w:szCs w:val="20"/>
    </w:rPr>
  </w:style>
  <w:style w:type="character" w:styleId="Textedelespacerserv">
    <w:name w:val="Placeholder Text"/>
    <w:uiPriority w:val="99"/>
    <w:semiHidden/>
    <w:rsid w:val="001F70DF"/>
    <w:rPr>
      <w:color w:val="808080"/>
    </w:rPr>
  </w:style>
  <w:style w:type="paragraph" w:styleId="TM4">
    <w:name w:val="toc 4"/>
    <w:basedOn w:val="Normal"/>
    <w:next w:val="Normal"/>
    <w:autoRedefine/>
    <w:uiPriority w:val="99"/>
    <w:rsid w:val="008F0913"/>
    <w:pPr>
      <w:spacing w:after="0"/>
      <w:ind w:left="720"/>
    </w:pPr>
    <w:rPr>
      <w:rFonts w:cs="Calibri"/>
      <w:sz w:val="18"/>
      <w:szCs w:val="18"/>
    </w:rPr>
  </w:style>
  <w:style w:type="paragraph" w:styleId="TM5">
    <w:name w:val="toc 5"/>
    <w:basedOn w:val="Normal"/>
    <w:next w:val="Normal"/>
    <w:autoRedefine/>
    <w:uiPriority w:val="99"/>
    <w:rsid w:val="008F0913"/>
    <w:pPr>
      <w:spacing w:after="0"/>
      <w:ind w:left="960"/>
    </w:pPr>
    <w:rPr>
      <w:rFonts w:cs="Calibri"/>
      <w:sz w:val="18"/>
      <w:szCs w:val="18"/>
    </w:rPr>
  </w:style>
  <w:style w:type="paragraph" w:styleId="TM6">
    <w:name w:val="toc 6"/>
    <w:basedOn w:val="Normal"/>
    <w:next w:val="Normal"/>
    <w:autoRedefine/>
    <w:uiPriority w:val="99"/>
    <w:rsid w:val="008F0913"/>
    <w:pPr>
      <w:spacing w:after="0"/>
      <w:ind w:left="1200"/>
    </w:pPr>
    <w:rPr>
      <w:rFonts w:cs="Calibri"/>
      <w:sz w:val="18"/>
      <w:szCs w:val="18"/>
    </w:rPr>
  </w:style>
  <w:style w:type="paragraph" w:styleId="TM7">
    <w:name w:val="toc 7"/>
    <w:basedOn w:val="Normal"/>
    <w:next w:val="Normal"/>
    <w:autoRedefine/>
    <w:uiPriority w:val="99"/>
    <w:rsid w:val="008F0913"/>
    <w:pPr>
      <w:spacing w:after="0"/>
      <w:ind w:left="1440"/>
    </w:pPr>
    <w:rPr>
      <w:rFonts w:cs="Calibri"/>
      <w:sz w:val="18"/>
      <w:szCs w:val="18"/>
    </w:rPr>
  </w:style>
  <w:style w:type="paragraph" w:styleId="TM8">
    <w:name w:val="toc 8"/>
    <w:basedOn w:val="Normal"/>
    <w:next w:val="Normal"/>
    <w:autoRedefine/>
    <w:uiPriority w:val="99"/>
    <w:rsid w:val="008F0913"/>
    <w:pPr>
      <w:spacing w:after="0"/>
      <w:ind w:left="1680"/>
    </w:pPr>
    <w:rPr>
      <w:rFonts w:cs="Calibri"/>
      <w:sz w:val="18"/>
      <w:szCs w:val="18"/>
    </w:rPr>
  </w:style>
  <w:style w:type="paragraph" w:styleId="TM9">
    <w:name w:val="toc 9"/>
    <w:basedOn w:val="Normal"/>
    <w:next w:val="Normal"/>
    <w:autoRedefine/>
    <w:uiPriority w:val="99"/>
    <w:rsid w:val="008F0913"/>
    <w:pPr>
      <w:spacing w:after="0"/>
      <w:ind w:left="1920"/>
    </w:pPr>
    <w:rPr>
      <w:rFonts w:cs="Calibri"/>
      <w:sz w:val="18"/>
      <w:szCs w:val="18"/>
    </w:rPr>
  </w:style>
  <w:style w:type="paragraph" w:customStyle="1" w:styleId="DCTitreA">
    <w:name w:val="DC.Titre.A"/>
    <w:basedOn w:val="Normal"/>
    <w:next w:val="Normal"/>
    <w:uiPriority w:val="99"/>
    <w:rsid w:val="007A5100"/>
    <w:pPr>
      <w:spacing w:line="240" w:lineRule="auto"/>
      <w:jc w:val="right"/>
    </w:pPr>
    <w:rPr>
      <w:rFonts w:ascii="Arial Black" w:eastAsia="Times New Roman" w:hAnsi="Arial Black"/>
      <w:smallCaps/>
      <w:sz w:val="28"/>
      <w:szCs w:val="24"/>
      <w:lang w:eastAsia="fr-FR"/>
    </w:rPr>
  </w:style>
  <w:style w:type="paragraph" w:customStyle="1" w:styleId="DCnotes">
    <w:name w:val="DC.notes"/>
    <w:basedOn w:val="Normal"/>
    <w:uiPriority w:val="99"/>
    <w:rsid w:val="007A5100"/>
    <w:pPr>
      <w:pBdr>
        <w:top w:val="single" w:sz="4" w:space="1" w:color="auto"/>
        <w:left w:val="single" w:sz="4" w:space="4" w:color="auto"/>
        <w:bottom w:val="single" w:sz="4" w:space="1" w:color="auto"/>
        <w:right w:val="single" w:sz="4" w:space="4" w:color="auto"/>
      </w:pBdr>
      <w:spacing w:after="0" w:line="240" w:lineRule="auto"/>
      <w:ind w:left="3402"/>
    </w:pPr>
    <w:rPr>
      <w:rFonts w:ascii="Arial" w:eastAsia="Times New Roman" w:hAnsi="Arial"/>
      <w:sz w:val="16"/>
      <w:szCs w:val="24"/>
      <w:lang w:eastAsia="fr-FR"/>
    </w:rPr>
  </w:style>
  <w:style w:type="paragraph" w:customStyle="1" w:styleId="DCTitreparagraphe">
    <w:name w:val="DC.Titre.paragraphe"/>
    <w:basedOn w:val="Normal"/>
    <w:next w:val="Normal"/>
    <w:uiPriority w:val="99"/>
    <w:rsid w:val="00C914CE"/>
    <w:pPr>
      <w:spacing w:before="60" w:after="60" w:line="240" w:lineRule="auto"/>
    </w:pPr>
    <w:rPr>
      <w:rFonts w:ascii="Arial Black" w:eastAsia="Times New Roman" w:hAnsi="Arial Black"/>
      <w:smallCaps/>
      <w:sz w:val="28"/>
      <w:szCs w:val="24"/>
      <w:lang w:eastAsia="fr-FR"/>
    </w:rPr>
  </w:style>
  <w:style w:type="paragraph" w:styleId="Paragraphedeliste">
    <w:name w:val="List Paragraph"/>
    <w:basedOn w:val="Normal"/>
    <w:uiPriority w:val="99"/>
    <w:qFormat/>
    <w:rsid w:val="00E95BC6"/>
    <w:pPr>
      <w:spacing w:after="0" w:line="240" w:lineRule="auto"/>
      <w:ind w:left="720"/>
      <w:contextualSpacing/>
    </w:pPr>
    <w:rPr>
      <w:rFonts w:ascii="Times New Roman" w:eastAsia="Times New Roman" w:hAnsi="Times New Roman"/>
      <w:szCs w:val="24"/>
      <w:lang w:eastAsia="fr-FR"/>
    </w:rPr>
  </w:style>
  <w:style w:type="paragraph" w:customStyle="1" w:styleId="DCTitreparagraphea">
    <w:name w:val="DC.Titre.paragraphe.a"/>
    <w:basedOn w:val="Normal"/>
    <w:next w:val="Normal"/>
    <w:uiPriority w:val="99"/>
    <w:rsid w:val="00A42340"/>
    <w:pPr>
      <w:spacing w:before="60" w:after="0" w:line="240" w:lineRule="auto"/>
    </w:pPr>
    <w:rPr>
      <w:rFonts w:ascii="Arial" w:eastAsia="Times New Roman" w:hAnsi="Arial"/>
      <w:b/>
      <w:i/>
      <w:sz w:val="22"/>
      <w:szCs w:val="24"/>
      <w:lang w:eastAsia="fr-FR"/>
    </w:rPr>
  </w:style>
  <w:style w:type="character" w:styleId="Accentuation">
    <w:name w:val="Emphasis"/>
    <w:uiPriority w:val="99"/>
    <w:qFormat/>
    <w:locked/>
    <w:rsid w:val="00E361E0"/>
    <w:rPr>
      <w:rFonts w:cs="Times New Roman"/>
      <w:i/>
    </w:rPr>
  </w:style>
  <w:style w:type="paragraph" w:styleId="Citationintense">
    <w:name w:val="Intense Quote"/>
    <w:basedOn w:val="Normal"/>
    <w:next w:val="Normal"/>
    <w:link w:val="CitationintenseCar"/>
    <w:uiPriority w:val="99"/>
    <w:qFormat/>
    <w:rsid w:val="001B5E5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locked/>
    <w:rsid w:val="001B5E52"/>
    <w:rPr>
      <w:b/>
      <w:i/>
      <w:color w:val="4F81BD"/>
      <w:sz w:val="24"/>
      <w:lang w:eastAsia="en-US"/>
    </w:rPr>
  </w:style>
  <w:style w:type="character" w:styleId="Marquedecommentaire">
    <w:name w:val="annotation reference"/>
    <w:uiPriority w:val="99"/>
    <w:semiHidden/>
    <w:rsid w:val="00040C4E"/>
    <w:rPr>
      <w:rFonts w:cs="Times New Roman"/>
      <w:sz w:val="16"/>
    </w:rPr>
  </w:style>
  <w:style w:type="paragraph" w:styleId="Commentaire">
    <w:name w:val="annotation text"/>
    <w:basedOn w:val="Normal"/>
    <w:link w:val="CommentaireCar"/>
    <w:uiPriority w:val="99"/>
    <w:semiHidden/>
    <w:rsid w:val="00040C4E"/>
    <w:rPr>
      <w:sz w:val="20"/>
      <w:szCs w:val="20"/>
    </w:rPr>
  </w:style>
  <w:style w:type="character" w:customStyle="1" w:styleId="CommentaireCar">
    <w:name w:val="Commentaire Car"/>
    <w:link w:val="Commentaire"/>
    <w:uiPriority w:val="99"/>
    <w:semiHidden/>
    <w:locked/>
    <w:rsid w:val="00040C4E"/>
    <w:rPr>
      <w:sz w:val="20"/>
      <w:lang w:eastAsia="en-US"/>
    </w:rPr>
  </w:style>
  <w:style w:type="paragraph" w:styleId="Objetducommentaire">
    <w:name w:val="annotation subject"/>
    <w:basedOn w:val="Commentaire"/>
    <w:next w:val="Commentaire"/>
    <w:link w:val="ObjetducommentaireCar"/>
    <w:uiPriority w:val="99"/>
    <w:semiHidden/>
    <w:rsid w:val="00040C4E"/>
    <w:rPr>
      <w:b/>
      <w:bCs/>
    </w:rPr>
  </w:style>
  <w:style w:type="character" w:customStyle="1" w:styleId="ObjetducommentaireCar">
    <w:name w:val="Objet du commentaire Car"/>
    <w:link w:val="Objetducommentaire"/>
    <w:uiPriority w:val="99"/>
    <w:semiHidden/>
    <w:locked/>
    <w:rsid w:val="00040C4E"/>
    <w:rPr>
      <w:b/>
      <w:sz w:val="20"/>
      <w:lang w:eastAsia="en-US"/>
    </w:rPr>
  </w:style>
  <w:style w:type="paragraph" w:customStyle="1" w:styleId="marge-1">
    <w:name w:val="marge-1"/>
    <w:basedOn w:val="Normal"/>
    <w:uiPriority w:val="99"/>
    <w:rsid w:val="007764EE"/>
    <w:pPr>
      <w:spacing w:after="0" w:line="120" w:lineRule="atLeast"/>
      <w:ind w:left="1120" w:hanging="560"/>
      <w:jc w:val="both"/>
    </w:pPr>
    <w:rPr>
      <w:rFonts w:ascii="Times New Roman" w:eastAsia="Times New Roman" w:hAnsi="Times New Roman"/>
      <w:szCs w:val="20"/>
      <w:lang w:eastAsia="fr-FR"/>
    </w:rPr>
  </w:style>
  <w:style w:type="paragraph" w:customStyle="1" w:styleId="aTexte">
    <w:name w:val="aTexte"/>
    <w:basedOn w:val="Normal"/>
    <w:uiPriority w:val="99"/>
    <w:rsid w:val="00B60D0E"/>
    <w:pPr>
      <w:spacing w:before="120" w:after="0" w:line="360" w:lineRule="auto"/>
      <w:ind w:firstLine="709"/>
      <w:jc w:val="both"/>
    </w:pPr>
    <w:rPr>
      <w:rFonts w:ascii="Times" w:hAnsi="Times"/>
      <w:szCs w:val="24"/>
      <w:lang w:eastAsia="fr-FR"/>
    </w:rPr>
  </w:style>
  <w:style w:type="character" w:styleId="Emphaseintense">
    <w:name w:val="Intense Emphasis"/>
    <w:uiPriority w:val="99"/>
    <w:qFormat/>
    <w:rsid w:val="00FF3C68"/>
    <w:rPr>
      <w:b/>
      <w:i/>
      <w:color w:val="4F81BD"/>
    </w:rPr>
  </w:style>
  <w:style w:type="paragraph" w:styleId="Bibliographie">
    <w:name w:val="Bibliography"/>
    <w:basedOn w:val="Normal"/>
    <w:next w:val="Normal"/>
    <w:uiPriority w:val="99"/>
    <w:semiHidden/>
    <w:rsid w:val="00AE3997"/>
  </w:style>
  <w:style w:type="paragraph" w:customStyle="1" w:styleId="Default">
    <w:name w:val="Default"/>
    <w:rsid w:val="00107087"/>
    <w:pPr>
      <w:autoSpaceDE w:val="0"/>
      <w:autoSpaceDN w:val="0"/>
      <w:adjustRightInd w:val="0"/>
    </w:pPr>
    <w:rPr>
      <w:rFonts w:eastAsia="MS Mincho" w:cs="Calibri"/>
      <w:color w:val="000000"/>
      <w:sz w:val="24"/>
      <w:szCs w:val="24"/>
      <w:lang w:eastAsia="ja-JP"/>
    </w:rPr>
  </w:style>
  <w:style w:type="character" w:customStyle="1" w:styleId="shorttext">
    <w:name w:val="short_text"/>
    <w:basedOn w:val="Policepardfaut"/>
    <w:rsid w:val="00BA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269">
      <w:bodyDiv w:val="1"/>
      <w:marLeft w:val="0"/>
      <w:marRight w:val="0"/>
      <w:marTop w:val="0"/>
      <w:marBottom w:val="0"/>
      <w:divBdr>
        <w:top w:val="none" w:sz="0" w:space="0" w:color="auto"/>
        <w:left w:val="none" w:sz="0" w:space="0" w:color="auto"/>
        <w:bottom w:val="none" w:sz="0" w:space="0" w:color="auto"/>
        <w:right w:val="none" w:sz="0" w:space="0" w:color="auto"/>
      </w:divBdr>
      <w:divsChild>
        <w:div w:id="611284382">
          <w:marLeft w:val="0"/>
          <w:marRight w:val="0"/>
          <w:marTop w:val="0"/>
          <w:marBottom w:val="0"/>
          <w:divBdr>
            <w:top w:val="none" w:sz="0" w:space="0" w:color="auto"/>
            <w:left w:val="none" w:sz="0" w:space="0" w:color="auto"/>
            <w:bottom w:val="none" w:sz="0" w:space="0" w:color="auto"/>
            <w:right w:val="none" w:sz="0" w:space="0" w:color="auto"/>
          </w:divBdr>
        </w:div>
        <w:div w:id="1810587720">
          <w:marLeft w:val="0"/>
          <w:marRight w:val="0"/>
          <w:marTop w:val="0"/>
          <w:marBottom w:val="0"/>
          <w:divBdr>
            <w:top w:val="none" w:sz="0" w:space="0" w:color="auto"/>
            <w:left w:val="none" w:sz="0" w:space="0" w:color="auto"/>
            <w:bottom w:val="none" w:sz="0" w:space="0" w:color="auto"/>
            <w:right w:val="none" w:sz="0" w:space="0" w:color="auto"/>
          </w:divBdr>
          <w:divsChild>
            <w:div w:id="1354187630">
              <w:marLeft w:val="0"/>
              <w:marRight w:val="0"/>
              <w:marTop w:val="0"/>
              <w:marBottom w:val="0"/>
              <w:divBdr>
                <w:top w:val="none" w:sz="0" w:space="0" w:color="auto"/>
                <w:left w:val="none" w:sz="0" w:space="0" w:color="auto"/>
                <w:bottom w:val="none" w:sz="0" w:space="0" w:color="auto"/>
                <w:right w:val="none" w:sz="0" w:space="0" w:color="auto"/>
              </w:divBdr>
              <w:divsChild>
                <w:div w:id="525482010">
                  <w:marLeft w:val="0"/>
                  <w:marRight w:val="0"/>
                  <w:marTop w:val="0"/>
                  <w:marBottom w:val="0"/>
                  <w:divBdr>
                    <w:top w:val="none" w:sz="0" w:space="0" w:color="auto"/>
                    <w:left w:val="none" w:sz="0" w:space="0" w:color="auto"/>
                    <w:bottom w:val="none" w:sz="0" w:space="0" w:color="auto"/>
                    <w:right w:val="none" w:sz="0" w:space="0" w:color="auto"/>
                  </w:divBdr>
                  <w:divsChild>
                    <w:div w:id="285896479">
                      <w:marLeft w:val="0"/>
                      <w:marRight w:val="0"/>
                      <w:marTop w:val="0"/>
                      <w:marBottom w:val="0"/>
                      <w:divBdr>
                        <w:top w:val="none" w:sz="0" w:space="0" w:color="auto"/>
                        <w:left w:val="none" w:sz="0" w:space="0" w:color="auto"/>
                        <w:bottom w:val="none" w:sz="0" w:space="0" w:color="auto"/>
                        <w:right w:val="none" w:sz="0" w:space="0" w:color="auto"/>
                      </w:divBdr>
                      <w:divsChild>
                        <w:div w:id="1776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96494">
          <w:marLeft w:val="0"/>
          <w:marRight w:val="0"/>
          <w:marTop w:val="0"/>
          <w:marBottom w:val="0"/>
          <w:divBdr>
            <w:top w:val="none" w:sz="0" w:space="0" w:color="auto"/>
            <w:left w:val="none" w:sz="0" w:space="0" w:color="auto"/>
            <w:bottom w:val="none" w:sz="0" w:space="0" w:color="auto"/>
            <w:right w:val="none" w:sz="0" w:space="0" w:color="auto"/>
          </w:divBdr>
          <w:divsChild>
            <w:div w:id="611086755">
              <w:marLeft w:val="0"/>
              <w:marRight w:val="0"/>
              <w:marTop w:val="0"/>
              <w:marBottom w:val="0"/>
              <w:divBdr>
                <w:top w:val="none" w:sz="0" w:space="0" w:color="auto"/>
                <w:left w:val="none" w:sz="0" w:space="0" w:color="auto"/>
                <w:bottom w:val="none" w:sz="0" w:space="0" w:color="auto"/>
                <w:right w:val="none" w:sz="0" w:space="0" w:color="auto"/>
              </w:divBdr>
              <w:divsChild>
                <w:div w:id="1623802432">
                  <w:marLeft w:val="0"/>
                  <w:marRight w:val="0"/>
                  <w:marTop w:val="0"/>
                  <w:marBottom w:val="0"/>
                  <w:divBdr>
                    <w:top w:val="none" w:sz="0" w:space="0" w:color="auto"/>
                    <w:left w:val="none" w:sz="0" w:space="0" w:color="auto"/>
                    <w:bottom w:val="none" w:sz="0" w:space="0" w:color="auto"/>
                    <w:right w:val="none" w:sz="0" w:space="0" w:color="auto"/>
                  </w:divBdr>
                  <w:divsChild>
                    <w:div w:id="2036883295">
                      <w:marLeft w:val="0"/>
                      <w:marRight w:val="0"/>
                      <w:marTop w:val="0"/>
                      <w:marBottom w:val="0"/>
                      <w:divBdr>
                        <w:top w:val="none" w:sz="0" w:space="0" w:color="auto"/>
                        <w:left w:val="none" w:sz="0" w:space="0" w:color="auto"/>
                        <w:bottom w:val="none" w:sz="0" w:space="0" w:color="auto"/>
                        <w:right w:val="none" w:sz="0" w:space="0" w:color="auto"/>
                      </w:divBdr>
                      <w:divsChild>
                        <w:div w:id="332613550">
                          <w:marLeft w:val="0"/>
                          <w:marRight w:val="0"/>
                          <w:marTop w:val="0"/>
                          <w:marBottom w:val="0"/>
                          <w:divBdr>
                            <w:top w:val="none" w:sz="0" w:space="0" w:color="auto"/>
                            <w:left w:val="none" w:sz="0" w:space="0" w:color="auto"/>
                            <w:bottom w:val="none" w:sz="0" w:space="0" w:color="auto"/>
                            <w:right w:val="none" w:sz="0" w:space="0" w:color="auto"/>
                          </w:divBdr>
                          <w:divsChild>
                            <w:div w:id="14912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2879">
      <w:marLeft w:val="0"/>
      <w:marRight w:val="0"/>
      <w:marTop w:val="0"/>
      <w:marBottom w:val="0"/>
      <w:divBdr>
        <w:top w:val="none" w:sz="0" w:space="0" w:color="auto"/>
        <w:left w:val="none" w:sz="0" w:space="0" w:color="auto"/>
        <w:bottom w:val="none" w:sz="0" w:space="0" w:color="auto"/>
        <w:right w:val="none" w:sz="0" w:space="0" w:color="auto"/>
      </w:divBdr>
    </w:div>
    <w:div w:id="42872880">
      <w:marLeft w:val="0"/>
      <w:marRight w:val="0"/>
      <w:marTop w:val="0"/>
      <w:marBottom w:val="0"/>
      <w:divBdr>
        <w:top w:val="none" w:sz="0" w:space="0" w:color="auto"/>
        <w:left w:val="none" w:sz="0" w:space="0" w:color="auto"/>
        <w:bottom w:val="none" w:sz="0" w:space="0" w:color="auto"/>
        <w:right w:val="none" w:sz="0" w:space="0" w:color="auto"/>
      </w:divBdr>
    </w:div>
    <w:div w:id="42872881">
      <w:marLeft w:val="0"/>
      <w:marRight w:val="0"/>
      <w:marTop w:val="0"/>
      <w:marBottom w:val="0"/>
      <w:divBdr>
        <w:top w:val="none" w:sz="0" w:space="0" w:color="auto"/>
        <w:left w:val="none" w:sz="0" w:space="0" w:color="auto"/>
        <w:bottom w:val="none" w:sz="0" w:space="0" w:color="auto"/>
        <w:right w:val="none" w:sz="0" w:space="0" w:color="auto"/>
      </w:divBdr>
    </w:div>
    <w:div w:id="682636197">
      <w:bodyDiv w:val="1"/>
      <w:marLeft w:val="0"/>
      <w:marRight w:val="0"/>
      <w:marTop w:val="0"/>
      <w:marBottom w:val="0"/>
      <w:divBdr>
        <w:top w:val="none" w:sz="0" w:space="0" w:color="auto"/>
        <w:left w:val="none" w:sz="0" w:space="0" w:color="auto"/>
        <w:bottom w:val="none" w:sz="0" w:space="0" w:color="auto"/>
        <w:right w:val="none" w:sz="0" w:space="0" w:color="auto"/>
      </w:divBdr>
      <w:divsChild>
        <w:div w:id="1818717019">
          <w:marLeft w:val="0"/>
          <w:marRight w:val="0"/>
          <w:marTop w:val="0"/>
          <w:marBottom w:val="0"/>
          <w:divBdr>
            <w:top w:val="none" w:sz="0" w:space="0" w:color="auto"/>
            <w:left w:val="none" w:sz="0" w:space="0" w:color="auto"/>
            <w:bottom w:val="none" w:sz="0" w:space="0" w:color="auto"/>
            <w:right w:val="none" w:sz="0" w:space="0" w:color="auto"/>
          </w:divBdr>
          <w:divsChild>
            <w:div w:id="6260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ecretariat@chu-montpellie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FCD4-A3DE-4363-BD50-9E090233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7418</Words>
  <Characters>40802</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CHRU de Montpellier</Company>
  <LinksUpToDate>false</LinksUpToDate>
  <CharactersWithSpaces>48124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POPESCU ANTHONY</dc:creator>
  <cp:lastModifiedBy>Jean sébastien Souweine</cp:lastModifiedBy>
  <cp:revision>7</cp:revision>
  <cp:lastPrinted>2014-11-18T15:36:00Z</cp:lastPrinted>
  <dcterms:created xsi:type="dcterms:W3CDTF">2017-12-26T17:57:00Z</dcterms:created>
  <dcterms:modified xsi:type="dcterms:W3CDTF">2017-12-26T21:59:00Z</dcterms:modified>
</cp:coreProperties>
</file>