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DB" w:rsidRPr="00945CDB" w:rsidRDefault="00945CDB" w:rsidP="00945CDB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S4 </w:t>
      </w:r>
      <w:r w:rsidRPr="00945CDB">
        <w:rPr>
          <w:rFonts w:ascii="Arial" w:hAnsi="Arial" w:cs="Arial"/>
          <w:b/>
        </w:rPr>
        <w:t>Table</w:t>
      </w:r>
      <w:bookmarkStart w:id="0" w:name="_GoBack"/>
      <w:bookmarkEnd w:id="0"/>
      <w:r w:rsidRPr="00945CDB">
        <w:rPr>
          <w:rFonts w:ascii="Arial" w:hAnsi="Arial" w:cs="Arial"/>
          <w:b/>
        </w:rPr>
        <w:t xml:space="preserve">.  List of clothianidin-induced genes showing a similar expression level in worker (W) and male (M) </w:t>
      </w:r>
      <w:r w:rsidRPr="00945CDB">
        <w:rPr>
          <w:rFonts w:ascii="Arial" w:hAnsi="Arial" w:cs="Arial"/>
          <w:b/>
          <w:i/>
        </w:rPr>
        <w:t>Bombus impatiens</w:t>
      </w:r>
      <w:r w:rsidRPr="00945CDB">
        <w:rPr>
          <w:rFonts w:ascii="Arial" w:hAnsi="Arial" w:cs="Arial"/>
          <w:b/>
        </w:rPr>
        <w:t xml:space="preserve">. </w:t>
      </w:r>
    </w:p>
    <w:tbl>
      <w:tblPr>
        <w:tblStyle w:val="TableGrid1"/>
        <w:tblpPr w:leftFromText="187" w:rightFromText="187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1"/>
        <w:gridCol w:w="1266"/>
        <w:gridCol w:w="489"/>
        <w:gridCol w:w="1080"/>
        <w:gridCol w:w="4770"/>
      </w:tblGrid>
      <w:tr w:rsidR="00945CDB" w:rsidRPr="00945CDB" w:rsidTr="001F5FF7">
        <w:trPr>
          <w:trHeight w:val="20"/>
        </w:trPr>
        <w:tc>
          <w:tcPr>
            <w:tcW w:w="1131" w:type="dxa"/>
            <w:shd w:val="clear" w:color="auto" w:fill="D0CECE" w:themeFill="background2" w:themeFillShade="E6"/>
            <w:noWrap/>
            <w:vAlign w:val="center"/>
            <w:hideMark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b/>
                <w:sz w:val="14"/>
              </w:rPr>
            </w:pPr>
            <w:r w:rsidRPr="00945CDB">
              <w:rPr>
                <w:rFonts w:ascii="Arial" w:hAnsi="Arial" w:cs="Arial"/>
                <w:b/>
                <w:sz w:val="14"/>
              </w:rPr>
              <w:t>Gene ID</w:t>
            </w:r>
          </w:p>
        </w:tc>
        <w:tc>
          <w:tcPr>
            <w:tcW w:w="1266" w:type="dxa"/>
            <w:shd w:val="clear" w:color="auto" w:fill="D0CECE" w:themeFill="background2" w:themeFillShade="E6"/>
            <w:noWrap/>
            <w:vAlign w:val="center"/>
            <w:hideMark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b/>
                <w:sz w:val="14"/>
              </w:rPr>
            </w:pPr>
            <w:r w:rsidRPr="00945CDB">
              <w:rPr>
                <w:rFonts w:ascii="Arial" w:hAnsi="Arial" w:cs="Arial"/>
                <w:b/>
                <w:sz w:val="14"/>
              </w:rPr>
              <w:t>NCBI gene ID</w:t>
            </w:r>
          </w:p>
        </w:tc>
        <w:tc>
          <w:tcPr>
            <w:tcW w:w="478" w:type="dxa"/>
            <w:shd w:val="clear" w:color="auto" w:fill="D0CECE" w:themeFill="background2" w:themeFillShade="E6"/>
            <w:noWrap/>
            <w:vAlign w:val="center"/>
            <w:hideMark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b/>
                <w:sz w:val="14"/>
              </w:rPr>
            </w:pPr>
            <w:r w:rsidRPr="00945CDB">
              <w:rPr>
                <w:rFonts w:ascii="Arial" w:hAnsi="Arial" w:cs="Arial"/>
                <w:b/>
                <w:sz w:val="14"/>
              </w:rPr>
              <w:t>P</w:t>
            </w:r>
            <w:r w:rsidRPr="00945CDB">
              <w:rPr>
                <w:rFonts w:ascii="Arial" w:hAnsi="Arial" w:cs="Arial"/>
                <w:b/>
                <w:sz w:val="14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D0CECE" w:themeFill="background2" w:themeFillShade="E6"/>
            <w:noWrap/>
            <w:vAlign w:val="center"/>
            <w:hideMark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b/>
                <w:sz w:val="14"/>
              </w:rPr>
            </w:pPr>
            <w:r w:rsidRPr="00945CDB">
              <w:rPr>
                <w:rFonts w:ascii="Arial" w:hAnsi="Arial" w:cs="Arial"/>
                <w:b/>
                <w:sz w:val="14"/>
              </w:rPr>
              <w:t>Fold change (W vs. M)</w:t>
            </w:r>
          </w:p>
        </w:tc>
        <w:tc>
          <w:tcPr>
            <w:tcW w:w="4770" w:type="dxa"/>
            <w:shd w:val="clear" w:color="auto" w:fill="D0CECE" w:themeFill="background2" w:themeFillShade="E6"/>
            <w:noWrap/>
            <w:vAlign w:val="center"/>
            <w:hideMark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b/>
                <w:sz w:val="14"/>
              </w:rPr>
            </w:pPr>
            <w:r w:rsidRPr="00945CDB">
              <w:rPr>
                <w:rFonts w:ascii="Arial" w:hAnsi="Arial" w:cs="Arial"/>
                <w:b/>
                <w:sz w:val="14"/>
              </w:rPr>
              <w:t>Annotation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BIMP22020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LOC100741771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-1.56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protein archease-like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BIMP11956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LOC100749289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-1.82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kynurenine/alpha-aminoadipate aminotransferase  mitochondrial-like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BIMP20886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LOC100741841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-1.45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COP9 signalosome complex subunit 8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BIMP20554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LOC100742556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-1.73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glucose dehydrogenase [FAD, quinone]-like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BIMP14887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LOC100745772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-2.39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glutathione S-transferase 1-1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BIMP10283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LOC100740351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1.47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broad-complex core protein isoforms 1/2/3/4/5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BIMP17539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LOC100740253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1.91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neuroendocrine convertase 1-like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BIMP11923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LOC100748603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1.73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7-methylguanosine phosphate-specific 5'-nucleotidase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BIMP21692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1.77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BIMP24100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LOC100748348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-2.14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sestrin-1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BIMP17695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LOC100745261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2.13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neuropeptide Y receptor type 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BIMP12343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LOC100749760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-1.54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sodium channel protein para isoform X9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BIMP23704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LOC100743013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2.01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sporulation-specific protein 15 isoform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BIMP21529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LOC100743536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1.48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death-associated protein kinase 1-like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BIMP20448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LOC105680950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1.46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protein DGCR14 homolog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BIMP20363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LOC100748409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1.98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cathepsin L1-like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BIMP20463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LOC100741979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-1.78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POC1 centriolar protein homolog A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BIMP14382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LOC100747447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1.47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LOC100747447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BIMP16701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-2.34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BIMP18346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LOC100745695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1.45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cholinesterase transcript variant X3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BIMP13907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LOC100740050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1.46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ribonuclease P protein subunit p25-like protein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BIMP20393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LOC100745502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1.85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dipeptidase 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BIMP25804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LOC100750199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2.22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LOC100750199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BIMP11132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LOC100746168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1.42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sodium-dependent nutrient amino acid transporter 1-like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BIMP22299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LOC100743635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-1.83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inosine-5'-monophosphate dehydrogenase 1b-like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BIMP15893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LOC100739998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-1.41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AP-1 complex subunit mu-1-like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BIMP14951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LOC100748598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-1.73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suppressor of lurcher protein 1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BIMP23651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LOC100741338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1.61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4-nitrophenylphosphatase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BIMP22419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-1.58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BIMP14942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LOC100748477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-2.49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LOC100748477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BIMP15490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LOC100740830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sorting nexin-27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BIMP20816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LOC105682087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2.00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LOC105682087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BIMP24815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LOC100743804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1.62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stress response protein NST1-like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BIMP17254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LOC100749342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1.44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glycerol kinase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BIMP24445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LOC100741808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1.53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graves disease carrier protein homolog isoform X1</w:t>
            </w:r>
          </w:p>
        </w:tc>
      </w:tr>
      <w:tr w:rsidR="00945CDB" w:rsidRPr="00945CDB" w:rsidTr="001F5FF7">
        <w:trPr>
          <w:trHeight w:val="273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BIMP18541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LOC100749258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1.40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short-chain dehydrogenase/reductase family 16C member 6-like isoform X1</w:t>
            </w:r>
          </w:p>
        </w:tc>
      </w:tr>
      <w:tr w:rsidR="00945CDB" w:rsidRPr="00945CDB" w:rsidTr="001F5FF7">
        <w:trPr>
          <w:trHeight w:val="21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BIMP10486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LOC100741995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-1.44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succinate dehydrogenase [ubiquinone] flavoprotein subunit   mitochondrial-like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BIMP20984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LOC100748644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1.50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protoporphyrinogen oxidase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BIMP15443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LOC100746577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C9orf117 homolog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BIMP13921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LOC100746818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1.82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lymphokine-activated killer T-cell-originated protein kinase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BIMP15412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LOC100747603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1.49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WD repeat-containing protein 35 isoform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BIMP22872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LOC100748967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1.61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alanine--glyoxylate aminotransferase 2   mitochondrial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BIMP10656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LOC100740384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ATP synthase subunit s  mitochondrial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BIMP14979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LOC100742974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1.44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cell division cycle-associated protein 7-like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BIMP25536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LOC100746803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laminin subunit beta-1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BIMP11225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LOC100745242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1.71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probable G-protein coupled receptor Mth-like 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BIMP23060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LOC100745908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1.49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arf-GAP with dual PH domain-containing protein 1-like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BIMP16216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LOC105680353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1.70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solute carrier family 2   facilitated glucose transporter member 2-like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BIMP17915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LOC100746827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1.42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kelch-like protein 5  transcript variant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BIMP21520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LOC100744677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LOC100744677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BIMP21514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LOC100744920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1.45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Down syndrome cell adhesion molecule-like protein Dscam2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BIMP19797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LOC100748083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bifunctional coenzyme A synthase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BIMP17838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LOC100749499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flavin-containing monooxygenase FMO GS-OX4-like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BIMP23719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LOC100743702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ATP-dependent RNA helicase DDX24   transcript variant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BIMP11975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LOC100750104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-1.30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nuclear migration protein nudC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BIMP20060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LOC100747814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AMME syndrome candidate gene 1 protein-like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BIMP24910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LOC100750157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high-affinity choline transporter 1-like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BIMP20073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LOC100746894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-1.47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LOC100746894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BIMP18767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LOC100747302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1.75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farnesol dehydrogenase-like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BIMP14257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-1.46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BIMP13423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LOC100743706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-1.30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U4/U6 small nuclear ribonucleoprotein Prp4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BIMP24845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LOC100741639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PI-PLC X domain-containing protein 3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BIMP13337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LOC100740523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neurotrimin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BIMP11943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LOC100746774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F-actin-capping protein subunit beta isoform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BIMP23821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LOC100742661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citron Rho-interacting kinase-like isoform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BIMP23397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LOC100740048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LOC100740048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BIMP15116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LOC100741182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cytochrome b5 isoform X4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BIMP24697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LOC100742966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1.59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elongation of very long chain fatty acids protein 4-like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BIMP17382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LOC100742293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-1.45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glyoxylate reductase/hydroxypyruvate reductase-like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BIMP13277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LOC100748871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innexin inx1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BIMP13533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LOC100742427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-1.50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protein Skeletor   isoforms B/C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lastRenderedPageBreak/>
              <w:t>BIMP19485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LOC100744124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suppressor of fused homolog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BIMP17949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LOC100745712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zinc finger protein GLI4-like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BIMP14615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LOC100740276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1.52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protein claret segregational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BIMP22074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LOC100744587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acetyl-coenzyme A synthetase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BIMP25523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LOC100744836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-1.32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DNA-binding protein RFXANK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BIMP23268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LOC100745353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-1.32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FMRFamide receptor-like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BIMP20637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LOC100743367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alpha-tocopherol transfer protein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BIMP19490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LOC100745369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sperm-associated antigen 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BIMP17589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1.72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BIMP13338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LOC100740523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1.40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neurotrimin  transcript variant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BIMP12022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LOC100744356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-1.27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REST corepressor 3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BIMP12510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1.40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BIMP17380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LOC100742775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LOC100742775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BIMP18939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LOC100744454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-1.39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NEDD8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BIMP20321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LOC100748698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-1.34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speckle targeted PIP5K1A-regulated poly(A) polymerase-like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BIMP18867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LOC100750203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C14orf119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BIMP13669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LOC100743545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-1.25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WD repeat-containing protein 47 isoform X3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BIMP15710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LOC100745684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rhomboid-related protein 4-like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BIMP25518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LOC100744161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ephrin type-A receptor 3-like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BIMP13582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LOC100742282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-1.30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sodium/calcium exchanger 3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BIMP18086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LOC100744460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-1.51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venom protease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BIMP19979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LOC100746985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-1.44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LOC100746985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BIMP20474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LOC100750156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SH2B adapter protein 1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BIMP13802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LOC105681035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-1.48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LOC105681035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BIMP22318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LOC100747340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-1.31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alpha-endosulfine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BIMP25206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LOC100749141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 tRNA-specific adenosine deaminase 2-like, transcript variant X1, mRNA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BIMP10857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LOC100742823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LOC100742823 isoform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BIMP12288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LOC100741063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1.51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LOC100741063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BIMP16419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LOC100745964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rRNA 2'-O-methyltransferase fibrillarin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BIMP16180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LOC100742378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-1.56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SET and MYND domain-containing protein 4-like isoform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BIMP23515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LOC100740075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1.79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LOC100740075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BIMP25455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LOC100740930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-1.30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LOC100740930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BIMP18521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LOC100743234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nicotinamide riboside kinase 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BIMP13512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LOC100749171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-1.27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46 kDa FK506-binding nuclear protein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BIMP11241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LOC105681917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protein tesmin/TSO1-like CXC 3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BIMP24544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LOC100744399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F58A4.6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BIMP20971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LOC100749562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-1.61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feline leukemia virus subgroup C receptor-related protein 2-like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BIMP16878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LOC100742767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2.31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single-minded homolog 2 isoform X3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BIMP23923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LOC100747006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-1.21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LIM and senescent cell antigen-like-containing domain protein 1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BIMP14401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LOC100741102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spindle and kinetochore-associated protein 1-like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BIMP24824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LOC100745873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1.46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LOC100745873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BIMP24136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LOC100742409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-1.30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zinc finger protein 271-like 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BIMP23711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LOC100746450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-1.33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 phase cyclin A-associated protein in the endoplasmic reticulum  transcript variant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BIMP25743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LOC100746518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-1.21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sn1-specific diacylglycerol lipase alpha isoform X3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BIMP21312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LOC100749404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POU domain  class 2  transcription factor 1-like isoform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BIMP13817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LOC100745057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eukaryotic translation initiation factor 4E type 2 isoform X3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BIMP18858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LOC100744455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-1.22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C1orf43 homolog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BIMP21359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LOC100740214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tubulin beta chain-like isoform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BIMP20739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LOC100745831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-1.24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synaptosomal-associated protein 25 isoform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BIMP10577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LOC100741178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pancreatic triacylglycerol lipase-like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BIMP14412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LOC100742864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adenomatous polyposis coli protein-like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BIMP22297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LOC100741390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pyroglutamyl-peptidase 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BIMP20608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LOC100743968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-1.22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prolactin regulatory element-binding protein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BIMP13787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LOC100740639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-1.20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LOC100740639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BIMP10524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LOC100749158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-1.32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sister chromatid cohesion protein DCC1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BIMP21194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LOC105680565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-1.22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EF-hand domain-containing protein 1-like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BIMP25337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LOC100743486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glutathione S-transferase theta-1-like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BIMP13130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LOC100749113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1.44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COMM domain-containing protein 5-like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BIMP16240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LOC100745367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LOC100745367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BIMP16316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LOC100749297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-1.35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growth arrest-specific protein 8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BIMP16600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LOC100744069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CUGBP Elav-like family member 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BIMP17292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LOC100745766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C45G9.7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BIMP22575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LOC100742606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putative acyl-CoA-binding protein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BIMP25865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LOC100749960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-1.22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autophagy protein 5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BIMP11283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-1.24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BIMP23031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LOC100740151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-1.27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histone H2B-like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BIMP15212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LOC100745874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heparin sulfate O-sulfotransferase isoform X3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BIMP16880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LOC100743576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-1.23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proto-oncogene tyrosine-protein kinase ROS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BIMP22042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LOC100749662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-1.35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matrix metalloproteinase-24-like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BIMP12105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-1.25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BIMP13580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LOC100742530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leucine-rich repeat-containing protein 70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BIMP22873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LOC100743262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VWFA and cache domain-containing protein 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BIMP22112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LOC100746871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E3 ubiquitin-protein ligase FANCL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BIMP22426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LOC100744638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U1 small nuclear ribonucleoprotein C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BIMP18145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LOC100741717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electron transfer flavoprotein subunit alpha  mitochondrial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BIMP21272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LOC100740582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vacuolar protein sorting-associated protein 28 homolog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BIMP22976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LOC105681117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 uncharacterized LOC105681117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BIMP16605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LOC100743353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LOC100743353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BIMP24438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LOC100742616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GTPase-activating Rap/Ran-GAP domain-like protein 3 isoform X3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BIMP22728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LOC100746979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phospholipid-transporting ATPase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BIMP17512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LOC100749555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splicing factor 3B subunit 4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BIMP18460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LOC105680195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nuclear pore complex protein Nup205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BIMP15664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LOC100742611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-1.34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LOC100742611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BIMP13796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LOC100742284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Bombus impatiens S-adenosylmethionine decarboxylase proenzyme (LOC100742284), transcript variant X1, mRNA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BIMP25071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LOC100746825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carboxypeptidase N subunit 2-like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BIMP12271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LOC100746970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replication protein A 32 kDa subunit-like isoform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BIMP16938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LOC100742318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band 4.1-like protein 4 isoform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BIMP17392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LOC100749349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putative fatty acyl-CoA reductase CG5065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BIMP25866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LOC100746106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nose resistant to fluoxetine protein 6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BIMP12419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LOC100747969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-1.25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doublesex- and mab-3-related transcription factor A2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BIMP19170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LOC100744983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leucine-rich PPR motif-containing protein  mitochondrial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BIMP18006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LOC100747506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-1.27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probable G-protein coupled receptor No9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BIMP17346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BIMP24219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LOC100743470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LOC100743470 isoform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BIMP21171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LOC100745530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protein Mpv17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BIMP23438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LOC100743046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-1.21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succinate dehydrogenase assembly factor 3  mitochondrial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BIMP15691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LOC100742731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rho-related BTB domain-containing protein 1 isoform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BIMP25333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LOC100742008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sialin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BIMP24912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LOC100749599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LOC100749599 isoform X3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BIMP13308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LOC100741893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intraflagellar transport protein 74 homolog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BIMP13903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LOC105680747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cGMP-dependent protein kinase 1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BIMP18994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BIMP24446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LOC100741448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TATA box-binding protein-like protein 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BIMP13738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BIMP13804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LOC100744191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jouberin-like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BIMP15569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LOC100741282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sodium-dependent phosphate transport protein 1  chloroplastic-like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BIMP23565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LOC100743404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zinc finger protein 808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BIMP10487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LOC100742115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succinate dehydrogenase [ubiquinone] flavoprotein subunit   mitochondrial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BIMP10013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LOC100741439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vascular endothelial growth factor receptor 1   transcript variant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BIMP22656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LOC100745901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LOC100745901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BIMP13576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LOC100742999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pre-mRNA-splicing factor ISY1 homolog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BIMP16788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LOC105680674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1.33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LOC105680674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BIMP21342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LOC100749356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serine/threonine-protein kinase Warts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BIMP15438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LOC100744810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D-3-phosphoglycerate dehydrogenase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BIMP14897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LOC100744168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cyclin-dependent kinase 2-like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BIMP14327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LOC100748457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anaphase-promoting complex subunit 10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BIMP20072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LOC100747015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-1.37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Bombus impatiens uncharacterized LOC100747015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BIMP22944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LOC100749450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alpha/beta hydrolase domain-containing protein 13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BIMP13330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LOC100749869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peripheral plasma membrane protein CASK  transcript variant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BIMP13303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LOC100740161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putative peptidyl-prolyl cis-trans isomerase dodo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BIMP13863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LOC100744257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cysteine-rich protein 1-like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BIMP20344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LOC105680867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-1.38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aquaporin-11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BIMP11574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LOC100749886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probable 39S ribosomal protein L23  mitochondrial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BIMP24722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LOC100744395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putative N-acetylglucosamine-6-phosphate deacetylase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BIMP23616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LOC100742809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L-threonine 3-dehydrogenase   mitochondrial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BIMP15720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LOC100747952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zinc transporter 1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BIMP10869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LOC100742464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LOC100742464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BIMP25696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LOC100743879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phosphatidate cytidylyltransferase  mitochondrial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BIMP16311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LOC100749533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PRADC1-like protein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BIMP24466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LOC100747751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N-acetylneuraminate lyase-like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BIMP16759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LOC100749044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LIM and SH3 domain protein Lasp isoform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BIMP25504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LOC100743209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charged multivesicular body protein 6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BIMP20567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LOC100742326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LOC100742326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BIMP17258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LOC100748558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actin-binding protein IPP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BIMP10011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LOC100741439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1.22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vascular endothelial growth factor receptor 1   transcript variant X2;transcript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BIMP20312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LOC100742752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semaphorin-1A-like  transcript variant X3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BIMP22021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LOC100741567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transcription factor E2F2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BIMP17024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LOC100749337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calmodulin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BIMP24125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LOC100747309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adenylate kinase isoenzyme 5  transcript variant X3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BIMP13632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LOC105680466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SOSS complex subunit B homolog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BIMP17195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LOC100742459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glyoxylate reductase/hydroxypyruvate reductase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BIMP15188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LOC105682047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LOC105682047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BIMP15122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LOC100741780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Krueppel-like factor 10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BIMP14250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LOC100746058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facilitated trehalose transporter Tret1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BIMP10030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LOC100742600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protein MAK16 homolog A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BIMP25581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LOC100740396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exonuclease 1 isoform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BIMP21487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LOC100741718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DDB1- and CUL4-associated factor 7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BIMP25108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LOC100748899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hexamerin-like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BIMP21426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LOC100745771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venom metalloproteinase 3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BIMP10353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LOC100749334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LOC100749334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BIMP10533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LOC100742743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LOC100742743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BIMP10254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LOC100745465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scavenger receptor class B member 1-like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BIMP11339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LOC100747231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ras GTPase-activating protein-binding protein 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BIMP24217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LOC100741910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mpv17-like protein isoform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BIMP10786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LOC100740140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lysine-specific histone demethylase 1A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BIMP11139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LOC100745446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eukaryotic translation initiation factor 3 subunit A-like (LOC100745446),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BIMP18816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LOC100746269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putative uncharacterized protein DDB_G0282133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BIMP20658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LOC100746035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1.12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relaxin receptor 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BIMP19546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LOC100749241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uncharacterized protein LOC100749241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BIMP22087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LOC100743762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zinc carboxypeptidase-like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BIMP23034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LOC100748016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ATP-binding cassette sub-family G member 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BIMP21017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LOC100743794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zinc transporter ZIP3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BIMP23019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LOC100743355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cationic amino acid transporter 3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BIMP15970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LOC100749966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gustatory receptor for sugar taste 64f-like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BIMP22551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LOC100749382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DNA-binding protein RFX2 isoform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BIMP20104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LOC100742670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centromere-associated protein E-like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BIMP22892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LOC105680800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dynactin subunit 5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BIMP24034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LOC100750004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bifunctional ATP-dependent dihydroxyacetone kinase/FAD-AMP lyase (cyclizing)-like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BIMP10291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BIMP16594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LOC100749331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glycine dehydrogenase (decarboxylating)  mitochondrial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BIMP24099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LOC100748469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hexokinase type 2-like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BIMP11032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LOC100748895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dedicator of cytokinesis protein 7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BIMP22700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LOC100740625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sushi von Willebrand factor type A, EGF and pentraxin domain-containing protein 1-like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BIMP13240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LOC100746841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-1.17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lipid storage droplets surface-binding protein 1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BIMP20479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LOC100741192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ran-specific GTPase-activating protein-like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BIMP18364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LOC100742779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potassium voltage-gated channel protein eag   transcript variant X7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BIMP12097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LOC100744989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protein APCDD1-like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BIMP22921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LOC100743230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lachesin-like isoform X2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BIMP19690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LOC100745959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ubiquitin carboxyl-terminal hydrolase 48-like isoform X1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BIMP11227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LOC100745484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protein-tyrosine sulfotransferase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BIMP16924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N/A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BIMP14324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LOC100740263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NADH dehydrogenase [ubiquinone] 1 alpha subcomplex subunit 9  mitochondrial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BIMP20601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LOC105680205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-1.01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nuclear pore complex protein Nup93-like</w:t>
            </w:r>
          </w:p>
        </w:tc>
      </w:tr>
      <w:tr w:rsidR="00945CDB" w:rsidRPr="00945CDB" w:rsidTr="001F5FF7">
        <w:trPr>
          <w:trHeight w:val="2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BIMP23822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LOC100742781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jc w:val="center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color w:val="000000"/>
                <w:sz w:val="14"/>
              </w:rPr>
              <w:t>1.02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CDB" w:rsidRPr="00945CDB" w:rsidRDefault="00945CDB" w:rsidP="00945CDB">
            <w:pPr>
              <w:widowControl w:val="0"/>
              <w:rPr>
                <w:rFonts w:ascii="Arial" w:hAnsi="Arial" w:cs="Arial"/>
                <w:sz w:val="14"/>
              </w:rPr>
            </w:pPr>
            <w:r w:rsidRPr="00945CDB">
              <w:rPr>
                <w:rFonts w:ascii="Arial" w:hAnsi="Arial" w:cs="Arial"/>
                <w:sz w:val="14"/>
              </w:rPr>
              <w:t>fatty acid synthase</w:t>
            </w:r>
          </w:p>
        </w:tc>
      </w:tr>
    </w:tbl>
    <w:p w:rsidR="00945CDB" w:rsidRPr="00945CDB" w:rsidRDefault="00945CDB" w:rsidP="00945CDB">
      <w:pPr>
        <w:widowControl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945CDB">
        <w:rPr>
          <w:rFonts w:ascii="Arial" w:hAnsi="Arial" w:cs="Arial"/>
          <w:sz w:val="18"/>
          <w:vertAlign w:val="superscript"/>
        </w:rPr>
        <w:t>a</w:t>
      </w:r>
      <w:r w:rsidRPr="00945CDB">
        <w:rPr>
          <w:rFonts w:ascii="Arial" w:hAnsi="Arial" w:cs="Arial"/>
          <w:sz w:val="18"/>
        </w:rPr>
        <w:t>FDR adjusted p-value</w:t>
      </w:r>
    </w:p>
    <w:p w:rsidR="006608B1" w:rsidRDefault="00945CDB"/>
    <w:sectPr w:rsidR="006608B1" w:rsidSect="007971A2"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31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6CA" w:rsidRDefault="00945C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56CA" w:rsidRDefault="00945CD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EFC"/>
    <w:multiLevelType w:val="multilevel"/>
    <w:tmpl w:val="201E7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6D0D57"/>
    <w:multiLevelType w:val="hybridMultilevel"/>
    <w:tmpl w:val="045E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198"/>
    <w:multiLevelType w:val="hybridMultilevel"/>
    <w:tmpl w:val="F6D2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3497"/>
    <w:multiLevelType w:val="hybridMultilevel"/>
    <w:tmpl w:val="DC12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176C6"/>
    <w:multiLevelType w:val="hybridMultilevel"/>
    <w:tmpl w:val="0C78C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82EEA"/>
    <w:multiLevelType w:val="hybridMultilevel"/>
    <w:tmpl w:val="0042433C"/>
    <w:lvl w:ilvl="0" w:tplc="42AA004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577CF"/>
    <w:multiLevelType w:val="hybridMultilevel"/>
    <w:tmpl w:val="E2FC9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D3A14"/>
    <w:multiLevelType w:val="hybridMultilevel"/>
    <w:tmpl w:val="2CE2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35902"/>
    <w:multiLevelType w:val="hybridMultilevel"/>
    <w:tmpl w:val="C0CC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DB"/>
    <w:rsid w:val="003B1EE3"/>
    <w:rsid w:val="00567332"/>
    <w:rsid w:val="0094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F3FD"/>
  <w15:chartTrackingRefBased/>
  <w15:docId w15:val="{CD3C54BA-A39B-48DD-9F52-11D69FF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IntenseQuote"/>
    <w:next w:val="Normal"/>
    <w:link w:val="Heading1Char"/>
    <w:uiPriority w:val="9"/>
    <w:qFormat/>
    <w:rsid w:val="00945CDB"/>
    <w:pPr>
      <w:ind w:left="0" w:right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CDB"/>
    <w:pPr>
      <w:keepNext/>
      <w:keepLines/>
      <w:spacing w:before="40" w:after="0"/>
      <w:jc w:val="center"/>
      <w:outlineLvl w:val="1"/>
    </w:pPr>
    <w:rPr>
      <w:rFonts w:ascii="Arial" w:eastAsiaTheme="majorEastAsia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CDB"/>
    <w:pPr>
      <w:keepNext/>
      <w:keepLines/>
      <w:spacing w:before="40" w:after="0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5CDB"/>
    <w:pPr>
      <w:spacing w:after="0" w:line="240" w:lineRule="auto"/>
      <w:outlineLvl w:val="3"/>
    </w:pPr>
    <w:rPr>
      <w:rFonts w:ascii="Arial" w:hAnsi="Arial" w:cs="Arial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5C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CDB"/>
    <w:rPr>
      <w:rFonts w:ascii="Arial" w:hAnsi="Arial" w:cs="Arial"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5CDB"/>
    <w:rPr>
      <w:rFonts w:ascii="Arial" w:eastAsiaTheme="majorEastAsia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45CDB"/>
    <w:rPr>
      <w:rFonts w:ascii="Arial" w:eastAsiaTheme="majorEastAsia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5CDB"/>
    <w:rPr>
      <w:rFonts w:ascii="Arial" w:hAnsi="Arial" w:cs="Arial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45CD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945CDB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45CDB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45CDB"/>
    <w:pPr>
      <w:spacing w:after="100"/>
    </w:pPr>
    <w:rPr>
      <w:rFonts w:ascii="Arial" w:eastAsiaTheme="minorEastAsia" w:hAnsi="Arial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45CDB"/>
    <w:pPr>
      <w:spacing w:after="100"/>
      <w:ind w:left="440"/>
    </w:pPr>
    <w:rPr>
      <w:rFonts w:eastAsiaTheme="minorEastAsia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45C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DB"/>
  </w:style>
  <w:style w:type="paragraph" w:styleId="Footer">
    <w:name w:val="footer"/>
    <w:basedOn w:val="Normal"/>
    <w:link w:val="FooterChar"/>
    <w:uiPriority w:val="99"/>
    <w:unhideWhenUsed/>
    <w:rsid w:val="0094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DB"/>
  </w:style>
  <w:style w:type="paragraph" w:styleId="IntenseQuote">
    <w:name w:val="Intense Quote"/>
    <w:basedOn w:val="Normal"/>
    <w:next w:val="Normal"/>
    <w:link w:val="IntenseQuoteChar"/>
    <w:uiPriority w:val="30"/>
    <w:qFormat/>
    <w:rsid w:val="00945CDB"/>
    <w:pPr>
      <w:pBdr>
        <w:bottom w:val="double" w:sz="12" w:space="1" w:color="auto"/>
      </w:pBdr>
      <w:spacing w:after="0" w:line="240" w:lineRule="auto"/>
      <w:ind w:left="864" w:right="864"/>
      <w:jc w:val="center"/>
    </w:pPr>
    <w:rPr>
      <w:rFonts w:ascii="Arial" w:hAnsi="Arial" w:cs="Arial"/>
      <w:iCs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5CDB"/>
    <w:rPr>
      <w:rFonts w:ascii="Arial" w:hAnsi="Arial" w:cs="Arial"/>
      <w:i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45CD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5CDB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945CDB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945CDB"/>
    <w:pPr>
      <w:spacing w:after="100"/>
      <w:ind w:left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DB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94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">
    <w:name w:val="oa1"/>
    <w:basedOn w:val="Normal"/>
    <w:rsid w:val="00945C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2">
    <w:name w:val="oa2"/>
    <w:basedOn w:val="Normal"/>
    <w:rsid w:val="00945C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3">
    <w:name w:val="oa3"/>
    <w:basedOn w:val="Normal"/>
    <w:rsid w:val="00945C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4">
    <w:name w:val="oa4"/>
    <w:basedOn w:val="Normal"/>
    <w:rsid w:val="00945C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5">
    <w:name w:val="oa5"/>
    <w:basedOn w:val="Normal"/>
    <w:rsid w:val="00945CD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6">
    <w:name w:val="oa6"/>
    <w:basedOn w:val="Normal"/>
    <w:rsid w:val="00945CD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7">
    <w:name w:val="oa7"/>
    <w:basedOn w:val="Normal"/>
    <w:rsid w:val="00945CDB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8">
    <w:name w:val="oa8"/>
    <w:basedOn w:val="Normal"/>
    <w:rsid w:val="00945CD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9">
    <w:name w:val="oa9"/>
    <w:basedOn w:val="Normal"/>
    <w:rsid w:val="00945CDB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0">
    <w:name w:val="oa10"/>
    <w:basedOn w:val="Normal"/>
    <w:rsid w:val="0094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1">
    <w:name w:val="oa11"/>
    <w:basedOn w:val="Normal"/>
    <w:rsid w:val="00945CD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2">
    <w:name w:val="oa12"/>
    <w:basedOn w:val="Normal"/>
    <w:rsid w:val="00945C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3">
    <w:name w:val="oa13"/>
    <w:basedOn w:val="Normal"/>
    <w:rsid w:val="00945CD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4">
    <w:name w:val="oa14"/>
    <w:basedOn w:val="Normal"/>
    <w:rsid w:val="00945CD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5">
    <w:name w:val="oa15"/>
    <w:basedOn w:val="Normal"/>
    <w:rsid w:val="00945CD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6">
    <w:name w:val="oa16"/>
    <w:basedOn w:val="Normal"/>
    <w:rsid w:val="00945CDB"/>
    <w:pPr>
      <w:pBdr>
        <w:left w:val="single" w:sz="4" w:space="0" w:color="000000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7">
    <w:name w:val="oa17"/>
    <w:basedOn w:val="Normal"/>
    <w:rsid w:val="00945CDB"/>
    <w:pPr>
      <w:shd w:val="clear" w:color="auto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8">
    <w:name w:val="oa18"/>
    <w:basedOn w:val="Normal"/>
    <w:rsid w:val="00945CDB"/>
    <w:pP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9">
    <w:name w:val="oa19"/>
    <w:basedOn w:val="Normal"/>
    <w:rsid w:val="00945CDB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20">
    <w:name w:val="oa20"/>
    <w:basedOn w:val="Normal"/>
    <w:rsid w:val="00945CDB"/>
    <w:pPr>
      <w:pBdr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45CDB"/>
  </w:style>
  <w:style w:type="paragraph" w:customStyle="1" w:styleId="EndNoteBibliographyTitle">
    <w:name w:val="EndNote Bibliography Title"/>
    <w:basedOn w:val="Normal"/>
    <w:link w:val="EndNoteBibliographyTitleChar"/>
    <w:rsid w:val="00945CDB"/>
    <w:pPr>
      <w:spacing w:after="0"/>
      <w:jc w:val="center"/>
    </w:pPr>
    <w:rPr>
      <w:rFonts w:ascii="Calibri" w:eastAsia="MS Mincho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5CDB"/>
    <w:rPr>
      <w:rFonts w:ascii="Calibri" w:eastAsia="MS Mincho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45CDB"/>
    <w:pPr>
      <w:spacing w:line="240" w:lineRule="auto"/>
    </w:pPr>
    <w:rPr>
      <w:rFonts w:ascii="Calibri" w:eastAsia="MS Mincho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45CDB"/>
    <w:rPr>
      <w:rFonts w:ascii="Calibri" w:eastAsia="MS Mincho" w:hAnsi="Calibri" w:cs="Calibri"/>
      <w:noProof/>
    </w:rPr>
  </w:style>
  <w:style w:type="paragraph" w:styleId="ListParagraph">
    <w:name w:val="List Paragraph"/>
    <w:basedOn w:val="Normal"/>
    <w:uiPriority w:val="34"/>
    <w:qFormat/>
    <w:rsid w:val="00945CDB"/>
    <w:pPr>
      <w:ind w:left="720"/>
      <w:contextualSpacing/>
    </w:pPr>
  </w:style>
  <w:style w:type="paragraph" w:customStyle="1" w:styleId="Default">
    <w:name w:val="Default"/>
    <w:rsid w:val="00945CD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CDB"/>
    <w:pPr>
      <w:spacing w:line="240" w:lineRule="auto"/>
    </w:pPr>
    <w:rPr>
      <w:rFonts w:eastAsia="MS Minch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CDB"/>
    <w:rPr>
      <w:rFonts w:eastAsia="MS Minch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CDB"/>
    <w:rPr>
      <w:rFonts w:eastAsia="MS Mincho"/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45CD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45CD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45CD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45CD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45CDB"/>
    <w:pPr>
      <w:spacing w:after="100"/>
      <w:ind w:left="1760"/>
    </w:pPr>
    <w:rPr>
      <w:rFonts w:eastAsiaTheme="minorEastAsia"/>
    </w:rPr>
  </w:style>
  <w:style w:type="paragraph" w:styleId="NoSpacing">
    <w:name w:val="No Spacing"/>
    <w:uiPriority w:val="1"/>
    <w:qFormat/>
    <w:rsid w:val="00945C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45CDB"/>
    <w:rPr>
      <w:i/>
      <w:iCs/>
    </w:rPr>
  </w:style>
  <w:style w:type="table" w:styleId="TableGrid">
    <w:name w:val="Table Grid"/>
    <w:basedOn w:val="TableNormal"/>
    <w:uiPriority w:val="39"/>
    <w:rsid w:val="0094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45CDB"/>
  </w:style>
  <w:style w:type="numbering" w:customStyle="1" w:styleId="NoList2">
    <w:name w:val="No List2"/>
    <w:next w:val="NoList"/>
    <w:uiPriority w:val="99"/>
    <w:semiHidden/>
    <w:unhideWhenUsed/>
    <w:rsid w:val="00945CDB"/>
  </w:style>
  <w:style w:type="table" w:customStyle="1" w:styleId="TableGrid1">
    <w:name w:val="Table Grid1"/>
    <w:basedOn w:val="TableNormal"/>
    <w:next w:val="TableGrid"/>
    <w:uiPriority w:val="39"/>
    <w:rsid w:val="0094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2805</Words>
  <Characters>15993</Characters>
  <Application>Microsoft Office Word</Application>
  <DocSecurity>0</DocSecurity>
  <Lines>133</Lines>
  <Paragraphs>37</Paragraphs>
  <ScaleCrop>false</ScaleCrop>
  <Company>Worcester Polytechnic Institute</Company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Gegear, Robert J</dc:creator>
  <cp:keywords/>
  <dc:description/>
  <cp:lastModifiedBy>Gegear, Robert J</cp:lastModifiedBy>
  <cp:revision>1</cp:revision>
  <dcterms:created xsi:type="dcterms:W3CDTF">2018-09-26T17:02:00Z</dcterms:created>
  <dcterms:modified xsi:type="dcterms:W3CDTF">2018-09-26T17:03:00Z</dcterms:modified>
</cp:coreProperties>
</file>