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EB" w:rsidRDefault="00D242E7" w:rsidP="005B0CEB">
      <w:pPr>
        <w:pStyle w:val="BodyA"/>
        <w:widowControl w:val="0"/>
        <w:spacing w:line="480" w:lineRule="auto"/>
        <w:rPr>
          <w:rFonts w:ascii="Times New Roman" w:hAnsi="Times New Roman" w:cs="Times New Roman"/>
          <w:bCs/>
        </w:rPr>
      </w:pPr>
      <w:r>
        <w:rPr>
          <w:rFonts w:ascii="Times New Roman" w:hAnsi="Times New Roman" w:cs="Times New Roman"/>
          <w:bCs/>
        </w:rPr>
        <w:t>S3</w:t>
      </w:r>
      <w:r w:rsidR="005B0CEB">
        <w:rPr>
          <w:rFonts w:ascii="Times New Roman" w:hAnsi="Times New Roman" w:cs="Times New Roman"/>
          <w:bCs/>
        </w:rPr>
        <w:t xml:space="preserve"> Table.</w:t>
      </w:r>
      <w:r w:rsidR="005B0CEB" w:rsidRPr="00A92353">
        <w:rPr>
          <w:rFonts w:ascii="Times New Roman" w:hAnsi="Times New Roman" w:cs="Times New Roman"/>
          <w:bCs/>
        </w:rPr>
        <w:t xml:space="preserve"> </w:t>
      </w:r>
      <w:r w:rsidR="005B0CEB">
        <w:rPr>
          <w:rFonts w:ascii="Times New Roman" w:hAnsi="Times New Roman" w:cs="Times New Roman"/>
          <w:bCs/>
        </w:rPr>
        <w:t>Cross-sectional a</w:t>
      </w:r>
      <w:r w:rsidR="005B0CEB" w:rsidRPr="00A75501">
        <w:rPr>
          <w:rFonts w:ascii="Times New Roman" w:hAnsi="Times New Roman" w:cs="Times New Roman"/>
          <w:bCs/>
        </w:rPr>
        <w:t xml:space="preserve">ssociations between </w:t>
      </w:r>
      <w:r w:rsidR="005B0CEB">
        <w:rPr>
          <w:rFonts w:ascii="Times New Roman" w:hAnsi="Times New Roman" w:cs="Times New Roman"/>
          <w:bCs/>
        </w:rPr>
        <w:t xml:space="preserve">pubertal status (continuous exposure coded 1 to 5) and depressive symptoms (continuous </w:t>
      </w:r>
      <w:r w:rsidR="005B0CEB" w:rsidRPr="00A75501">
        <w:rPr>
          <w:rFonts w:ascii="Times New Roman" w:hAnsi="Times New Roman" w:cs="Times New Roman"/>
          <w:bCs/>
        </w:rPr>
        <w:t xml:space="preserve">outcome) </w:t>
      </w:r>
      <w:r w:rsidR="00415242">
        <w:rPr>
          <w:rFonts w:ascii="Times New Roman" w:hAnsi="Times New Roman" w:cs="Times New Roman"/>
          <w:bCs/>
        </w:rPr>
        <w:t>in the</w:t>
      </w:r>
      <w:r w:rsidR="00034472">
        <w:rPr>
          <w:rFonts w:ascii="Times New Roman" w:hAnsi="Times New Roman" w:cs="Times New Roman"/>
          <w:bCs/>
        </w:rPr>
        <w:t xml:space="preserve"> complete case sample at age 14.</w:t>
      </w:r>
      <w:r w:rsidR="00415242">
        <w:rPr>
          <w:rFonts w:ascii="Times New Roman" w:hAnsi="Times New Roman" w:cs="Times New Roman"/>
          <w:bCs/>
        </w:rPr>
        <w:t xml:space="preserve">5 (girls, </w:t>
      </w:r>
      <w:bookmarkStart w:id="0" w:name="_GoBack"/>
      <w:bookmarkEnd w:id="0"/>
      <w:r w:rsidR="00415242">
        <w:rPr>
          <w:rFonts w:ascii="Times New Roman" w:hAnsi="Times New Roman" w:cs="Times New Roman"/>
          <w:bCs/>
        </w:rPr>
        <w:t>n=367; boys, n=</w:t>
      </w:r>
      <w:r w:rsidR="005B0CEB" w:rsidRPr="00691713">
        <w:rPr>
          <w:rFonts w:ascii="Times New Roman" w:hAnsi="Times New Roman" w:cs="Times New Roman"/>
          <w:bCs/>
        </w:rPr>
        <w:t>288).</w:t>
      </w:r>
    </w:p>
    <w:tbl>
      <w:tblPr>
        <w:tblStyle w:val="TableGrid"/>
        <w:tblW w:w="10627" w:type="dxa"/>
        <w:jc w:val="center"/>
        <w:tblLook w:val="04A0" w:firstRow="1" w:lastRow="0" w:firstColumn="1" w:lastColumn="0" w:noHBand="0" w:noVBand="1"/>
      </w:tblPr>
      <w:tblGrid>
        <w:gridCol w:w="4442"/>
        <w:gridCol w:w="1932"/>
        <w:gridCol w:w="1843"/>
        <w:gridCol w:w="2410"/>
      </w:tblGrid>
      <w:tr w:rsidR="005B0CEB" w:rsidRPr="00C12FCB" w:rsidTr="00AB7841">
        <w:trPr>
          <w:trHeight w:val="285"/>
          <w:jc w:val="center"/>
        </w:trPr>
        <w:tc>
          <w:tcPr>
            <w:tcW w:w="0" w:type="auto"/>
            <w:vMerge w:val="restart"/>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r w:rsidRPr="00C12FCB">
              <w:rPr>
                <w:rFonts w:ascii="Times New Roman" w:hAnsi="Times New Roman" w:cs="Times New Roman"/>
                <w:bCs/>
                <w:sz w:val="16"/>
                <w:szCs w:val="16"/>
              </w:rPr>
              <w:t xml:space="preserve">Model </w:t>
            </w:r>
          </w:p>
        </w:tc>
        <w:tc>
          <w:tcPr>
            <w:tcW w:w="6185" w:type="dxa"/>
            <w:gridSpan w:val="3"/>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proofErr w:type="spellStart"/>
            <w:r w:rsidRPr="00C12FCB">
              <w:rPr>
                <w:rFonts w:ascii="Times New Roman" w:hAnsi="Times New Roman" w:cs="Times New Roman"/>
                <w:sz w:val="16"/>
                <w:szCs w:val="16"/>
              </w:rPr>
              <w:t>Change</w:t>
            </w:r>
            <w:r w:rsidRPr="00CB1BF6">
              <w:rPr>
                <w:rFonts w:ascii="Times New Roman" w:hAnsi="Times New Roman" w:cs="Times New Roman"/>
                <w:sz w:val="16"/>
                <w:szCs w:val="16"/>
                <w:vertAlign w:val="superscript"/>
              </w:rPr>
              <w:t>a</w:t>
            </w:r>
            <w:proofErr w:type="spellEnd"/>
            <w:r w:rsidRPr="00C12FCB">
              <w:rPr>
                <w:rFonts w:ascii="Times New Roman" w:hAnsi="Times New Roman" w:cs="Times New Roman"/>
                <w:sz w:val="16"/>
                <w:szCs w:val="16"/>
              </w:rPr>
              <w:t xml:space="preserve"> in depressive symptoms for a 1-stage increase in pubertal status</w:t>
            </w:r>
            <w:r>
              <w:rPr>
                <w:rFonts w:ascii="Times New Roman" w:hAnsi="Times New Roman" w:cs="Times New Roman"/>
                <w:sz w:val="16"/>
                <w:szCs w:val="16"/>
              </w:rPr>
              <w:t xml:space="preserve"> (95% CI) p value</w:t>
            </w:r>
          </w:p>
        </w:tc>
      </w:tr>
      <w:tr w:rsidR="005B0CEB" w:rsidRPr="00C12FCB" w:rsidTr="00AB7841">
        <w:trPr>
          <w:jc w:val="center"/>
        </w:trPr>
        <w:tc>
          <w:tcPr>
            <w:tcW w:w="0" w:type="auto"/>
            <w:vMerge/>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p>
        </w:tc>
        <w:tc>
          <w:tcPr>
            <w:tcW w:w="3775" w:type="dxa"/>
            <w:gridSpan w:val="2"/>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Times New Roman" w:hAnsi="Times New Roman" w:cs="Times New Roman"/>
                <w:bCs/>
                <w:sz w:val="16"/>
                <w:szCs w:val="16"/>
              </w:rPr>
            </w:pPr>
            <w:r w:rsidRPr="00C12FCB">
              <w:rPr>
                <w:rFonts w:ascii="Times New Roman" w:hAnsi="Times New Roman" w:cs="Times New Roman"/>
                <w:bCs/>
                <w:sz w:val="16"/>
                <w:szCs w:val="16"/>
              </w:rPr>
              <w:t>Girls</w:t>
            </w:r>
          </w:p>
        </w:tc>
        <w:tc>
          <w:tcPr>
            <w:tcW w:w="2410" w:type="dxa"/>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Times New Roman" w:hAnsi="Times New Roman" w:cs="Times New Roman"/>
                <w:bCs/>
                <w:sz w:val="16"/>
                <w:szCs w:val="16"/>
              </w:rPr>
            </w:pPr>
            <w:r w:rsidRPr="00C12FCB">
              <w:rPr>
                <w:rFonts w:ascii="Times New Roman" w:hAnsi="Times New Roman" w:cs="Times New Roman"/>
                <w:bCs/>
                <w:sz w:val="16"/>
                <w:szCs w:val="16"/>
              </w:rPr>
              <w:t>Boys</w:t>
            </w:r>
          </w:p>
        </w:tc>
      </w:tr>
      <w:tr w:rsidR="005B0CEB" w:rsidRPr="00C12FCB" w:rsidTr="00AB7841">
        <w:trPr>
          <w:jc w:val="center"/>
        </w:trPr>
        <w:tc>
          <w:tcPr>
            <w:tcW w:w="0" w:type="auto"/>
            <w:vMerge/>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p>
        </w:tc>
        <w:tc>
          <w:tcPr>
            <w:tcW w:w="1932" w:type="dxa"/>
          </w:tcPr>
          <w:p w:rsidR="005B0CEB" w:rsidRPr="00C12FCB" w:rsidRDefault="005B0CEB" w:rsidP="008B2E1A">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Times New Roman" w:hAnsi="Times New Roman" w:cs="Times New Roman"/>
                <w:bCs/>
                <w:sz w:val="16"/>
                <w:szCs w:val="16"/>
              </w:rPr>
            </w:pPr>
            <w:r w:rsidRPr="00C12FCB">
              <w:rPr>
                <w:rFonts w:ascii="Times New Roman" w:hAnsi="Times New Roman" w:cs="Times New Roman"/>
                <w:bCs/>
                <w:sz w:val="16"/>
                <w:szCs w:val="16"/>
              </w:rPr>
              <w:t>Breast status</w:t>
            </w:r>
          </w:p>
        </w:tc>
        <w:tc>
          <w:tcPr>
            <w:tcW w:w="1843" w:type="dxa"/>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Times New Roman" w:hAnsi="Times New Roman" w:cs="Times New Roman"/>
                <w:bCs/>
                <w:sz w:val="16"/>
                <w:szCs w:val="16"/>
              </w:rPr>
            </w:pPr>
            <w:r w:rsidRPr="00C12FCB">
              <w:rPr>
                <w:rFonts w:ascii="Times New Roman" w:hAnsi="Times New Roman" w:cs="Times New Roman"/>
                <w:bCs/>
                <w:sz w:val="16"/>
                <w:szCs w:val="16"/>
              </w:rPr>
              <w:t>Pubic hair status</w:t>
            </w:r>
          </w:p>
        </w:tc>
        <w:tc>
          <w:tcPr>
            <w:tcW w:w="2410" w:type="dxa"/>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Times New Roman" w:hAnsi="Times New Roman" w:cs="Times New Roman"/>
                <w:bCs/>
                <w:sz w:val="16"/>
                <w:szCs w:val="16"/>
              </w:rPr>
            </w:pPr>
            <w:r w:rsidRPr="00C12FCB">
              <w:rPr>
                <w:rFonts w:ascii="Times New Roman" w:hAnsi="Times New Roman" w:cs="Times New Roman"/>
                <w:bCs/>
                <w:sz w:val="16"/>
                <w:szCs w:val="16"/>
              </w:rPr>
              <w:t>Pubic hair status</w:t>
            </w:r>
          </w:p>
        </w:tc>
      </w:tr>
      <w:tr w:rsidR="005B0CEB" w:rsidRPr="00C12FCB" w:rsidTr="00AB7841">
        <w:trPr>
          <w:jc w:val="center"/>
        </w:trPr>
        <w:tc>
          <w:tcPr>
            <w:tcW w:w="0" w:type="auto"/>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r w:rsidRPr="00C12FCB">
              <w:rPr>
                <w:rFonts w:ascii="Times New Roman" w:hAnsi="Times New Roman" w:cs="Times New Roman"/>
                <w:bCs/>
                <w:sz w:val="16"/>
                <w:szCs w:val="16"/>
              </w:rPr>
              <w:t>Model 1: Unadjusted</w:t>
            </w:r>
          </w:p>
        </w:tc>
        <w:tc>
          <w:tcPr>
            <w:tcW w:w="1932" w:type="dxa"/>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r>
              <w:rPr>
                <w:rFonts w:ascii="Times New Roman" w:hAnsi="Times New Roman" w:cs="Times New Roman"/>
                <w:sz w:val="16"/>
                <w:szCs w:val="16"/>
              </w:rPr>
              <w:t>1.25 (.07</w:t>
            </w:r>
            <w:r w:rsidRPr="00C12FCB">
              <w:rPr>
                <w:rFonts w:ascii="Times New Roman" w:hAnsi="Times New Roman" w:cs="Times New Roman"/>
                <w:sz w:val="16"/>
                <w:szCs w:val="16"/>
              </w:rPr>
              <w:t xml:space="preserve"> to 2</w:t>
            </w:r>
            <w:r>
              <w:rPr>
                <w:rFonts w:ascii="Times New Roman" w:hAnsi="Times New Roman" w:cs="Times New Roman"/>
                <w:sz w:val="16"/>
                <w:szCs w:val="16"/>
              </w:rPr>
              <w:t>.42) .037</w:t>
            </w:r>
          </w:p>
        </w:tc>
        <w:tc>
          <w:tcPr>
            <w:tcW w:w="1843" w:type="dxa"/>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r>
              <w:rPr>
                <w:rFonts w:ascii="Times New Roman" w:hAnsi="Times New Roman" w:cs="Times New Roman"/>
                <w:sz w:val="16"/>
                <w:szCs w:val="16"/>
              </w:rPr>
              <w:t>-.42 (-1.75 to .90) .531</w:t>
            </w:r>
          </w:p>
        </w:tc>
        <w:tc>
          <w:tcPr>
            <w:tcW w:w="2410" w:type="dxa"/>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r>
              <w:rPr>
                <w:rFonts w:ascii="Times New Roman" w:hAnsi="Times New Roman" w:cs="Times New Roman"/>
                <w:sz w:val="16"/>
                <w:szCs w:val="16"/>
              </w:rPr>
              <w:t>-.10 (-1.29 to 1.09) .874</w:t>
            </w:r>
          </w:p>
        </w:tc>
      </w:tr>
      <w:tr w:rsidR="005B0CEB" w:rsidRPr="00C12FCB" w:rsidTr="00AB7841">
        <w:trPr>
          <w:jc w:val="center"/>
        </w:trPr>
        <w:tc>
          <w:tcPr>
            <w:tcW w:w="0" w:type="auto"/>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r w:rsidRPr="00C12FCB">
              <w:rPr>
                <w:rFonts w:ascii="Times New Roman" w:hAnsi="Times New Roman" w:cs="Times New Roman"/>
                <w:bCs/>
                <w:sz w:val="16"/>
                <w:szCs w:val="16"/>
              </w:rPr>
              <w:t xml:space="preserve">Model 2: </w:t>
            </w:r>
            <w:r>
              <w:rPr>
                <w:rFonts w:ascii="Times New Roman" w:hAnsi="Times New Roman" w:cs="Times New Roman"/>
                <w:bCs/>
                <w:sz w:val="16"/>
                <w:szCs w:val="16"/>
              </w:rPr>
              <w:t>Model 1 a</w:t>
            </w:r>
            <w:r w:rsidRPr="00C12FCB">
              <w:rPr>
                <w:rFonts w:ascii="Times New Roman" w:hAnsi="Times New Roman" w:cs="Times New Roman"/>
                <w:bCs/>
                <w:sz w:val="16"/>
                <w:szCs w:val="16"/>
              </w:rPr>
              <w:t xml:space="preserve">djusted for other puberty </w:t>
            </w:r>
            <w:proofErr w:type="spellStart"/>
            <w:r w:rsidRPr="00C12FCB">
              <w:rPr>
                <w:rFonts w:ascii="Times New Roman" w:hAnsi="Times New Roman" w:cs="Times New Roman"/>
                <w:bCs/>
                <w:sz w:val="16"/>
                <w:szCs w:val="16"/>
              </w:rPr>
              <w:t>measure</w:t>
            </w:r>
            <w:r>
              <w:rPr>
                <w:rFonts w:ascii="Times New Roman" w:hAnsi="Times New Roman" w:cs="Times New Roman"/>
                <w:sz w:val="16"/>
                <w:szCs w:val="16"/>
                <w:vertAlign w:val="superscript"/>
              </w:rPr>
              <w:t>b</w:t>
            </w:r>
            <w:proofErr w:type="spellEnd"/>
          </w:p>
        </w:tc>
        <w:tc>
          <w:tcPr>
            <w:tcW w:w="1932" w:type="dxa"/>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r>
              <w:rPr>
                <w:rFonts w:ascii="Times New Roman" w:hAnsi="Times New Roman" w:cs="Times New Roman"/>
                <w:sz w:val="16"/>
                <w:szCs w:val="16"/>
              </w:rPr>
              <w:t>1.36 (0.17 to 2.56) .025</w:t>
            </w:r>
          </w:p>
        </w:tc>
        <w:tc>
          <w:tcPr>
            <w:tcW w:w="1843" w:type="dxa"/>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r>
              <w:rPr>
                <w:rFonts w:ascii="Times New Roman" w:hAnsi="Times New Roman" w:cs="Times New Roman"/>
                <w:sz w:val="16"/>
                <w:szCs w:val="16"/>
              </w:rPr>
              <w:t>-.71 (-2.05 to .63) ·298</w:t>
            </w:r>
          </w:p>
        </w:tc>
        <w:tc>
          <w:tcPr>
            <w:tcW w:w="2410" w:type="dxa"/>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r>
              <w:rPr>
                <w:rFonts w:ascii="Times New Roman" w:hAnsi="Times New Roman" w:cs="Times New Roman"/>
                <w:sz w:val="16"/>
                <w:szCs w:val="16"/>
              </w:rPr>
              <w:t>.04 (-1.40 to 1.47) .960</w:t>
            </w:r>
          </w:p>
        </w:tc>
      </w:tr>
      <w:tr w:rsidR="005B0CEB" w:rsidRPr="00C12FCB" w:rsidTr="00AB7841">
        <w:trPr>
          <w:jc w:val="center"/>
        </w:trPr>
        <w:tc>
          <w:tcPr>
            <w:tcW w:w="0" w:type="auto"/>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r w:rsidRPr="00C12FCB">
              <w:rPr>
                <w:rFonts w:ascii="Times New Roman" w:hAnsi="Times New Roman" w:cs="Times New Roman"/>
                <w:bCs/>
                <w:sz w:val="16"/>
                <w:szCs w:val="16"/>
              </w:rPr>
              <w:t xml:space="preserve">Model 3: Model 2 adjusted for </w:t>
            </w:r>
            <w:r>
              <w:rPr>
                <w:rFonts w:ascii="Times New Roman" w:hAnsi="Times New Roman" w:cs="Times New Roman"/>
                <w:bCs/>
                <w:sz w:val="16"/>
                <w:szCs w:val="16"/>
              </w:rPr>
              <w:t xml:space="preserve">age and pubertal </w:t>
            </w:r>
            <w:proofErr w:type="spellStart"/>
            <w:r>
              <w:rPr>
                <w:rFonts w:ascii="Times New Roman" w:hAnsi="Times New Roman" w:cs="Times New Roman"/>
                <w:bCs/>
                <w:sz w:val="16"/>
                <w:szCs w:val="16"/>
              </w:rPr>
              <w:t>timing</w:t>
            </w:r>
            <w:r>
              <w:rPr>
                <w:rFonts w:ascii="Times New Roman" w:hAnsi="Times New Roman" w:cs="Times New Roman"/>
                <w:sz w:val="16"/>
                <w:szCs w:val="16"/>
                <w:vertAlign w:val="superscript"/>
              </w:rPr>
              <w:t>c</w:t>
            </w:r>
            <w:proofErr w:type="spellEnd"/>
          </w:p>
        </w:tc>
        <w:tc>
          <w:tcPr>
            <w:tcW w:w="1932" w:type="dxa"/>
          </w:tcPr>
          <w:p w:rsidR="005B0CE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sz w:val="16"/>
                <w:szCs w:val="16"/>
              </w:rPr>
            </w:pPr>
            <w:r>
              <w:rPr>
                <w:rFonts w:ascii="Times New Roman" w:hAnsi="Times New Roman" w:cs="Times New Roman"/>
                <w:sz w:val="16"/>
                <w:szCs w:val="16"/>
              </w:rPr>
              <w:t>1.29 (0.06 to 2.51) .039</w:t>
            </w:r>
          </w:p>
        </w:tc>
        <w:tc>
          <w:tcPr>
            <w:tcW w:w="1843" w:type="dxa"/>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sz w:val="16"/>
                <w:szCs w:val="16"/>
              </w:rPr>
            </w:pPr>
            <w:r>
              <w:rPr>
                <w:rFonts w:ascii="Times New Roman" w:hAnsi="Times New Roman" w:cs="Times New Roman"/>
                <w:sz w:val="16"/>
                <w:szCs w:val="16"/>
              </w:rPr>
              <w:t>-.66 (-2.01 to .69) .338</w:t>
            </w:r>
          </w:p>
        </w:tc>
        <w:tc>
          <w:tcPr>
            <w:tcW w:w="2410" w:type="dxa"/>
          </w:tcPr>
          <w:p w:rsidR="005B0CE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r>
              <w:rPr>
                <w:rFonts w:ascii="Times New Roman" w:hAnsi="Times New Roman" w:cs="Times New Roman"/>
                <w:sz w:val="16"/>
                <w:szCs w:val="16"/>
              </w:rPr>
              <w:t>.06 (-1.38 to 1.51) .930</w:t>
            </w:r>
          </w:p>
        </w:tc>
      </w:tr>
      <w:tr w:rsidR="005B0CEB" w:rsidRPr="00C12FCB" w:rsidTr="00AB7841">
        <w:trPr>
          <w:jc w:val="center"/>
        </w:trPr>
        <w:tc>
          <w:tcPr>
            <w:tcW w:w="0" w:type="auto"/>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r>
              <w:rPr>
                <w:rFonts w:ascii="Times New Roman" w:hAnsi="Times New Roman" w:cs="Times New Roman"/>
                <w:bCs/>
                <w:sz w:val="16"/>
                <w:szCs w:val="16"/>
              </w:rPr>
              <w:t>Model 4: Model 3</w:t>
            </w:r>
            <w:r w:rsidRPr="00C12FCB">
              <w:rPr>
                <w:rFonts w:ascii="Times New Roman" w:hAnsi="Times New Roman" w:cs="Times New Roman"/>
                <w:bCs/>
                <w:sz w:val="16"/>
                <w:szCs w:val="16"/>
              </w:rPr>
              <w:t xml:space="preserve"> adjusted for </w:t>
            </w:r>
            <w:r>
              <w:rPr>
                <w:rFonts w:ascii="Times New Roman" w:hAnsi="Times New Roman" w:cs="Times New Roman"/>
                <w:bCs/>
                <w:sz w:val="16"/>
                <w:szCs w:val="16"/>
              </w:rPr>
              <w:t xml:space="preserve">possible </w:t>
            </w:r>
            <w:proofErr w:type="spellStart"/>
            <w:r w:rsidRPr="00C12FCB">
              <w:rPr>
                <w:rFonts w:ascii="Times New Roman" w:hAnsi="Times New Roman" w:cs="Times New Roman"/>
                <w:bCs/>
                <w:sz w:val="16"/>
                <w:szCs w:val="16"/>
              </w:rPr>
              <w:t>confounders</w:t>
            </w:r>
            <w:r>
              <w:rPr>
                <w:rFonts w:ascii="Times New Roman" w:hAnsi="Times New Roman" w:cs="Times New Roman"/>
                <w:sz w:val="16"/>
                <w:szCs w:val="16"/>
                <w:vertAlign w:val="superscript"/>
              </w:rPr>
              <w:t>d</w:t>
            </w:r>
            <w:proofErr w:type="spellEnd"/>
          </w:p>
        </w:tc>
        <w:tc>
          <w:tcPr>
            <w:tcW w:w="1932" w:type="dxa"/>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r>
              <w:rPr>
                <w:rFonts w:ascii="Times New Roman" w:hAnsi="Times New Roman" w:cs="Times New Roman"/>
                <w:bCs/>
                <w:sz w:val="16"/>
                <w:szCs w:val="16"/>
              </w:rPr>
              <w:t xml:space="preserve">1.11 (-.14 to 2.35) </w:t>
            </w:r>
            <w:r>
              <w:rPr>
                <w:rFonts w:ascii="Times New Roman" w:hAnsi="Times New Roman" w:cs="Times New Roman"/>
                <w:sz w:val="16"/>
                <w:szCs w:val="16"/>
              </w:rPr>
              <w:t>.082</w:t>
            </w:r>
          </w:p>
        </w:tc>
        <w:tc>
          <w:tcPr>
            <w:tcW w:w="1843" w:type="dxa"/>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r>
              <w:rPr>
                <w:rFonts w:ascii="Times New Roman" w:hAnsi="Times New Roman" w:cs="Times New Roman"/>
                <w:bCs/>
                <w:sz w:val="16"/>
                <w:szCs w:val="16"/>
              </w:rPr>
              <w:t>-.93 (-2.29 to .43) .181</w:t>
            </w:r>
          </w:p>
        </w:tc>
        <w:tc>
          <w:tcPr>
            <w:tcW w:w="2410" w:type="dxa"/>
          </w:tcPr>
          <w:p w:rsidR="005B0CEB" w:rsidRPr="00C12FCB" w:rsidRDefault="005B0CEB" w:rsidP="00AB784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bCs/>
                <w:sz w:val="16"/>
                <w:szCs w:val="16"/>
              </w:rPr>
            </w:pPr>
            <w:r>
              <w:rPr>
                <w:rFonts w:ascii="Times New Roman" w:hAnsi="Times New Roman" w:cs="Times New Roman"/>
                <w:bCs/>
                <w:sz w:val="16"/>
                <w:szCs w:val="16"/>
              </w:rPr>
              <w:t>-.14 (-1.59 to 1.30) .844</w:t>
            </w:r>
          </w:p>
        </w:tc>
      </w:tr>
    </w:tbl>
    <w:p w:rsidR="005B0CEB" w:rsidRPr="008B2E1A" w:rsidRDefault="005B0CEB" w:rsidP="005B0CEB">
      <w:pPr>
        <w:pStyle w:val="BodyA"/>
        <w:widowControl w:val="0"/>
        <w:rPr>
          <w:rFonts w:ascii="Times New Roman" w:hAnsi="Times New Roman" w:cs="Times New Roman"/>
          <w:sz w:val="18"/>
          <w:szCs w:val="18"/>
        </w:rPr>
      </w:pPr>
      <w:proofErr w:type="spellStart"/>
      <w:proofErr w:type="gramStart"/>
      <w:r w:rsidRPr="00C12FCB">
        <w:rPr>
          <w:rFonts w:ascii="Times New Roman" w:hAnsi="Times New Roman" w:cs="Times New Roman"/>
          <w:sz w:val="18"/>
          <w:szCs w:val="18"/>
          <w:vertAlign w:val="superscript"/>
        </w:rPr>
        <w:t>a</w:t>
      </w:r>
      <w:r w:rsidRPr="008B2E1A">
        <w:rPr>
          <w:rFonts w:ascii="Times New Roman" w:hAnsi="Times New Roman" w:cs="Times New Roman"/>
          <w:sz w:val="18"/>
          <w:szCs w:val="18"/>
        </w:rPr>
        <w:t>Change</w:t>
      </w:r>
      <w:proofErr w:type="spellEnd"/>
      <w:proofErr w:type="gramEnd"/>
      <w:r w:rsidRPr="008B2E1A">
        <w:rPr>
          <w:rFonts w:ascii="Times New Roman" w:hAnsi="Times New Roman" w:cs="Times New Roman"/>
          <w:sz w:val="18"/>
          <w:szCs w:val="18"/>
        </w:rPr>
        <w:t xml:space="preserve"> is represented by the unstandardized regression coefficient.</w:t>
      </w:r>
    </w:p>
    <w:p w:rsidR="005B0CEB" w:rsidRPr="00F45C46" w:rsidRDefault="005B0CEB" w:rsidP="005B0CEB">
      <w:pPr>
        <w:pStyle w:val="BodyA"/>
        <w:widowControl w:val="0"/>
        <w:rPr>
          <w:rFonts w:ascii="Times New Roman" w:hAnsi="Times New Roman" w:cs="Times New Roman"/>
          <w:bCs/>
        </w:rPr>
      </w:pPr>
      <w:proofErr w:type="spellStart"/>
      <w:proofErr w:type="gramStart"/>
      <w:r>
        <w:rPr>
          <w:rFonts w:ascii="Times New Roman" w:hAnsi="Times New Roman" w:cs="Times New Roman"/>
          <w:sz w:val="16"/>
          <w:szCs w:val="16"/>
          <w:vertAlign w:val="superscript"/>
        </w:rPr>
        <w:t>b</w:t>
      </w:r>
      <w:r w:rsidRPr="00C12FCB">
        <w:rPr>
          <w:rFonts w:ascii="Times New Roman" w:hAnsi="Times New Roman" w:cs="Times New Roman"/>
          <w:sz w:val="18"/>
          <w:szCs w:val="18"/>
        </w:rPr>
        <w:t>In</w:t>
      </w:r>
      <w:proofErr w:type="spellEnd"/>
      <w:proofErr w:type="gramEnd"/>
      <w:r w:rsidRPr="00C12FCB">
        <w:rPr>
          <w:rFonts w:ascii="Times New Roman" w:hAnsi="Times New Roman" w:cs="Times New Roman"/>
          <w:sz w:val="18"/>
          <w:szCs w:val="18"/>
        </w:rPr>
        <w:t xml:space="preserve"> models with breast status as the initial exposure variable, adjustment was made for pubic hair status. In models with pubic hair status as the initial exposure variable, adjustment was made for breast status in girls and genital status in boys. </w:t>
      </w:r>
    </w:p>
    <w:p w:rsidR="005B0CEB" w:rsidRDefault="005B0CEB" w:rsidP="005B0CEB">
      <w:pPr>
        <w:pStyle w:val="BodyA"/>
        <w:widowControl w:val="0"/>
        <w:rPr>
          <w:rFonts w:ascii="Times New Roman" w:hAnsi="Times New Roman" w:cs="Times New Roman"/>
          <w:sz w:val="18"/>
          <w:szCs w:val="18"/>
        </w:rPr>
      </w:pPr>
      <w:proofErr w:type="spellStart"/>
      <w:proofErr w:type="gramStart"/>
      <w:r>
        <w:rPr>
          <w:rFonts w:ascii="Times New Roman" w:hAnsi="Times New Roman" w:cs="Times New Roman"/>
          <w:sz w:val="18"/>
          <w:szCs w:val="18"/>
          <w:vertAlign w:val="superscript"/>
        </w:rPr>
        <w:t>c</w:t>
      </w:r>
      <w:r w:rsidRPr="00017378">
        <w:rPr>
          <w:rFonts w:ascii="Times New Roman" w:hAnsi="Times New Roman" w:cs="Times New Roman"/>
          <w:sz w:val="18"/>
          <w:szCs w:val="18"/>
        </w:rPr>
        <w:t>P</w:t>
      </w:r>
      <w:r>
        <w:rPr>
          <w:rFonts w:ascii="Times New Roman" w:hAnsi="Times New Roman" w:cs="Times New Roman"/>
          <w:sz w:val="18"/>
          <w:szCs w:val="18"/>
        </w:rPr>
        <w:t>ubertal</w:t>
      </w:r>
      <w:proofErr w:type="spellEnd"/>
      <w:proofErr w:type="gramEnd"/>
      <w:r>
        <w:rPr>
          <w:rFonts w:ascii="Times New Roman" w:hAnsi="Times New Roman" w:cs="Times New Roman"/>
          <w:sz w:val="18"/>
          <w:szCs w:val="18"/>
        </w:rPr>
        <w:t xml:space="preserve"> timing was included in models for girls only because this measure was unavailable for boys. </w:t>
      </w:r>
    </w:p>
    <w:p w:rsidR="005B0CEB" w:rsidRDefault="005B0CEB" w:rsidP="005B0CEB">
      <w:pPr>
        <w:pStyle w:val="BodyA"/>
        <w:widowControl w:val="0"/>
        <w:rPr>
          <w:rFonts w:ascii="Times New Roman" w:hAnsi="Times New Roman" w:cs="Times New Roman"/>
          <w:sz w:val="18"/>
          <w:szCs w:val="18"/>
        </w:rPr>
      </w:pPr>
      <w:proofErr w:type="spellStart"/>
      <w:proofErr w:type="gramStart"/>
      <w:r>
        <w:rPr>
          <w:rFonts w:ascii="Times New Roman" w:hAnsi="Times New Roman" w:cs="Times New Roman"/>
          <w:sz w:val="18"/>
          <w:szCs w:val="18"/>
          <w:vertAlign w:val="superscript"/>
        </w:rPr>
        <w:t>d</w:t>
      </w:r>
      <w:r>
        <w:rPr>
          <w:rFonts w:ascii="Times New Roman" w:hAnsi="Times New Roman" w:cs="Times New Roman"/>
          <w:sz w:val="18"/>
          <w:szCs w:val="18"/>
        </w:rPr>
        <w:t>Other</w:t>
      </w:r>
      <w:proofErr w:type="spellEnd"/>
      <w:proofErr w:type="gramEnd"/>
      <w:r>
        <w:rPr>
          <w:rFonts w:ascii="Times New Roman" w:hAnsi="Times New Roman" w:cs="Times New Roman"/>
          <w:sz w:val="18"/>
          <w:szCs w:val="18"/>
        </w:rPr>
        <w:t xml:space="preserve"> possible confounders were childhood adversity, social class, maternal education, and BMI.</w:t>
      </w:r>
    </w:p>
    <w:p w:rsidR="003E2967" w:rsidRDefault="003E2967"/>
    <w:sectPr w:rsidR="003E2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EB"/>
    <w:rsid w:val="00034472"/>
    <w:rsid w:val="003E2967"/>
    <w:rsid w:val="00415242"/>
    <w:rsid w:val="005B0CEB"/>
    <w:rsid w:val="008B2E1A"/>
    <w:rsid w:val="00922410"/>
    <w:rsid w:val="00D242E7"/>
    <w:rsid w:val="00D9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EB8D7-685C-493D-9B70-7895DBD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0CE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B0CEB"/>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table" w:styleId="TableGrid">
    <w:name w:val="Table Grid"/>
    <w:basedOn w:val="TableNormal"/>
    <w:uiPriority w:val="39"/>
    <w:rsid w:val="005B0C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3A03FB83</Template>
  <TotalTime>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Lewis</dc:creator>
  <cp:keywords/>
  <dc:description/>
  <cp:lastModifiedBy>Gemma Lewis</cp:lastModifiedBy>
  <cp:revision>6</cp:revision>
  <dcterms:created xsi:type="dcterms:W3CDTF">2017-12-13T16:03:00Z</dcterms:created>
  <dcterms:modified xsi:type="dcterms:W3CDTF">2018-06-04T10:43:00Z</dcterms:modified>
</cp:coreProperties>
</file>