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99" w:rsidRPr="007E18DE" w:rsidRDefault="007E3699" w:rsidP="007E18DE">
      <w:pPr>
        <w:spacing w:before="240" w:after="120"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AU"/>
        </w:rPr>
      </w:pPr>
      <w:r w:rsidRPr="007E18DE">
        <w:rPr>
          <w:rFonts w:ascii="Times New Roman" w:hAnsi="Times New Roman" w:cs="Times New Roman"/>
          <w:b/>
          <w:sz w:val="20"/>
          <w:szCs w:val="20"/>
          <w:lang w:val="en-AU"/>
        </w:rPr>
        <w:t>S</w:t>
      </w:r>
      <w:r w:rsidR="00CF229A">
        <w:rPr>
          <w:rFonts w:ascii="Times New Roman" w:hAnsi="Times New Roman" w:cs="Times New Roman"/>
          <w:b/>
          <w:sz w:val="20"/>
          <w:szCs w:val="20"/>
          <w:lang w:val="en-AU"/>
        </w:rPr>
        <w:t>1</w:t>
      </w:r>
      <w:bookmarkStart w:id="0" w:name="_GoBack"/>
      <w:bookmarkEnd w:id="0"/>
      <w:r w:rsidRPr="007E18DE">
        <w:rPr>
          <w:rFonts w:ascii="Times New Roman" w:hAnsi="Times New Roman" w:cs="Times New Roman"/>
          <w:b/>
          <w:sz w:val="20"/>
          <w:szCs w:val="20"/>
          <w:lang w:val="en-AU"/>
        </w:rPr>
        <w:t xml:space="preserve"> Echocardiographic exclusion criteria</w:t>
      </w:r>
    </w:p>
    <w:p w:rsidR="007E3699" w:rsidRPr="007E18DE" w:rsidRDefault="007E3699" w:rsidP="007E18DE">
      <w:pPr>
        <w:widowControl w:val="0"/>
        <w:autoSpaceDE w:val="0"/>
        <w:autoSpaceDN w:val="0"/>
        <w:adjustRightInd w:val="0"/>
        <w:spacing w:before="240" w:after="120" w:line="480" w:lineRule="auto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7E18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Cardiac Chambers</w:t>
      </w:r>
    </w:p>
    <w:p w:rsidR="007E3699" w:rsidRPr="007E18DE" w:rsidRDefault="007E3699" w:rsidP="007E18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18DE">
        <w:rPr>
          <w:rFonts w:ascii="Times New Roman" w:hAnsi="Times New Roman" w:cs="Times New Roman"/>
          <w:color w:val="000000"/>
          <w:sz w:val="20"/>
          <w:szCs w:val="20"/>
        </w:rPr>
        <w:t>Left ventricular dilatation (Based on LV diameter &gt;29mm/m</w:t>
      </w:r>
      <w:r w:rsidRPr="007E18DE">
        <w:rPr>
          <w:rFonts w:ascii="Times New Roman" w:hAnsi="Times New Roman" w:cs="Times New Roman"/>
          <w:color w:val="000000"/>
          <w:position w:val="8"/>
          <w:sz w:val="20"/>
          <w:szCs w:val="20"/>
        </w:rPr>
        <w:t>2</w:t>
      </w:r>
      <w:r w:rsidRPr="007E18DE">
        <w:rPr>
          <w:rFonts w:ascii="Times New Roman" w:hAnsi="Times New Roman" w:cs="Times New Roman"/>
          <w:color w:val="000000"/>
          <w:sz w:val="20"/>
          <w:szCs w:val="20"/>
        </w:rPr>
        <w:t xml:space="preserve"> indexed to body surface area).</w:t>
      </w:r>
    </w:p>
    <w:p w:rsidR="007E3699" w:rsidRPr="007E18DE" w:rsidRDefault="007E3699" w:rsidP="007E18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18DE">
        <w:rPr>
          <w:rFonts w:ascii="Times New Roman" w:hAnsi="Times New Roman" w:cs="Times New Roman"/>
          <w:color w:val="000000"/>
          <w:sz w:val="20"/>
          <w:szCs w:val="20"/>
        </w:rPr>
        <w:t>Left ventricular systolic dysfunction (Left ventricular ejection fraction &lt; 50%).</w:t>
      </w:r>
    </w:p>
    <w:p w:rsidR="007E3699" w:rsidRPr="007E18DE" w:rsidRDefault="007E3699" w:rsidP="007E18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18DE">
        <w:rPr>
          <w:rFonts w:ascii="Times New Roman" w:hAnsi="Times New Roman" w:cs="Times New Roman"/>
          <w:color w:val="000000"/>
          <w:sz w:val="20"/>
          <w:szCs w:val="20"/>
        </w:rPr>
        <w:t>Left ventricular wall thickness &gt;11mm.</w:t>
      </w:r>
    </w:p>
    <w:p w:rsidR="007E3699" w:rsidRPr="007E18DE" w:rsidRDefault="007E3699" w:rsidP="007E18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18DE">
        <w:rPr>
          <w:rFonts w:ascii="Times New Roman" w:hAnsi="Times New Roman" w:cs="Times New Roman"/>
          <w:color w:val="000000"/>
          <w:sz w:val="20"/>
          <w:szCs w:val="20"/>
        </w:rPr>
        <w:t>Right ventricular dysfunction or dilatation (subjective assessment).</w:t>
      </w:r>
    </w:p>
    <w:p w:rsidR="007E3699" w:rsidRPr="007E18DE" w:rsidRDefault="007E3699" w:rsidP="007E18DE">
      <w:pPr>
        <w:widowControl w:val="0"/>
        <w:autoSpaceDE w:val="0"/>
        <w:autoSpaceDN w:val="0"/>
        <w:adjustRightInd w:val="0"/>
        <w:spacing w:before="240" w:after="120" w:line="480" w:lineRule="auto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7E18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Cardiac Valves / Haemodynamic Findings</w:t>
      </w:r>
    </w:p>
    <w:p w:rsidR="007E3699" w:rsidRPr="007E18DE" w:rsidRDefault="007E3699" w:rsidP="007E18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18DE">
        <w:rPr>
          <w:rFonts w:ascii="Times New Roman" w:hAnsi="Times New Roman" w:cs="Times New Roman"/>
          <w:color w:val="000000"/>
          <w:sz w:val="20"/>
          <w:szCs w:val="20"/>
        </w:rPr>
        <w:t>Greater than mild valvular regurgitation (Defined as let length on colour flow imaging of &gt;10mm, persistent through &gt;100ms of systole on spectral Doppler and visible in at least two planes of imaging).</w:t>
      </w:r>
    </w:p>
    <w:p w:rsidR="007E3699" w:rsidRPr="007E18DE" w:rsidRDefault="007E3699" w:rsidP="007E18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18DE">
        <w:rPr>
          <w:rFonts w:ascii="Times New Roman" w:hAnsi="Times New Roman" w:cs="Times New Roman"/>
          <w:color w:val="000000"/>
          <w:sz w:val="20"/>
          <w:szCs w:val="20"/>
        </w:rPr>
        <w:t>Any degree of valvular stenosis, or left ventricular outflow tract obstruction.</w:t>
      </w:r>
    </w:p>
    <w:p w:rsidR="007E3699" w:rsidRPr="007E18DE" w:rsidRDefault="007E3699" w:rsidP="007E18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18DE">
        <w:rPr>
          <w:rFonts w:ascii="Times New Roman" w:hAnsi="Times New Roman" w:cs="Times New Roman"/>
          <w:color w:val="000000"/>
          <w:sz w:val="20"/>
          <w:szCs w:val="20"/>
        </w:rPr>
        <w:t>Pulmonary hypertension (defined as an estimated right ventricular systolic pressure of &gt;40mmHg, calculated using the peak tricuspid regurgitant jet velocity method).</w:t>
      </w:r>
    </w:p>
    <w:p w:rsidR="007E3699" w:rsidRPr="007E18DE" w:rsidRDefault="007E3699" w:rsidP="007E18DE">
      <w:pPr>
        <w:widowControl w:val="0"/>
        <w:autoSpaceDE w:val="0"/>
        <w:autoSpaceDN w:val="0"/>
        <w:adjustRightInd w:val="0"/>
        <w:spacing w:before="240" w:after="120" w:line="480" w:lineRule="auto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7E18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Pericardium</w:t>
      </w:r>
    </w:p>
    <w:p w:rsidR="007E3699" w:rsidRPr="007E18DE" w:rsidRDefault="007E3699" w:rsidP="007E18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18DE">
        <w:rPr>
          <w:rFonts w:ascii="Times New Roman" w:hAnsi="Times New Roman" w:cs="Times New Roman"/>
          <w:color w:val="000000"/>
          <w:sz w:val="20"/>
          <w:szCs w:val="20"/>
        </w:rPr>
        <w:t xml:space="preserve">Greater than trivial pericardial fluid (trivial defined as &lt;5mm and not </w:t>
      </w:r>
      <w:proofErr w:type="spellStart"/>
      <w:r w:rsidRPr="007E18DE">
        <w:rPr>
          <w:rFonts w:ascii="Times New Roman" w:hAnsi="Times New Roman" w:cs="Times New Roman"/>
          <w:color w:val="000000"/>
          <w:sz w:val="20"/>
          <w:szCs w:val="20"/>
        </w:rPr>
        <w:t>circumfrential</w:t>
      </w:r>
      <w:proofErr w:type="spellEnd"/>
      <w:r w:rsidRPr="007E18DE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7E3699" w:rsidRPr="007E18DE" w:rsidRDefault="007E3699" w:rsidP="00C66D42">
      <w:pPr>
        <w:widowControl w:val="0"/>
        <w:tabs>
          <w:tab w:val="left" w:pos="7275"/>
        </w:tabs>
        <w:autoSpaceDE w:val="0"/>
        <w:autoSpaceDN w:val="0"/>
        <w:adjustRightInd w:val="0"/>
        <w:spacing w:before="240" w:after="120" w:line="480" w:lineRule="auto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7E18DE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Other</w:t>
      </w:r>
      <w:r w:rsidR="00C66D42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ab/>
      </w:r>
    </w:p>
    <w:p w:rsidR="007E3699" w:rsidRPr="007E18DE" w:rsidRDefault="007E3699" w:rsidP="007E18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18DE">
        <w:rPr>
          <w:rFonts w:ascii="Times New Roman" w:hAnsi="Times New Roman" w:cs="Times New Roman"/>
          <w:color w:val="000000"/>
          <w:sz w:val="20"/>
          <w:szCs w:val="20"/>
        </w:rPr>
        <w:t xml:space="preserve">Pre-existing significant structural valve disease (for example, but not limited to bicuspid aortic valve regardless of haemodynamic effect, mitral valve </w:t>
      </w:r>
      <w:proofErr w:type="gramStart"/>
      <w:r w:rsidRPr="007E18DE">
        <w:rPr>
          <w:rFonts w:ascii="Times New Roman" w:hAnsi="Times New Roman" w:cs="Times New Roman"/>
          <w:color w:val="000000"/>
          <w:sz w:val="20"/>
          <w:szCs w:val="20"/>
        </w:rPr>
        <w:t>prolapse</w:t>
      </w:r>
      <w:proofErr w:type="gramEnd"/>
      <w:r w:rsidRPr="007E18DE">
        <w:rPr>
          <w:rFonts w:ascii="Times New Roman" w:hAnsi="Times New Roman" w:cs="Times New Roman"/>
          <w:color w:val="000000"/>
          <w:sz w:val="20"/>
          <w:szCs w:val="20"/>
        </w:rPr>
        <w:t xml:space="preserve"> regardless of severity of regurgitation and pulmonary stenosis).</w:t>
      </w:r>
    </w:p>
    <w:p w:rsidR="007E3699" w:rsidRPr="007E18DE" w:rsidRDefault="007E3699" w:rsidP="007E18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18DE">
        <w:rPr>
          <w:rFonts w:ascii="Times New Roman" w:hAnsi="Times New Roman" w:cs="Times New Roman"/>
          <w:color w:val="000000"/>
          <w:sz w:val="20"/>
          <w:szCs w:val="20"/>
        </w:rPr>
        <w:t xml:space="preserve">Other significant congenital lesions (for example, but not limited to aortic coarctation, septal defect, but excluding patent foramen </w:t>
      </w:r>
      <w:proofErr w:type="spellStart"/>
      <w:r w:rsidRPr="007E18DE">
        <w:rPr>
          <w:rFonts w:ascii="Times New Roman" w:hAnsi="Times New Roman" w:cs="Times New Roman"/>
          <w:color w:val="000000"/>
          <w:sz w:val="20"/>
          <w:szCs w:val="20"/>
        </w:rPr>
        <w:t>ovale</w:t>
      </w:r>
      <w:proofErr w:type="spellEnd"/>
      <w:r w:rsidRPr="007E18DE">
        <w:rPr>
          <w:rFonts w:ascii="Times New Roman" w:hAnsi="Times New Roman" w:cs="Times New Roman"/>
          <w:color w:val="000000"/>
          <w:sz w:val="20"/>
          <w:szCs w:val="20"/>
        </w:rPr>
        <w:t>*).</w:t>
      </w:r>
    </w:p>
    <w:p w:rsidR="007E3699" w:rsidRPr="007E18DE" w:rsidRDefault="007E3699" w:rsidP="007E18DE">
      <w:pPr>
        <w:widowControl w:val="0"/>
        <w:autoSpaceDE w:val="0"/>
        <w:autoSpaceDN w:val="0"/>
        <w:adjustRightInd w:val="0"/>
        <w:spacing w:before="240" w:after="12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18DE">
        <w:rPr>
          <w:rFonts w:ascii="Times New Roman" w:hAnsi="Times New Roman" w:cs="Times New Roman"/>
          <w:color w:val="000000"/>
          <w:sz w:val="20"/>
          <w:szCs w:val="20"/>
        </w:rPr>
        <w:t xml:space="preserve">*Findings considered normal developmental variation, specifically including patent foramen </w:t>
      </w:r>
      <w:proofErr w:type="spellStart"/>
      <w:r w:rsidRPr="007E18DE">
        <w:rPr>
          <w:rFonts w:ascii="Times New Roman" w:hAnsi="Times New Roman" w:cs="Times New Roman"/>
          <w:color w:val="000000"/>
          <w:sz w:val="20"/>
          <w:szCs w:val="20"/>
        </w:rPr>
        <w:t>ovale</w:t>
      </w:r>
      <w:proofErr w:type="spellEnd"/>
      <w:r w:rsidRPr="007E18DE">
        <w:rPr>
          <w:rFonts w:ascii="Times New Roman" w:hAnsi="Times New Roman" w:cs="Times New Roman"/>
          <w:color w:val="000000"/>
          <w:sz w:val="20"/>
          <w:szCs w:val="20"/>
        </w:rPr>
        <w:t xml:space="preserve"> and prominent Eustachian valve </w:t>
      </w:r>
      <w:r w:rsidR="007E18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were</w:t>
      </w:r>
      <w:r w:rsidRPr="007E18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not </w:t>
      </w:r>
      <w:proofErr w:type="gramStart"/>
      <w:r w:rsidRPr="007E18DE">
        <w:rPr>
          <w:rFonts w:ascii="Times New Roman" w:hAnsi="Times New Roman" w:cs="Times New Roman"/>
          <w:color w:val="000000"/>
          <w:sz w:val="20"/>
          <w:szCs w:val="20"/>
        </w:rPr>
        <w:t>be</w:t>
      </w:r>
      <w:proofErr w:type="gramEnd"/>
      <w:r w:rsidRPr="007E18DE">
        <w:rPr>
          <w:rFonts w:ascii="Times New Roman" w:hAnsi="Times New Roman" w:cs="Times New Roman"/>
          <w:color w:val="000000"/>
          <w:sz w:val="20"/>
          <w:szCs w:val="20"/>
        </w:rPr>
        <w:t xml:space="preserve"> considered exclusion criteria</w:t>
      </w:r>
    </w:p>
    <w:p w:rsidR="00DA2668" w:rsidRPr="007E18DE" w:rsidRDefault="00CD5E8F" w:rsidP="007E18DE">
      <w:pPr>
        <w:spacing w:before="240" w:after="120"/>
        <w:jc w:val="both"/>
        <w:rPr>
          <w:rFonts w:ascii="Times New Roman" w:hAnsi="Times New Roman" w:cs="Times New Roman"/>
          <w:sz w:val="20"/>
          <w:szCs w:val="20"/>
        </w:rPr>
      </w:pPr>
    </w:p>
    <w:sectPr w:rsidR="00DA2668" w:rsidRPr="007E18DE" w:rsidSect="007E3699">
      <w:footerReference w:type="even" r:id="rId7"/>
      <w:footerReference w:type="default" r:id="rId8"/>
      <w:pgSz w:w="11900" w:h="16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E8F" w:rsidRDefault="00CD5E8F">
      <w:r>
        <w:separator/>
      </w:r>
    </w:p>
  </w:endnote>
  <w:endnote w:type="continuationSeparator" w:id="0">
    <w:p w:rsidR="00CD5E8F" w:rsidRDefault="00C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99" w:rsidRDefault="007E3699" w:rsidP="00063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699" w:rsidRDefault="007E3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99" w:rsidRDefault="007E3699" w:rsidP="00063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29A">
      <w:rPr>
        <w:rStyle w:val="PageNumber"/>
        <w:noProof/>
      </w:rPr>
      <w:t>1</w:t>
    </w:r>
    <w:r>
      <w:rPr>
        <w:rStyle w:val="PageNumber"/>
      </w:rPr>
      <w:fldChar w:fldCharType="end"/>
    </w:r>
  </w:p>
  <w:p w:rsidR="007E3699" w:rsidRDefault="007E3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E8F" w:rsidRDefault="00CD5E8F">
      <w:r>
        <w:separator/>
      </w:r>
    </w:p>
  </w:footnote>
  <w:footnote w:type="continuationSeparator" w:id="0">
    <w:p w:rsidR="00CD5E8F" w:rsidRDefault="00CD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856"/>
    <w:multiLevelType w:val="hybridMultilevel"/>
    <w:tmpl w:val="3EC8D05C"/>
    <w:lvl w:ilvl="0" w:tplc="F33E53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B5A"/>
    <w:multiLevelType w:val="hybridMultilevel"/>
    <w:tmpl w:val="3BAA6902"/>
    <w:lvl w:ilvl="0" w:tplc="F33E53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5557"/>
    <w:multiLevelType w:val="hybridMultilevel"/>
    <w:tmpl w:val="0AF60242"/>
    <w:lvl w:ilvl="0" w:tplc="F33E53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B9"/>
    <w:rsid w:val="0003101C"/>
    <w:rsid w:val="00051193"/>
    <w:rsid w:val="000A5F4E"/>
    <w:rsid w:val="000E4046"/>
    <w:rsid w:val="000E5772"/>
    <w:rsid w:val="00112928"/>
    <w:rsid w:val="001B2861"/>
    <w:rsid w:val="002317B1"/>
    <w:rsid w:val="00271E26"/>
    <w:rsid w:val="002D3BA9"/>
    <w:rsid w:val="002E72FA"/>
    <w:rsid w:val="0030639C"/>
    <w:rsid w:val="00314E7F"/>
    <w:rsid w:val="003311F8"/>
    <w:rsid w:val="003C4082"/>
    <w:rsid w:val="003C4929"/>
    <w:rsid w:val="003F21F5"/>
    <w:rsid w:val="004D4F08"/>
    <w:rsid w:val="004E50B9"/>
    <w:rsid w:val="005D0C48"/>
    <w:rsid w:val="00650534"/>
    <w:rsid w:val="0077644E"/>
    <w:rsid w:val="00792D39"/>
    <w:rsid w:val="007E18DE"/>
    <w:rsid w:val="007E3699"/>
    <w:rsid w:val="007F4C91"/>
    <w:rsid w:val="00802B36"/>
    <w:rsid w:val="0084435B"/>
    <w:rsid w:val="008D5B8D"/>
    <w:rsid w:val="008F0482"/>
    <w:rsid w:val="009B3221"/>
    <w:rsid w:val="009B6997"/>
    <w:rsid w:val="00A4214F"/>
    <w:rsid w:val="00AD122C"/>
    <w:rsid w:val="00B01918"/>
    <w:rsid w:val="00B97ABF"/>
    <w:rsid w:val="00BA1FEF"/>
    <w:rsid w:val="00BC25BF"/>
    <w:rsid w:val="00BE0F0F"/>
    <w:rsid w:val="00C309CE"/>
    <w:rsid w:val="00C60410"/>
    <w:rsid w:val="00C66D42"/>
    <w:rsid w:val="00C7143C"/>
    <w:rsid w:val="00C97467"/>
    <w:rsid w:val="00CD5E8F"/>
    <w:rsid w:val="00CF229A"/>
    <w:rsid w:val="00D357BB"/>
    <w:rsid w:val="00D814E9"/>
    <w:rsid w:val="00DB749C"/>
    <w:rsid w:val="00DE1CBD"/>
    <w:rsid w:val="00E02506"/>
    <w:rsid w:val="00F26BF7"/>
    <w:rsid w:val="00FA2C9D"/>
    <w:rsid w:val="00FA5B0E"/>
    <w:rsid w:val="00FB02DC"/>
    <w:rsid w:val="00FC772C"/>
    <w:rsid w:val="00FD5B88"/>
    <w:rsid w:val="00FF4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2F54"/>
  <w15:docId w15:val="{011EE6FB-ABD2-4F81-B40F-C88C36F4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E3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699"/>
  </w:style>
  <w:style w:type="character" w:styleId="PageNumber">
    <w:name w:val="page number"/>
    <w:basedOn w:val="DefaultParagraphFont"/>
    <w:uiPriority w:val="99"/>
    <w:semiHidden/>
    <w:unhideWhenUsed/>
    <w:rsid w:val="007E3699"/>
  </w:style>
  <w:style w:type="character" w:styleId="LineNumber">
    <w:name w:val="line number"/>
    <w:basedOn w:val="DefaultParagraphFont"/>
    <w:uiPriority w:val="99"/>
    <w:semiHidden/>
    <w:unhideWhenUsed/>
    <w:rsid w:val="007E3699"/>
  </w:style>
  <w:style w:type="paragraph" w:styleId="ListParagraph">
    <w:name w:val="List Paragraph"/>
    <w:basedOn w:val="Normal"/>
    <w:uiPriority w:val="34"/>
    <w:qFormat/>
    <w:rsid w:val="007E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Parsonage</dc:creator>
  <cp:keywords/>
  <dc:description/>
  <cp:lastModifiedBy>Silvana Sekuloski</cp:lastModifiedBy>
  <cp:revision>2</cp:revision>
  <dcterms:created xsi:type="dcterms:W3CDTF">2018-06-19T09:00:00Z</dcterms:created>
  <dcterms:modified xsi:type="dcterms:W3CDTF">2018-06-19T09:00:00Z</dcterms:modified>
</cp:coreProperties>
</file>