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56C3" w14:textId="77777777" w:rsidR="00E918C5" w:rsidRPr="009F5CF3" w:rsidRDefault="00E918C5" w:rsidP="00E918C5">
      <w:pPr>
        <w:pStyle w:val="a4"/>
        <w:rPr>
          <w:rFonts w:ascii="Century" w:hAnsi="Century"/>
          <w:b w:val="0"/>
          <w:color w:val="000000"/>
          <w:sz w:val="24"/>
          <w:szCs w:val="24"/>
          <w:lang w:val="en-US" w:eastAsia="ja-JP"/>
        </w:rPr>
      </w:pPr>
    </w:p>
    <w:p w14:paraId="0F686822" w14:textId="47BE2D97" w:rsidR="00E918C5" w:rsidRPr="00B00315" w:rsidRDefault="00E918C5" w:rsidP="00E918C5">
      <w:pPr>
        <w:jc w:val="left"/>
        <w:rPr>
          <w:rFonts w:ascii="Century" w:hAnsi="Century" w:cstheme="majorHAnsi"/>
          <w:b/>
          <w:sz w:val="24"/>
          <w:szCs w:val="24"/>
        </w:rPr>
      </w:pPr>
      <w:r w:rsidRPr="00B00315">
        <w:rPr>
          <w:rFonts w:ascii="Century" w:hAnsi="Century" w:cstheme="majorHAnsi"/>
          <w:b/>
          <w:sz w:val="24"/>
          <w:szCs w:val="24"/>
        </w:rPr>
        <w:t>S</w:t>
      </w:r>
      <w:r w:rsidR="003C33E9">
        <w:rPr>
          <w:rFonts w:ascii="Century" w:hAnsi="Century" w:cstheme="majorHAnsi"/>
          <w:b/>
          <w:sz w:val="24"/>
          <w:szCs w:val="24"/>
        </w:rPr>
        <w:t>4</w:t>
      </w:r>
      <w:r w:rsidRPr="00B00315">
        <w:rPr>
          <w:rFonts w:ascii="Century" w:hAnsi="Century" w:cstheme="majorHAnsi"/>
          <w:b/>
          <w:sz w:val="24"/>
          <w:szCs w:val="24"/>
        </w:rPr>
        <w:t xml:space="preserve"> Table</w:t>
      </w:r>
      <w:bookmarkStart w:id="0" w:name="_GoBack"/>
      <w:bookmarkEnd w:id="0"/>
      <w:r w:rsidRPr="00B00315">
        <w:rPr>
          <w:rFonts w:ascii="Century" w:hAnsi="Century" w:cstheme="majorHAnsi"/>
          <w:b/>
          <w:sz w:val="24"/>
          <w:szCs w:val="24"/>
        </w:rPr>
        <w:t>. Multivariate analysis of the factors associated with erosive esophagitis compared to the control group (including the subjects with incomplete STAI values).</w:t>
      </w:r>
    </w:p>
    <w:tbl>
      <w:tblPr>
        <w:tblStyle w:val="af"/>
        <w:tblW w:w="5696" w:type="pct"/>
        <w:tblLayout w:type="fixed"/>
        <w:tblLook w:val="0660" w:firstRow="1" w:lastRow="1" w:firstColumn="0" w:lastColumn="0" w:noHBand="1" w:noVBand="1"/>
      </w:tblPr>
      <w:tblGrid>
        <w:gridCol w:w="5718"/>
        <w:gridCol w:w="1080"/>
        <w:gridCol w:w="1595"/>
        <w:gridCol w:w="1283"/>
      </w:tblGrid>
      <w:tr w:rsidR="00E918C5" w:rsidRPr="00B00315" w14:paraId="457A3BCE" w14:textId="77777777" w:rsidTr="0048164F">
        <w:trPr>
          <w:trHeight w:val="732"/>
        </w:trPr>
        <w:tc>
          <w:tcPr>
            <w:tcW w:w="2955" w:type="pct"/>
            <w:noWrap/>
            <w:vAlign w:val="center"/>
          </w:tcPr>
          <w:p w14:paraId="336FAC68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5E35D344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i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iCs/>
                <w:sz w:val="24"/>
                <w:szCs w:val="24"/>
              </w:rPr>
              <w:t>OR</w:t>
            </w:r>
          </w:p>
        </w:tc>
        <w:tc>
          <w:tcPr>
            <w:tcW w:w="824" w:type="pct"/>
            <w:vAlign w:val="center"/>
          </w:tcPr>
          <w:p w14:paraId="51F6CE77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95% CI</w:t>
            </w:r>
          </w:p>
        </w:tc>
        <w:tc>
          <w:tcPr>
            <w:tcW w:w="663" w:type="pct"/>
            <w:vAlign w:val="center"/>
          </w:tcPr>
          <w:p w14:paraId="045B8141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i/>
                <w:sz w:val="24"/>
                <w:szCs w:val="24"/>
              </w:rPr>
              <w:t xml:space="preserve">P </w:t>
            </w:r>
            <w:r w:rsidRPr="00B00315">
              <w:rPr>
                <w:rFonts w:ascii="Century" w:hAnsi="Century" w:cstheme="majorHAnsi"/>
                <w:sz w:val="24"/>
                <w:szCs w:val="24"/>
              </w:rPr>
              <w:t>value</w:t>
            </w:r>
          </w:p>
        </w:tc>
      </w:tr>
      <w:tr w:rsidR="00E918C5" w:rsidRPr="00B00315" w14:paraId="585FC904" w14:textId="77777777" w:rsidTr="0048164F">
        <w:trPr>
          <w:trHeight w:val="351"/>
        </w:trPr>
        <w:tc>
          <w:tcPr>
            <w:tcW w:w="2955" w:type="pct"/>
            <w:noWrap/>
          </w:tcPr>
          <w:p w14:paraId="7D553994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 xml:space="preserve">Age </w:t>
            </w:r>
          </w:p>
        </w:tc>
        <w:tc>
          <w:tcPr>
            <w:tcW w:w="558" w:type="pct"/>
            <w:vAlign w:val="center"/>
          </w:tcPr>
          <w:p w14:paraId="498EEA9C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14:paraId="0ACB48A7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33AEEA50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</w:p>
        </w:tc>
      </w:tr>
      <w:tr w:rsidR="00E918C5" w:rsidRPr="00B00315" w14:paraId="1EFA740D" w14:textId="77777777" w:rsidTr="0048164F">
        <w:trPr>
          <w:trHeight w:val="351"/>
        </w:trPr>
        <w:tc>
          <w:tcPr>
            <w:tcW w:w="2955" w:type="pct"/>
            <w:noWrap/>
          </w:tcPr>
          <w:p w14:paraId="6DAF8301" w14:textId="77777777" w:rsidR="00E918C5" w:rsidRPr="00B00315" w:rsidRDefault="00E918C5" w:rsidP="0048164F">
            <w:pPr>
              <w:ind w:firstLineChars="100" w:firstLine="240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40-59 years (reference: ≤39 years)</w:t>
            </w:r>
          </w:p>
        </w:tc>
        <w:tc>
          <w:tcPr>
            <w:tcW w:w="558" w:type="pct"/>
            <w:vAlign w:val="center"/>
          </w:tcPr>
          <w:p w14:paraId="0141B46E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1.44</w:t>
            </w:r>
          </w:p>
        </w:tc>
        <w:tc>
          <w:tcPr>
            <w:tcW w:w="824" w:type="pct"/>
            <w:vAlign w:val="center"/>
          </w:tcPr>
          <w:p w14:paraId="50B38533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1.12-1.87</w:t>
            </w:r>
          </w:p>
        </w:tc>
        <w:tc>
          <w:tcPr>
            <w:tcW w:w="663" w:type="pct"/>
            <w:vAlign w:val="center"/>
          </w:tcPr>
          <w:p w14:paraId="1209D9F0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0.0044</w:t>
            </w:r>
          </w:p>
        </w:tc>
      </w:tr>
      <w:tr w:rsidR="00E918C5" w:rsidRPr="00B00315" w14:paraId="1AA67AE4" w14:textId="77777777" w:rsidTr="0048164F">
        <w:trPr>
          <w:trHeight w:val="351"/>
        </w:trPr>
        <w:tc>
          <w:tcPr>
            <w:tcW w:w="2955" w:type="pct"/>
            <w:noWrap/>
          </w:tcPr>
          <w:p w14:paraId="0942E27B" w14:textId="77777777" w:rsidR="00E918C5" w:rsidRPr="00B00315" w:rsidRDefault="00E918C5" w:rsidP="0048164F">
            <w:pPr>
              <w:ind w:firstLineChars="100" w:firstLine="240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≥60 years (reference: ≤39 years)</w:t>
            </w:r>
          </w:p>
        </w:tc>
        <w:tc>
          <w:tcPr>
            <w:tcW w:w="558" w:type="pct"/>
            <w:vAlign w:val="center"/>
          </w:tcPr>
          <w:p w14:paraId="65F72E4C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1.55</w:t>
            </w:r>
          </w:p>
        </w:tc>
        <w:tc>
          <w:tcPr>
            <w:tcW w:w="824" w:type="pct"/>
            <w:vAlign w:val="center"/>
          </w:tcPr>
          <w:p w14:paraId="56B7FA7E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1.15-2.09</w:t>
            </w:r>
          </w:p>
        </w:tc>
        <w:tc>
          <w:tcPr>
            <w:tcW w:w="663" w:type="pct"/>
            <w:vAlign w:val="center"/>
          </w:tcPr>
          <w:p w14:paraId="6B11884A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0.0035</w:t>
            </w:r>
          </w:p>
        </w:tc>
      </w:tr>
      <w:tr w:rsidR="00E918C5" w:rsidRPr="00B00315" w14:paraId="5296CCE9" w14:textId="77777777" w:rsidTr="0048164F">
        <w:trPr>
          <w:trHeight w:val="351"/>
        </w:trPr>
        <w:tc>
          <w:tcPr>
            <w:tcW w:w="2955" w:type="pct"/>
            <w:noWrap/>
          </w:tcPr>
          <w:p w14:paraId="7FC547FA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Gender (male/female)</w:t>
            </w:r>
          </w:p>
        </w:tc>
        <w:tc>
          <w:tcPr>
            <w:tcW w:w="558" w:type="pct"/>
            <w:vAlign w:val="center"/>
          </w:tcPr>
          <w:p w14:paraId="4E674924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2.34</w:t>
            </w:r>
          </w:p>
        </w:tc>
        <w:tc>
          <w:tcPr>
            <w:tcW w:w="824" w:type="pct"/>
            <w:vAlign w:val="center"/>
          </w:tcPr>
          <w:p w14:paraId="6B6DC5B7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1.95-2.80</w:t>
            </w:r>
          </w:p>
        </w:tc>
        <w:tc>
          <w:tcPr>
            <w:tcW w:w="663" w:type="pct"/>
            <w:vAlign w:val="center"/>
          </w:tcPr>
          <w:p w14:paraId="6D46DCF0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1F5C0BAD" w14:textId="77777777" w:rsidTr="0048164F">
        <w:trPr>
          <w:trHeight w:val="366"/>
        </w:trPr>
        <w:tc>
          <w:tcPr>
            <w:tcW w:w="2955" w:type="pct"/>
            <w:noWrap/>
          </w:tcPr>
          <w:p w14:paraId="7E3FEBDF" w14:textId="71F16DB4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BMI ≥25</w:t>
            </w:r>
            <w:r w:rsidR="00861DDF" w:rsidRPr="00B00315">
              <w:rPr>
                <w:rFonts w:ascii="Century" w:hAnsi="Century" w:cstheme="majorHAnsi"/>
                <w:sz w:val="24"/>
                <w:szCs w:val="24"/>
              </w:rPr>
              <w:t xml:space="preserve"> kg/m</w:t>
            </w:r>
            <w:r w:rsidR="00861DDF" w:rsidRPr="00B00315">
              <w:rPr>
                <w:rFonts w:ascii="Century" w:hAnsi="Century" w:cstheme="majorHAnsi"/>
                <w:sz w:val="24"/>
                <w:szCs w:val="24"/>
                <w:vertAlign w:val="superscript"/>
              </w:rPr>
              <w:t>2</w:t>
            </w:r>
            <w:r w:rsidRPr="00B00315">
              <w:rPr>
                <w:rFonts w:ascii="Century" w:hAnsi="Century" w:cstheme="majorHAnsi"/>
                <w:sz w:val="24"/>
                <w:szCs w:val="24"/>
              </w:rPr>
              <w:t xml:space="preserve"> (yes/no)</w:t>
            </w:r>
          </w:p>
        </w:tc>
        <w:tc>
          <w:tcPr>
            <w:tcW w:w="558" w:type="pct"/>
            <w:vAlign w:val="center"/>
          </w:tcPr>
          <w:p w14:paraId="7548B30F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1.84</w:t>
            </w:r>
          </w:p>
        </w:tc>
        <w:tc>
          <w:tcPr>
            <w:tcW w:w="824" w:type="pct"/>
            <w:vAlign w:val="center"/>
          </w:tcPr>
          <w:p w14:paraId="010A39C5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1.58-2.15</w:t>
            </w:r>
          </w:p>
        </w:tc>
        <w:tc>
          <w:tcPr>
            <w:tcW w:w="663" w:type="pct"/>
            <w:vAlign w:val="center"/>
          </w:tcPr>
          <w:p w14:paraId="0056DCAA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7E8ED7EC" w14:textId="77777777" w:rsidTr="0048164F">
        <w:trPr>
          <w:trHeight w:val="366"/>
        </w:trPr>
        <w:tc>
          <w:tcPr>
            <w:tcW w:w="2955" w:type="pct"/>
            <w:noWrap/>
          </w:tcPr>
          <w:p w14:paraId="2938A761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Current smoking (yes/no)</w:t>
            </w:r>
          </w:p>
        </w:tc>
        <w:tc>
          <w:tcPr>
            <w:tcW w:w="558" w:type="pct"/>
            <w:vAlign w:val="center"/>
          </w:tcPr>
          <w:p w14:paraId="7D79F2CD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1.31</w:t>
            </w:r>
          </w:p>
        </w:tc>
        <w:tc>
          <w:tcPr>
            <w:tcW w:w="824" w:type="pct"/>
            <w:vAlign w:val="center"/>
          </w:tcPr>
          <w:p w14:paraId="4A649603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1.10-1.56</w:t>
            </w:r>
          </w:p>
        </w:tc>
        <w:tc>
          <w:tcPr>
            <w:tcW w:w="663" w:type="pct"/>
            <w:vAlign w:val="center"/>
          </w:tcPr>
          <w:p w14:paraId="0FDBCE87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0.0021</w:t>
            </w:r>
          </w:p>
        </w:tc>
      </w:tr>
      <w:tr w:rsidR="00E918C5" w:rsidRPr="00B00315" w14:paraId="7A01911A" w14:textId="77777777" w:rsidTr="0048164F">
        <w:trPr>
          <w:trHeight w:val="351"/>
        </w:trPr>
        <w:tc>
          <w:tcPr>
            <w:tcW w:w="2955" w:type="pct"/>
            <w:noWrap/>
          </w:tcPr>
          <w:p w14:paraId="48FE727E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Alcohol consumption ≥20 g /day (yes/no)</w:t>
            </w:r>
          </w:p>
        </w:tc>
        <w:tc>
          <w:tcPr>
            <w:tcW w:w="558" w:type="pct"/>
            <w:vAlign w:val="center"/>
          </w:tcPr>
          <w:p w14:paraId="647B2C0E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1.58</w:t>
            </w:r>
          </w:p>
        </w:tc>
        <w:tc>
          <w:tcPr>
            <w:tcW w:w="824" w:type="pct"/>
            <w:vAlign w:val="center"/>
          </w:tcPr>
          <w:p w14:paraId="6455FE95" w14:textId="1E0D6F6F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1.3</w:t>
            </w:r>
            <w:r w:rsidR="000E3D1A" w:rsidRPr="00B00315">
              <w:rPr>
                <w:rFonts w:ascii="Century" w:hAnsi="Century" w:cstheme="majorHAnsi"/>
                <w:sz w:val="24"/>
                <w:szCs w:val="24"/>
              </w:rPr>
              <w:t>5</w:t>
            </w:r>
            <w:r w:rsidRPr="00B00315">
              <w:rPr>
                <w:rFonts w:ascii="Century" w:hAnsi="Century" w:cstheme="majorHAnsi"/>
                <w:sz w:val="24"/>
                <w:szCs w:val="24"/>
              </w:rPr>
              <w:t>-1.84</w:t>
            </w:r>
          </w:p>
        </w:tc>
        <w:tc>
          <w:tcPr>
            <w:tcW w:w="663" w:type="pct"/>
            <w:vAlign w:val="center"/>
          </w:tcPr>
          <w:p w14:paraId="521490BD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505066FA" w14:textId="77777777" w:rsidTr="0048164F">
        <w:trPr>
          <w:trHeight w:val="366"/>
        </w:trPr>
        <w:tc>
          <w:tcPr>
            <w:tcW w:w="2955" w:type="pct"/>
            <w:noWrap/>
          </w:tcPr>
          <w:p w14:paraId="2928889C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Experiencing high levels of stress (yes/no)</w:t>
            </w:r>
          </w:p>
        </w:tc>
        <w:tc>
          <w:tcPr>
            <w:tcW w:w="558" w:type="pct"/>
            <w:vAlign w:val="center"/>
          </w:tcPr>
          <w:p w14:paraId="130D8D62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1.44</w:t>
            </w:r>
          </w:p>
        </w:tc>
        <w:tc>
          <w:tcPr>
            <w:tcW w:w="824" w:type="pct"/>
            <w:vAlign w:val="center"/>
          </w:tcPr>
          <w:p w14:paraId="09F5B1BC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1.20-1.72</w:t>
            </w:r>
          </w:p>
        </w:tc>
        <w:tc>
          <w:tcPr>
            <w:tcW w:w="663" w:type="pct"/>
            <w:vAlign w:val="center"/>
          </w:tcPr>
          <w:p w14:paraId="31B03790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70F53DB1" w14:textId="77777777" w:rsidTr="0048164F">
        <w:trPr>
          <w:trHeight w:val="351"/>
        </w:trPr>
        <w:tc>
          <w:tcPr>
            <w:tcW w:w="2955" w:type="pct"/>
            <w:noWrap/>
          </w:tcPr>
          <w:p w14:paraId="378B7297" w14:textId="77777777" w:rsidR="00E918C5" w:rsidRPr="00B00315" w:rsidRDefault="00E918C5" w:rsidP="0048164F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Hiatal hernia (yes/no)</w:t>
            </w:r>
          </w:p>
        </w:tc>
        <w:tc>
          <w:tcPr>
            <w:tcW w:w="558" w:type="pct"/>
            <w:vAlign w:val="center"/>
          </w:tcPr>
          <w:p w14:paraId="7BB7E8AA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2.44</w:t>
            </w:r>
          </w:p>
        </w:tc>
        <w:tc>
          <w:tcPr>
            <w:tcW w:w="824" w:type="pct"/>
            <w:vAlign w:val="center"/>
          </w:tcPr>
          <w:p w14:paraId="5965AB7B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2.12-2.82</w:t>
            </w:r>
          </w:p>
        </w:tc>
        <w:tc>
          <w:tcPr>
            <w:tcW w:w="663" w:type="pct"/>
            <w:vAlign w:val="center"/>
          </w:tcPr>
          <w:p w14:paraId="2C7072EA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7F266C02" w14:textId="77777777" w:rsidTr="0048164F">
        <w:trPr>
          <w:trHeight w:val="366"/>
        </w:trPr>
        <w:tc>
          <w:tcPr>
            <w:tcW w:w="2955" w:type="pct"/>
            <w:noWrap/>
          </w:tcPr>
          <w:p w14:paraId="0B4CA278" w14:textId="77777777" w:rsidR="00E918C5" w:rsidRPr="00B00315" w:rsidRDefault="00E918C5" w:rsidP="0048164F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eastAsia="ＭＳ Ｐゴシック" w:hAnsi="Century" w:cstheme="majorHAnsi"/>
                <w:sz w:val="24"/>
                <w:szCs w:val="24"/>
              </w:rPr>
              <w:t xml:space="preserve">Endoscopic Barret’s mucosa </w:t>
            </w:r>
            <w:r w:rsidRPr="00B00315">
              <w:rPr>
                <w:rFonts w:ascii="Century" w:hAnsi="Century" w:cstheme="majorHAnsi"/>
                <w:sz w:val="24"/>
                <w:szCs w:val="24"/>
              </w:rPr>
              <w:t>≥10 mm (yes/no)</w:t>
            </w:r>
          </w:p>
        </w:tc>
        <w:tc>
          <w:tcPr>
            <w:tcW w:w="558" w:type="pct"/>
            <w:vAlign w:val="center"/>
          </w:tcPr>
          <w:p w14:paraId="1601901E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2.51</w:t>
            </w:r>
          </w:p>
        </w:tc>
        <w:tc>
          <w:tcPr>
            <w:tcW w:w="824" w:type="pct"/>
            <w:vAlign w:val="center"/>
          </w:tcPr>
          <w:p w14:paraId="55027D0E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1.66-3.83</w:t>
            </w:r>
          </w:p>
        </w:tc>
        <w:tc>
          <w:tcPr>
            <w:tcW w:w="663" w:type="pct"/>
            <w:vAlign w:val="center"/>
          </w:tcPr>
          <w:p w14:paraId="5B8457BA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5D5F0268" w14:textId="77777777" w:rsidTr="0048164F">
        <w:trPr>
          <w:trHeight w:val="366"/>
        </w:trPr>
        <w:tc>
          <w:tcPr>
            <w:tcW w:w="2955" w:type="pct"/>
            <w:noWrap/>
          </w:tcPr>
          <w:p w14:paraId="000A8915" w14:textId="77777777" w:rsidR="00E918C5" w:rsidRPr="00B00315" w:rsidRDefault="00E918C5" w:rsidP="0048164F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Atrophic gastritis (yes/no)</w:t>
            </w:r>
          </w:p>
        </w:tc>
        <w:tc>
          <w:tcPr>
            <w:tcW w:w="558" w:type="pct"/>
            <w:vAlign w:val="center"/>
          </w:tcPr>
          <w:p w14:paraId="2F39A3F3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0.39</w:t>
            </w:r>
          </w:p>
        </w:tc>
        <w:tc>
          <w:tcPr>
            <w:tcW w:w="824" w:type="pct"/>
            <w:vAlign w:val="center"/>
          </w:tcPr>
          <w:p w14:paraId="51537965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0.33-0.46</w:t>
            </w:r>
          </w:p>
        </w:tc>
        <w:tc>
          <w:tcPr>
            <w:tcW w:w="663" w:type="pct"/>
            <w:vAlign w:val="center"/>
          </w:tcPr>
          <w:p w14:paraId="0A64F02F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&lt;0.0001</w:t>
            </w:r>
          </w:p>
        </w:tc>
      </w:tr>
      <w:tr w:rsidR="00E918C5" w:rsidRPr="00B00315" w14:paraId="681F9BBF" w14:textId="77777777" w:rsidTr="0048164F">
        <w:trPr>
          <w:trHeight w:val="366"/>
        </w:trPr>
        <w:tc>
          <w:tcPr>
            <w:tcW w:w="2955" w:type="pct"/>
            <w:noWrap/>
          </w:tcPr>
          <w:p w14:paraId="20EC26A0" w14:textId="77777777" w:rsidR="00E918C5" w:rsidRPr="00B00315" w:rsidRDefault="00E918C5" w:rsidP="0048164F">
            <w:pPr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Use of low-dose aspirin (yes/no)</w:t>
            </w:r>
          </w:p>
        </w:tc>
        <w:tc>
          <w:tcPr>
            <w:tcW w:w="558" w:type="pct"/>
            <w:vAlign w:val="center"/>
          </w:tcPr>
          <w:p w14:paraId="1E928F9C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0.47</w:t>
            </w:r>
          </w:p>
        </w:tc>
        <w:tc>
          <w:tcPr>
            <w:tcW w:w="824" w:type="pct"/>
            <w:vAlign w:val="center"/>
          </w:tcPr>
          <w:p w14:paraId="779C1216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0.24-0.90</w:t>
            </w:r>
          </w:p>
        </w:tc>
        <w:tc>
          <w:tcPr>
            <w:tcW w:w="663" w:type="pct"/>
            <w:vAlign w:val="center"/>
          </w:tcPr>
          <w:p w14:paraId="396EBB98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0.0215</w:t>
            </w:r>
          </w:p>
        </w:tc>
      </w:tr>
      <w:tr w:rsidR="00E918C5" w:rsidRPr="00B00315" w14:paraId="47E21C5F" w14:textId="77777777" w:rsidTr="0048164F">
        <w:trPr>
          <w:trHeight w:val="366"/>
        </w:trPr>
        <w:tc>
          <w:tcPr>
            <w:tcW w:w="2955" w:type="pct"/>
            <w:noWrap/>
          </w:tcPr>
          <w:p w14:paraId="1FA6CCF3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High STAI score (reference: normal and low STAI score)</w:t>
            </w:r>
          </w:p>
        </w:tc>
        <w:tc>
          <w:tcPr>
            <w:tcW w:w="558" w:type="pct"/>
            <w:vAlign w:val="center"/>
          </w:tcPr>
          <w:p w14:paraId="5D114298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1.08</w:t>
            </w:r>
          </w:p>
        </w:tc>
        <w:tc>
          <w:tcPr>
            <w:tcW w:w="824" w:type="pct"/>
            <w:vAlign w:val="center"/>
          </w:tcPr>
          <w:p w14:paraId="7A34A385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0.92-1.27</w:t>
            </w:r>
          </w:p>
        </w:tc>
        <w:tc>
          <w:tcPr>
            <w:tcW w:w="663" w:type="pct"/>
            <w:vAlign w:val="center"/>
          </w:tcPr>
          <w:p w14:paraId="50723182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0.3620</w:t>
            </w:r>
          </w:p>
        </w:tc>
      </w:tr>
      <w:tr w:rsidR="00E918C5" w:rsidRPr="00B00315" w14:paraId="74EC1DDA" w14:textId="77777777" w:rsidTr="0048164F">
        <w:trPr>
          <w:trHeight w:val="366"/>
        </w:trPr>
        <w:tc>
          <w:tcPr>
            <w:tcW w:w="2955" w:type="pct"/>
            <w:noWrap/>
          </w:tcPr>
          <w:p w14:paraId="486741AD" w14:textId="77777777" w:rsidR="00E918C5" w:rsidRPr="00B00315" w:rsidRDefault="00E918C5" w:rsidP="0048164F">
            <w:pPr>
              <w:rPr>
                <w:rFonts w:ascii="Century" w:hAnsi="Century" w:cstheme="majorHAnsi"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sz w:val="24"/>
                <w:szCs w:val="24"/>
              </w:rPr>
              <w:t>Missing STAI score (reference: normal and low STAI score)</w:t>
            </w:r>
          </w:p>
        </w:tc>
        <w:tc>
          <w:tcPr>
            <w:tcW w:w="558" w:type="pct"/>
            <w:vAlign w:val="center"/>
          </w:tcPr>
          <w:p w14:paraId="3C4F6988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0.91</w:t>
            </w:r>
          </w:p>
        </w:tc>
        <w:tc>
          <w:tcPr>
            <w:tcW w:w="824" w:type="pct"/>
            <w:vAlign w:val="center"/>
          </w:tcPr>
          <w:p w14:paraId="4D905E85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0.65-1.26</w:t>
            </w:r>
          </w:p>
        </w:tc>
        <w:tc>
          <w:tcPr>
            <w:tcW w:w="663" w:type="pct"/>
            <w:vAlign w:val="center"/>
          </w:tcPr>
          <w:p w14:paraId="36870589" w14:textId="77777777" w:rsidR="00E918C5" w:rsidRPr="00B00315" w:rsidRDefault="00E918C5" w:rsidP="0048164F">
            <w:pPr>
              <w:jc w:val="center"/>
              <w:rPr>
                <w:rFonts w:ascii="Century" w:hAnsi="Century" w:cstheme="majorHAnsi"/>
                <w:bCs/>
                <w:sz w:val="24"/>
                <w:szCs w:val="24"/>
              </w:rPr>
            </w:pPr>
            <w:r w:rsidRPr="00B00315">
              <w:rPr>
                <w:rFonts w:ascii="Century" w:hAnsi="Century" w:cstheme="majorHAnsi"/>
                <w:bCs/>
                <w:sz w:val="24"/>
                <w:szCs w:val="24"/>
              </w:rPr>
              <w:t>0.5751</w:t>
            </w:r>
          </w:p>
        </w:tc>
      </w:tr>
    </w:tbl>
    <w:p w14:paraId="2142202B" w14:textId="77777777" w:rsidR="00E918C5" w:rsidRPr="009F5CF3" w:rsidRDefault="00E918C5" w:rsidP="00E918C5">
      <w:pPr>
        <w:pStyle w:val="a4"/>
        <w:rPr>
          <w:rFonts w:ascii="Century" w:hAnsi="Century" w:cs="Arial"/>
          <w:b w:val="0"/>
          <w:sz w:val="24"/>
          <w:szCs w:val="24"/>
          <w:lang w:val="en-US"/>
        </w:rPr>
      </w:pPr>
      <w:r w:rsidRPr="00B00315">
        <w:rPr>
          <w:rFonts w:ascii="Century" w:hAnsi="Century" w:cs="Arial"/>
          <w:b w:val="0"/>
          <w:i/>
          <w:sz w:val="24"/>
          <w:szCs w:val="24"/>
          <w:lang w:val="en-US"/>
        </w:rPr>
        <w:t xml:space="preserve">OR, </w:t>
      </w:r>
      <w:r w:rsidRPr="00B00315">
        <w:rPr>
          <w:rFonts w:ascii="Century" w:hAnsi="Century" w:cs="Arial"/>
          <w:b w:val="0"/>
          <w:sz w:val="24"/>
          <w:szCs w:val="24"/>
          <w:lang w:val="en-US"/>
        </w:rPr>
        <w:t xml:space="preserve">odds ratio; </w:t>
      </w:r>
      <w:r w:rsidRPr="00B00315">
        <w:rPr>
          <w:rFonts w:ascii="Century" w:hAnsi="Century" w:cs="Arial"/>
          <w:b w:val="0"/>
          <w:i/>
          <w:sz w:val="24"/>
          <w:szCs w:val="24"/>
          <w:lang w:val="en-US"/>
        </w:rPr>
        <w:t xml:space="preserve">CI, </w:t>
      </w:r>
      <w:r w:rsidRPr="00B00315">
        <w:rPr>
          <w:rFonts w:ascii="Century" w:hAnsi="Century" w:cs="Arial"/>
          <w:b w:val="0"/>
          <w:sz w:val="24"/>
          <w:szCs w:val="24"/>
          <w:lang w:val="en-US"/>
        </w:rPr>
        <w:t>confidence interval;</w:t>
      </w:r>
      <w:r w:rsidRPr="00B00315">
        <w:rPr>
          <w:rFonts w:ascii="Century" w:hAnsi="Century" w:cs="Arial"/>
          <w:b w:val="0"/>
          <w:i/>
          <w:sz w:val="24"/>
          <w:szCs w:val="24"/>
          <w:lang w:val="en-US"/>
        </w:rPr>
        <w:t xml:space="preserve"> BMI,</w:t>
      </w:r>
      <w:r w:rsidRPr="00B00315">
        <w:rPr>
          <w:rFonts w:ascii="Century" w:hAnsi="Century" w:cs="Arial"/>
          <w:b w:val="0"/>
          <w:sz w:val="24"/>
          <w:szCs w:val="24"/>
          <w:lang w:val="en-US"/>
        </w:rPr>
        <w:t xml:space="preserve"> body mass index;</w:t>
      </w:r>
      <w:r w:rsidRPr="00B00315">
        <w:rPr>
          <w:rFonts w:ascii="Century" w:hAnsi="Century" w:cs="Arial"/>
          <w:b w:val="0"/>
          <w:i/>
          <w:sz w:val="24"/>
          <w:szCs w:val="24"/>
          <w:lang w:val="en-US"/>
        </w:rPr>
        <w:t xml:space="preserve"> STAI, </w:t>
      </w:r>
      <w:r w:rsidRPr="00B00315">
        <w:rPr>
          <w:rFonts w:ascii="Century" w:hAnsi="Century" w:cs="Arial"/>
          <w:b w:val="0"/>
          <w:sz w:val="24"/>
          <w:szCs w:val="24"/>
          <w:lang w:val="en-US"/>
        </w:rPr>
        <w:t>State-Trait Anxiety Inventory.</w:t>
      </w:r>
    </w:p>
    <w:p w14:paraId="00D8E1B9" w14:textId="2BB979D6" w:rsidR="00E918C5" w:rsidRDefault="00E918C5" w:rsidP="00E918C5">
      <w:pPr>
        <w:pStyle w:val="a4"/>
        <w:rPr>
          <w:rFonts w:ascii="Century" w:hAnsi="Century"/>
          <w:b w:val="0"/>
          <w:color w:val="000000"/>
          <w:sz w:val="24"/>
          <w:szCs w:val="24"/>
          <w:lang w:val="en-US" w:eastAsia="ja-JP"/>
        </w:rPr>
      </w:pPr>
    </w:p>
    <w:p w14:paraId="0583D592" w14:textId="77777777" w:rsidR="00BE0F39" w:rsidRDefault="00BE0F39" w:rsidP="00E918C5">
      <w:pPr>
        <w:pStyle w:val="a4"/>
        <w:rPr>
          <w:rFonts w:ascii="Century" w:hAnsi="Century"/>
          <w:b w:val="0"/>
          <w:color w:val="000000"/>
          <w:sz w:val="24"/>
          <w:szCs w:val="24"/>
          <w:lang w:val="en-US" w:eastAsia="ja-JP"/>
        </w:rPr>
      </w:pPr>
    </w:p>
    <w:sectPr w:rsidR="00BE0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F480" w14:textId="77777777" w:rsidR="00A76547" w:rsidRDefault="00A76547" w:rsidP="00FA66D2">
      <w:r>
        <w:separator/>
      </w:r>
    </w:p>
  </w:endnote>
  <w:endnote w:type="continuationSeparator" w:id="0">
    <w:p w14:paraId="49B0CB96" w14:textId="77777777" w:rsidR="00A76547" w:rsidRDefault="00A76547" w:rsidP="00FA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FE56" w14:textId="77777777" w:rsidR="00A76547" w:rsidRDefault="00A76547" w:rsidP="00FA66D2">
      <w:r>
        <w:separator/>
      </w:r>
    </w:p>
  </w:footnote>
  <w:footnote w:type="continuationSeparator" w:id="0">
    <w:p w14:paraId="785174C8" w14:textId="77777777" w:rsidR="00A76547" w:rsidRDefault="00A76547" w:rsidP="00FA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5"/>
    <w:rsid w:val="000757B6"/>
    <w:rsid w:val="00083379"/>
    <w:rsid w:val="000A6044"/>
    <w:rsid w:val="000D460F"/>
    <w:rsid w:val="000E3D1A"/>
    <w:rsid w:val="000F5B77"/>
    <w:rsid w:val="001A3BB2"/>
    <w:rsid w:val="0031334D"/>
    <w:rsid w:val="00313A95"/>
    <w:rsid w:val="003C33E9"/>
    <w:rsid w:val="0048164F"/>
    <w:rsid w:val="00517598"/>
    <w:rsid w:val="005F6ECA"/>
    <w:rsid w:val="0061251A"/>
    <w:rsid w:val="006406F8"/>
    <w:rsid w:val="00691900"/>
    <w:rsid w:val="0073494F"/>
    <w:rsid w:val="00813F65"/>
    <w:rsid w:val="00861DDF"/>
    <w:rsid w:val="00977977"/>
    <w:rsid w:val="009F5CF3"/>
    <w:rsid w:val="00A3302E"/>
    <w:rsid w:val="00A626EA"/>
    <w:rsid w:val="00A76547"/>
    <w:rsid w:val="00AC385E"/>
    <w:rsid w:val="00B00315"/>
    <w:rsid w:val="00BE0F39"/>
    <w:rsid w:val="00D03F28"/>
    <w:rsid w:val="00D52044"/>
    <w:rsid w:val="00D748B0"/>
    <w:rsid w:val="00DF0359"/>
    <w:rsid w:val="00E661DD"/>
    <w:rsid w:val="00E83C83"/>
    <w:rsid w:val="00E918C5"/>
    <w:rsid w:val="00EA2131"/>
    <w:rsid w:val="00F11D78"/>
    <w:rsid w:val="00F12F67"/>
    <w:rsid w:val="00F30E0B"/>
    <w:rsid w:val="00FA0A4F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3843"/>
  <w15:chartTrackingRefBased/>
  <w15:docId w15:val="{172782A3-402C-4108-A055-33EBF1E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8C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18C5"/>
    <w:rPr>
      <w:color w:val="808080"/>
      <w:shd w:val="clear" w:color="auto" w:fill="E6E6E6"/>
    </w:rPr>
  </w:style>
  <w:style w:type="paragraph" w:styleId="a4">
    <w:name w:val="Body Text"/>
    <w:basedOn w:val="a"/>
    <w:link w:val="a5"/>
    <w:uiPriority w:val="99"/>
    <w:rsid w:val="00E918C5"/>
    <w:pPr>
      <w:widowControl/>
      <w:jc w:val="left"/>
    </w:pPr>
    <w:rPr>
      <w:rFonts w:ascii="Times New Roman" w:eastAsia="ＭＳ 明朝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a5">
    <w:name w:val="本文 (文字)"/>
    <w:basedOn w:val="a0"/>
    <w:link w:val="a4"/>
    <w:uiPriority w:val="99"/>
    <w:rsid w:val="00E918C5"/>
    <w:rPr>
      <w:rFonts w:ascii="Times New Roman" w:eastAsia="ＭＳ 明朝" w:hAnsi="Times New Roman" w:cs="Times New Roman"/>
      <w:b/>
      <w:bCs/>
      <w:kern w:val="0"/>
      <w:sz w:val="20"/>
      <w:szCs w:val="20"/>
      <w:lang w:val="x-none" w:eastAsia="en-US"/>
    </w:rPr>
  </w:style>
  <w:style w:type="paragraph" w:styleId="a6">
    <w:name w:val="annotation text"/>
    <w:basedOn w:val="a"/>
    <w:link w:val="a7"/>
    <w:uiPriority w:val="99"/>
    <w:rsid w:val="00E918C5"/>
    <w:pPr>
      <w:jc w:val="left"/>
    </w:pPr>
    <w:rPr>
      <w:rFonts w:ascii="Tahoma" w:eastAsia="ＭＳ 明朝" w:hAnsi="Tahoma" w:cs="Tahoma"/>
      <w:kern w:val="0"/>
      <w:sz w:val="16"/>
      <w:szCs w:val="21"/>
      <w:lang w:eastAsia="x-none"/>
    </w:rPr>
  </w:style>
  <w:style w:type="character" w:customStyle="1" w:styleId="a7">
    <w:name w:val="コメント文字列 (文字)"/>
    <w:basedOn w:val="a0"/>
    <w:link w:val="a6"/>
    <w:uiPriority w:val="99"/>
    <w:rsid w:val="00E918C5"/>
    <w:rPr>
      <w:rFonts w:ascii="Tahoma" w:eastAsia="ＭＳ 明朝" w:hAnsi="Tahoma" w:cs="Tahoma"/>
      <w:kern w:val="0"/>
      <w:sz w:val="16"/>
      <w:szCs w:val="21"/>
      <w:lang w:eastAsia="x-none"/>
    </w:rPr>
  </w:style>
  <w:style w:type="paragraph" w:styleId="a8">
    <w:name w:val="Date"/>
    <w:basedOn w:val="a"/>
    <w:next w:val="a"/>
    <w:link w:val="a9"/>
    <w:uiPriority w:val="99"/>
    <w:unhideWhenUsed/>
    <w:rsid w:val="00E918C5"/>
    <w:rPr>
      <w:rFonts w:ascii="Times New Roman" w:eastAsia="ＭＳ 明朝" w:hAnsi="Times New Roman" w:cs="Times New Roman"/>
      <w:color w:val="000000"/>
      <w:sz w:val="22"/>
    </w:rPr>
  </w:style>
  <w:style w:type="character" w:customStyle="1" w:styleId="a9">
    <w:name w:val="日付 (文字)"/>
    <w:basedOn w:val="a0"/>
    <w:link w:val="a8"/>
    <w:uiPriority w:val="99"/>
    <w:rsid w:val="00E918C5"/>
    <w:rPr>
      <w:rFonts w:ascii="Times New Roman" w:eastAsia="ＭＳ 明朝" w:hAnsi="Times New Roman" w:cs="Times New Roman"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E918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8C5"/>
  </w:style>
  <w:style w:type="paragraph" w:styleId="ac">
    <w:name w:val="footer"/>
    <w:basedOn w:val="a"/>
    <w:link w:val="ad"/>
    <w:uiPriority w:val="99"/>
    <w:unhideWhenUsed/>
    <w:rsid w:val="00E918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8C5"/>
  </w:style>
  <w:style w:type="character" w:styleId="ae">
    <w:name w:val="Unresolved Mention"/>
    <w:basedOn w:val="a0"/>
    <w:uiPriority w:val="99"/>
    <w:semiHidden/>
    <w:unhideWhenUsed/>
    <w:rsid w:val="00E918C5"/>
    <w:rPr>
      <w:color w:val="808080"/>
      <w:shd w:val="clear" w:color="auto" w:fill="E6E6E6"/>
    </w:rPr>
  </w:style>
  <w:style w:type="table" w:styleId="af">
    <w:name w:val="Table Grid"/>
    <w:basedOn w:val="a1"/>
    <w:uiPriority w:val="39"/>
    <w:rsid w:val="00E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918C5"/>
    <w:rPr>
      <w:sz w:val="16"/>
      <w:szCs w:val="16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E918C5"/>
    <w:pPr>
      <w:jc w:val="both"/>
    </w:pPr>
    <w:rPr>
      <w:rFonts w:asciiTheme="minorHAnsi" w:eastAsiaTheme="minorEastAsia" w:hAnsiTheme="minorHAnsi" w:cstheme="minorBidi"/>
      <w:b/>
      <w:bCs/>
      <w:kern w:val="2"/>
      <w:sz w:val="20"/>
      <w:szCs w:val="20"/>
      <w:lang w:eastAsia="ja-JP"/>
    </w:rPr>
  </w:style>
  <w:style w:type="character" w:customStyle="1" w:styleId="af2">
    <w:name w:val="コメント内容 (文字)"/>
    <w:basedOn w:val="a7"/>
    <w:link w:val="af1"/>
    <w:uiPriority w:val="99"/>
    <w:semiHidden/>
    <w:rsid w:val="00E918C5"/>
    <w:rPr>
      <w:rFonts w:ascii="Tahoma" w:eastAsia="ＭＳ 明朝" w:hAnsi="Tahoma" w:cs="Tahoma"/>
      <w:b/>
      <w:bCs/>
      <w:kern w:val="0"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918C5"/>
    <w:rPr>
      <w:rFonts w:ascii="Segoe UI" w:hAnsi="Segoe UI" w:cs="Segoe U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918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1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藤田</dc:creator>
  <cp:keywords/>
  <dc:description/>
  <cp:lastModifiedBy>藤田 剛</cp:lastModifiedBy>
  <cp:revision>2</cp:revision>
  <dcterms:created xsi:type="dcterms:W3CDTF">2018-04-25T21:27:00Z</dcterms:created>
  <dcterms:modified xsi:type="dcterms:W3CDTF">2018-04-25T21:27:00Z</dcterms:modified>
</cp:coreProperties>
</file>