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B2D" w:rsidRDefault="00817DA4" w:rsidP="00356B2D">
      <w:pPr>
        <w:jc w:val="both"/>
        <w:rPr>
          <w:b/>
        </w:rPr>
      </w:pPr>
      <w:r>
        <w:rPr>
          <w:b/>
        </w:rPr>
        <w:t>S</w:t>
      </w:r>
      <w:r w:rsidR="00A851C1">
        <w:rPr>
          <w:b/>
        </w:rPr>
        <w:t>6 Table</w:t>
      </w:r>
      <w:r w:rsidR="00356B2D" w:rsidRPr="00356B2D">
        <w:rPr>
          <w:b/>
        </w:rPr>
        <w:t>. Individual step-wise regression models for each disease suppressive gene/gene category</w:t>
      </w:r>
      <w:r w:rsidR="00356B2D">
        <w:rPr>
          <w:b/>
        </w:rPr>
        <w:t>.</w:t>
      </w:r>
    </w:p>
    <w:tbl>
      <w:tblPr>
        <w:tblW w:w="13033" w:type="dxa"/>
        <w:jc w:val="center"/>
        <w:tblLook w:val="04A0" w:firstRow="1" w:lastRow="0" w:firstColumn="1" w:lastColumn="0" w:noHBand="0" w:noVBand="1"/>
      </w:tblPr>
      <w:tblGrid>
        <w:gridCol w:w="2750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356B2D" w:rsidRPr="00356B2D" w:rsidTr="008A1FFA">
        <w:trPr>
          <w:trHeight w:val="300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bookmarkStart w:id="0" w:name="_GoBack"/>
            <w:bookmarkEnd w:id="0"/>
          </w:p>
        </w:tc>
        <w:tc>
          <w:tcPr>
            <w:tcW w:w="102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 xml:space="preserve">Disease suppressive genes </w:t>
            </w:r>
          </w:p>
        </w:tc>
      </w:tr>
      <w:tr w:rsidR="00356B2D" w:rsidRPr="00356B2D" w:rsidTr="008A1FFA">
        <w:trPr>
          <w:trHeight w:val="315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CC</w:t>
            </w: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en-NZ"/>
              </w:rPr>
              <w:t>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bacA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pabA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hcnB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phlD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lgrD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spaR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pcbC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lmbA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phzF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prnD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strR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proofErr w:type="spellStart"/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NC</w:t>
            </w: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en-NZ"/>
              </w:rPr>
              <w:t>b</w:t>
            </w:r>
            <w:proofErr w:type="spellEnd"/>
          </w:p>
        </w:tc>
      </w:tr>
      <w:tr w:rsidR="00356B2D" w:rsidRPr="00356B2D" w:rsidTr="008A1FFA">
        <w:trPr>
          <w:trHeight w:val="300"/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P Value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>&lt;0.001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>0.007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>&lt;0.001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>&lt;0.001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>&lt;0.001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>&lt;0.001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>&lt;0.001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>&lt;0.001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>&lt;0.001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>&lt;0.001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>&lt;0.001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>&lt;0.001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>&lt;0.001</w:t>
            </w:r>
          </w:p>
        </w:tc>
      </w:tr>
      <w:tr w:rsidR="00356B2D" w:rsidRPr="00356B2D" w:rsidTr="008A1FFA">
        <w:trPr>
          <w:trHeight w:val="300"/>
          <w:jc w:val="center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% Variance accounted for by model (R</w:t>
            </w: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en-NZ"/>
              </w:rPr>
              <w:t>2</w:t>
            </w: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>61.5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>32.8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>64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>63.4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>47.4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>7.04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>68.3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>64.3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>72.5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>67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>49.4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>49.4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>66.4</w:t>
            </w:r>
          </w:p>
        </w:tc>
      </w:tr>
      <w:tr w:rsidR="00356B2D" w:rsidRPr="00356B2D" w:rsidTr="008A1FFA">
        <w:trPr>
          <w:trHeight w:val="300"/>
          <w:jc w:val="center"/>
        </w:trPr>
        <w:tc>
          <w:tcPr>
            <w:tcW w:w="2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 xml:space="preserve">Soil </w:t>
            </w:r>
            <w:proofErr w:type="spellStart"/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>Env</w:t>
            </w:r>
            <w:proofErr w:type="spellEnd"/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  <w:t xml:space="preserve"> Properties</w:t>
            </w:r>
          </w:p>
        </w:tc>
        <w:tc>
          <w:tcPr>
            <w:tcW w:w="1028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356B2D" w:rsidRPr="00356B2D" w:rsidTr="008A1FFA">
        <w:trPr>
          <w:trHeight w:val="450"/>
          <w:jc w:val="center"/>
        </w:trPr>
        <w:tc>
          <w:tcPr>
            <w:tcW w:w="2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NZ"/>
              </w:rPr>
            </w:pPr>
          </w:p>
        </w:tc>
        <w:tc>
          <w:tcPr>
            <w:tcW w:w="1028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NZ"/>
              </w:rPr>
            </w:pPr>
          </w:p>
        </w:tc>
      </w:tr>
      <w:tr w:rsidR="00356B2D" w:rsidRPr="00356B2D" w:rsidTr="008A1FFA">
        <w:trPr>
          <w:trHeight w:val="300"/>
          <w:jc w:val="center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 xml:space="preserve"> c</w:t>
            </w:r>
            <w:r w:rsidRPr="00356B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arbon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0.0164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0.0068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0.0286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0.0185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0.0087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0.0088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0.0328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0.0089</w:t>
            </w:r>
          </w:p>
        </w:tc>
      </w:tr>
      <w:tr w:rsidR="00356B2D" w:rsidRPr="00356B2D" w:rsidTr="008A1FFA">
        <w:trPr>
          <w:trHeight w:val="300"/>
          <w:jc w:val="center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Total b</w:t>
            </w:r>
            <w:r w:rsidRPr="00356B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acteria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0.0734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0.0350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0.0518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0.0771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0.0606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0.0617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0.0290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0.0785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0.1188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0.0890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0.1873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0.0941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0.0820</w:t>
            </w:r>
          </w:p>
        </w:tc>
      </w:tr>
      <w:tr w:rsidR="00356B2D" w:rsidRPr="00356B2D" w:rsidTr="008A1FFA">
        <w:trPr>
          <w:trHeight w:val="300"/>
          <w:jc w:val="center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Zinc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-0.0068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-0.0114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-0.0119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-0.0170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-0.0230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356B2D" w:rsidRPr="00356B2D" w:rsidTr="008A1FFA">
        <w:trPr>
          <w:trHeight w:val="300"/>
          <w:jc w:val="center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Extractable a</w:t>
            </w:r>
            <w:r w:rsidRPr="00356B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luminium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-0.0121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-0.0252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-0.0075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-0.0028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-0.0123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-0.0150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-0.0149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-0.0145</w:t>
            </w:r>
          </w:p>
        </w:tc>
      </w:tr>
      <w:tr w:rsidR="00356B2D" w:rsidRPr="00356B2D" w:rsidTr="008A1FFA">
        <w:trPr>
          <w:trHeight w:val="300"/>
          <w:jc w:val="center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DOC aromatic content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-0.0114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-0.0076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-0.0126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-0.0098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-0.0146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-0.0188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-0.0173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-0.0172</w:t>
            </w:r>
          </w:p>
        </w:tc>
      </w:tr>
      <w:tr w:rsidR="00356B2D" w:rsidRPr="00356B2D" w:rsidTr="008A1FFA">
        <w:trPr>
          <w:trHeight w:val="300"/>
          <w:jc w:val="center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Total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 xml:space="preserve"> c</w:t>
            </w:r>
            <w:r w:rsidRPr="00356B2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NZ"/>
              </w:rPr>
              <w:t>obalt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0.0052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0.0150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NZ"/>
              </w:rPr>
              <w:t> </w:t>
            </w:r>
          </w:p>
        </w:tc>
      </w:tr>
      <w:tr w:rsidR="00356B2D" w:rsidRPr="00356B2D" w:rsidTr="008A1FFA">
        <w:trPr>
          <w:trHeight w:val="300"/>
          <w:jc w:val="center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Total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 c</w:t>
            </w:r>
            <w:r w:rsidRPr="00356B2D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admium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0.0138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</w:tr>
      <w:tr w:rsidR="00356B2D" w:rsidRPr="00356B2D" w:rsidTr="008A1FFA">
        <w:trPr>
          <w:trHeight w:val="300"/>
          <w:jc w:val="center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CEC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-0.0051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</w:tr>
      <w:tr w:rsidR="00356B2D" w:rsidRPr="00356B2D" w:rsidTr="008A1FFA">
        <w:trPr>
          <w:trHeight w:val="300"/>
          <w:jc w:val="center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%_d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0.0052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0.0125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0.0128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0.0239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0.0150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0.0145</w:t>
            </w:r>
          </w:p>
        </w:tc>
      </w:tr>
      <w:tr w:rsidR="00356B2D" w:rsidRPr="00356B2D" w:rsidTr="008A1FFA">
        <w:trPr>
          <w:trHeight w:val="300"/>
          <w:jc w:val="center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pH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0.0043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</w:tr>
      <w:tr w:rsidR="00356B2D" w:rsidRPr="00356B2D" w:rsidTr="008A1FFA">
        <w:trPr>
          <w:trHeight w:val="300"/>
          <w:jc w:val="center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Magnesium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-0.0148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</w:tr>
      <w:tr w:rsidR="00356B2D" w:rsidRPr="00356B2D" w:rsidTr="008A1FFA">
        <w:trPr>
          <w:trHeight w:val="300"/>
          <w:jc w:val="center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Total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 p</w:t>
            </w:r>
            <w:r w:rsidRPr="00356B2D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hosphorus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0.0111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-0.0217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</w:tr>
      <w:tr w:rsidR="00356B2D" w:rsidRPr="00356B2D" w:rsidTr="008A1FFA">
        <w:trPr>
          <w:trHeight w:val="300"/>
          <w:jc w:val="center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Potassium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-0.0076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-0.0151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</w:tr>
      <w:tr w:rsidR="00356B2D" w:rsidRPr="00356B2D" w:rsidTr="008A1FFA">
        <w:trPr>
          <w:trHeight w:val="300"/>
          <w:jc w:val="center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Anaerobically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m</w:t>
            </w:r>
            <w:r w:rsidRPr="00356B2D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ineralisable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 xml:space="preserve"> </w:t>
            </w:r>
            <w:r w:rsidRPr="00356B2D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0.0071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0.0096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0.0119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</w:tr>
      <w:tr w:rsidR="00356B2D" w:rsidRPr="00356B2D" w:rsidTr="008A1FFA">
        <w:trPr>
          <w:trHeight w:val="300"/>
          <w:jc w:val="center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rad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0.0040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</w:tr>
      <w:tr w:rsidR="00356B2D" w:rsidRPr="00356B2D" w:rsidTr="008A1FFA">
        <w:trPr>
          <w:trHeight w:val="300"/>
          <w:jc w:val="center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Manganese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-0.0048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</w:tr>
      <w:tr w:rsidR="00356B2D" w:rsidRPr="00356B2D" w:rsidTr="008A1FFA">
        <w:trPr>
          <w:trHeight w:val="300"/>
          <w:jc w:val="center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8A1FF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TC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0.0272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</w:tr>
      <w:tr w:rsidR="00356B2D" w:rsidRPr="00356B2D" w:rsidTr="008A1FFA">
        <w:trPr>
          <w:trHeight w:val="300"/>
          <w:jc w:val="center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20"/>
                <w:szCs w:val="20"/>
                <w:lang w:eastAsia="en-NZ"/>
              </w:rPr>
              <w:t>Iron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0.0159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B2D" w:rsidRPr="00356B2D" w:rsidRDefault="00356B2D" w:rsidP="00356B2D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</w:pPr>
            <w:r w:rsidRPr="00356B2D">
              <w:rPr>
                <w:rFonts w:ascii="Calibri" w:eastAsia="Times New Roman" w:hAnsi="Calibri" w:cs="Times New Roman"/>
                <w:sz w:val="16"/>
                <w:szCs w:val="16"/>
                <w:lang w:eastAsia="en-NZ"/>
              </w:rPr>
              <w:t> </w:t>
            </w:r>
          </w:p>
        </w:tc>
      </w:tr>
    </w:tbl>
    <w:p w:rsidR="008A1FFA" w:rsidRPr="008A1FFA" w:rsidRDefault="008A1FFA" w:rsidP="008A1FFA">
      <w:pPr>
        <w:ind w:firstLine="720"/>
        <w:jc w:val="both"/>
      </w:pPr>
      <w:proofErr w:type="spellStart"/>
      <w:r w:rsidRPr="008A1FFA">
        <w:rPr>
          <w:vertAlign w:val="superscript"/>
        </w:rPr>
        <w:t>a</w:t>
      </w:r>
      <w:r w:rsidRPr="008A1FFA">
        <w:t>CD</w:t>
      </w:r>
      <w:proofErr w:type="spellEnd"/>
      <w:r w:rsidRPr="008A1FFA">
        <w:t>: carbon degradation</w:t>
      </w:r>
    </w:p>
    <w:p w:rsidR="008A1FFA" w:rsidRPr="002826CE" w:rsidRDefault="008A1FFA" w:rsidP="002826CE">
      <w:pPr>
        <w:ind w:firstLine="720"/>
        <w:jc w:val="both"/>
      </w:pPr>
      <w:proofErr w:type="spellStart"/>
      <w:r w:rsidRPr="008A1FFA">
        <w:rPr>
          <w:vertAlign w:val="superscript"/>
        </w:rPr>
        <w:t>b</w:t>
      </w:r>
      <w:r w:rsidRPr="008A1FFA">
        <w:t>NC</w:t>
      </w:r>
      <w:proofErr w:type="spellEnd"/>
      <w:r w:rsidRPr="008A1FFA">
        <w:t>: nutrient competition</w:t>
      </w:r>
    </w:p>
    <w:sectPr w:rsidR="008A1FFA" w:rsidRPr="002826CE" w:rsidSect="002826C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2D"/>
    <w:rsid w:val="002826CE"/>
    <w:rsid w:val="00356B2D"/>
    <w:rsid w:val="0046471A"/>
    <w:rsid w:val="006B0D06"/>
    <w:rsid w:val="007E311E"/>
    <w:rsid w:val="00817DA4"/>
    <w:rsid w:val="008A1FFA"/>
    <w:rsid w:val="00A046F9"/>
    <w:rsid w:val="00A851C1"/>
    <w:rsid w:val="00BB3AC3"/>
    <w:rsid w:val="00EA3358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6F88"/>
  <w15:chartTrackingRefBased/>
  <w15:docId w15:val="{FDCE06E5-A39B-4FB6-A217-A212661E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AgResearch Limited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Dignam, Bryony</dc:creator>
  <cp:keywords/>
  <dc:description/>
  <cp:lastModifiedBy>B &amp; J Dignam</cp:lastModifiedBy>
  <cp:revision>5</cp:revision>
  <dcterms:created xsi:type="dcterms:W3CDTF">2017-04-25T01:46:00Z</dcterms:created>
  <dcterms:modified xsi:type="dcterms:W3CDTF">2017-12-14T11:19:00Z</dcterms:modified>
</cp:coreProperties>
</file>