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5F4" w:rsidRPr="000D4A59" w:rsidRDefault="00F975F4" w:rsidP="00F975F4">
      <w:pPr>
        <w:shd w:val="clear" w:color="auto" w:fill="FFFFFF" w:themeFill="background1"/>
        <w:spacing w:line="480" w:lineRule="auto"/>
        <w:rPr>
          <w:rFonts w:ascii="Arial" w:hAnsi="Arial" w:cs="Arial"/>
        </w:rPr>
      </w:pPr>
      <w:r w:rsidRPr="008C41FC">
        <w:rPr>
          <w:rFonts w:ascii="Arial" w:hAnsi="Arial" w:cs="Arial"/>
          <w:b/>
        </w:rPr>
        <w:t>S1 Table. List of covariates adjusted in regression models</w:t>
      </w:r>
      <w:r>
        <w:rPr>
          <w:rFonts w:ascii="Arial" w:hAnsi="Arial" w:cs="Arial"/>
        </w:rPr>
        <w:t xml:space="preserve"> </w:t>
      </w:r>
      <w:bookmarkStart w:id="0" w:name="_GoBack"/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055"/>
        <w:gridCol w:w="4860"/>
      </w:tblGrid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Demographics</w:t>
            </w: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Age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Gender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Race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Insurance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Liver severity</w:t>
            </w: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Compensated cirrhosis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Decompensated cirrhosis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Liver transplant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Hepatocellular carcinoma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Comorbidity</w:t>
            </w: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 xml:space="preserve">Charlson comorbidity index (CCI) socre 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 xml:space="preserve">Cardiovascular diseae 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Diabetes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Hyperlipidemia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Hypertension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Chronic kidney disease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 w:rsidRPr="00B2214D">
              <w:rPr>
                <w:rFonts w:ascii="Arial" w:hAnsi="Arial" w:cs="Arial"/>
              </w:rPr>
              <w:t>Chronic obstructive pulmonary disease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Health and behavioral risks</w:t>
            </w: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Alcohol abuse</w:t>
            </w:r>
          </w:p>
        </w:tc>
      </w:tr>
      <w:tr w:rsidR="00F975F4" w:rsidTr="00E75E9F">
        <w:trPr>
          <w:trHeight w:val="20"/>
        </w:trPr>
        <w:tc>
          <w:tcPr>
            <w:tcW w:w="3055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4860" w:type="dxa"/>
          </w:tcPr>
          <w:p w:rsidR="00F975F4" w:rsidRDefault="00F975F4" w:rsidP="00E75E9F">
            <w:pPr>
              <w:spacing w:after="0" w:line="360" w:lineRule="auto"/>
              <w:rPr>
                <w:rFonts w:ascii="Arial" w:eastAsia="Calibri" w:hAnsi="Arial" w:cs="Arial"/>
                <w:noProof/>
              </w:rPr>
            </w:pPr>
            <w:r>
              <w:rPr>
                <w:rFonts w:ascii="Arial" w:eastAsia="Calibri" w:hAnsi="Arial" w:cs="Arial"/>
                <w:noProof/>
              </w:rPr>
              <w:t>Drug abuse</w:t>
            </w:r>
          </w:p>
        </w:tc>
      </w:tr>
    </w:tbl>
    <w:p w:rsidR="001A55DA" w:rsidRDefault="00F975F4"/>
    <w:sectPr w:rsidR="001A5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5F4"/>
    <w:rsid w:val="000B6EEE"/>
    <w:rsid w:val="009E63C3"/>
    <w:rsid w:val="00F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110E20-A6B3-4058-B05E-6D551D4E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5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7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Park,Haesuk</dc:creator>
  <cp:keywords/>
  <dc:description/>
  <cp:lastModifiedBy>Park,Haesuk</cp:lastModifiedBy>
  <cp:revision>1</cp:revision>
  <dcterms:created xsi:type="dcterms:W3CDTF">2018-04-17T22:04:00Z</dcterms:created>
  <dcterms:modified xsi:type="dcterms:W3CDTF">2018-04-17T22:05:00Z</dcterms:modified>
</cp:coreProperties>
</file>