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C611" w14:textId="77777777" w:rsidR="000B7054" w:rsidRDefault="000B7054" w:rsidP="000B7054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7108E">
        <w:rPr>
          <w:b/>
          <w:sz w:val="36"/>
          <w:szCs w:val="36"/>
        </w:rPr>
        <w:t xml:space="preserve">SUPPLEMENTAL INFORMATION </w:t>
      </w:r>
      <w:r>
        <w:rPr>
          <w:b/>
          <w:sz w:val="36"/>
          <w:szCs w:val="36"/>
        </w:rPr>
        <w:t xml:space="preserve">6 – </w:t>
      </w:r>
      <w:r w:rsidRPr="0067108E">
        <w:rPr>
          <w:rFonts w:ascii="Times New Roman" w:eastAsia="Times New Roman" w:hAnsi="Times New Roman" w:cs="Times New Roman"/>
          <w:b/>
          <w:bCs/>
          <w:color w:val="000000"/>
        </w:rPr>
        <w:t>Quality of Care Measures by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Facility Type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5"/>
        <w:gridCol w:w="1920"/>
        <w:gridCol w:w="1710"/>
        <w:gridCol w:w="1800"/>
        <w:gridCol w:w="1080"/>
      </w:tblGrid>
      <w:tr w:rsidR="000B7054" w:rsidRPr="0067108E" w14:paraId="3226B198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7EBA483F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br w:type="page"/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B72A36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Hospital</w:t>
            </w:r>
          </w:p>
          <w:p w14:paraId="07F4874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14:paraId="4AF5AFB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710" w:type="dxa"/>
          </w:tcPr>
          <w:p w14:paraId="4E62D6EC" w14:textId="77777777" w:rsidR="000B7054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Health Center</w:t>
            </w:r>
          </w:p>
          <w:p w14:paraId="40DBF49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  <w:p w14:paraId="51437BC1" w14:textId="77777777" w:rsidR="000B7054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EF83B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Dispensary</w:t>
            </w:r>
          </w:p>
          <w:p w14:paraId="139CCCD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016B00E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or mean (</w:t>
            </w:r>
            <w:proofErr w:type="spellStart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0EDC5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0B7054" w:rsidRPr="0067108E" w14:paraId="41B0B7A6" w14:textId="77777777" w:rsidTr="00B5067A">
        <w:trPr>
          <w:trHeight w:val="20"/>
        </w:trPr>
        <w:tc>
          <w:tcPr>
            <w:tcW w:w="10075" w:type="dxa"/>
            <w:gridSpan w:val="5"/>
            <w:shd w:val="clear" w:color="auto" w:fill="auto"/>
            <w:noWrap/>
            <w:vAlign w:val="bottom"/>
          </w:tcPr>
          <w:p w14:paraId="1177F2F7" w14:textId="77777777" w:rsidR="000B7054" w:rsidRPr="005F3E5D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3E5D">
              <w:rPr>
                <w:rFonts w:ascii="Times New Roman" w:hAnsi="Times New Roman" w:cs="Times New Roman"/>
                <w:b/>
              </w:rPr>
              <w:t>Provider-Level</w:t>
            </w:r>
          </w:p>
        </w:tc>
      </w:tr>
      <w:tr w:rsidR="000B7054" w:rsidRPr="0067108E" w14:paraId="110D3900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33822932" w14:textId="77777777" w:rsidR="000B7054" w:rsidRPr="0067108E" w:rsidRDefault="000B7054" w:rsidP="00B50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Patient-Centered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7322B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13072E6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58D000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473D7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6846A3FB" w14:textId="77777777" w:rsidTr="00B5067A">
        <w:trPr>
          <w:trHeight w:val="77"/>
        </w:trPr>
        <w:tc>
          <w:tcPr>
            <w:tcW w:w="3565" w:type="dxa"/>
            <w:shd w:val="clear" w:color="auto" w:fill="auto"/>
            <w:noWrap/>
            <w:vAlign w:val="bottom"/>
          </w:tcPr>
          <w:p w14:paraId="43506EC5" w14:textId="77777777" w:rsidR="000B7054" w:rsidRPr="0067108E" w:rsidRDefault="000B7054" w:rsidP="00B5067A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Negative Attitudes towards Adolescent Sexuality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FB6572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20.8 (6.7)</w:t>
            </w:r>
          </w:p>
        </w:tc>
        <w:tc>
          <w:tcPr>
            <w:tcW w:w="1710" w:type="dxa"/>
            <w:vAlign w:val="bottom"/>
          </w:tcPr>
          <w:p w14:paraId="1139657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 (5.4)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1F6E71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19.1 (5.3)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0C3B2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ns*</w:t>
            </w:r>
          </w:p>
        </w:tc>
      </w:tr>
      <w:tr w:rsidR="000B7054" w:rsidRPr="0067108E" w14:paraId="00843FA4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790DB955" w14:textId="77777777" w:rsidR="000B7054" w:rsidRPr="0067108E" w:rsidRDefault="000B7054" w:rsidP="00B5067A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Behavioral Disinhibition Scale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E8BFA5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 (4.0)</w:t>
            </w:r>
          </w:p>
        </w:tc>
        <w:tc>
          <w:tcPr>
            <w:tcW w:w="1710" w:type="dxa"/>
          </w:tcPr>
          <w:p w14:paraId="7B0F132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 (4.1)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C5E803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 (3.9)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693E35" w14:textId="77777777" w:rsidR="000B7054" w:rsidRPr="00D403A3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0B7054" w:rsidRPr="0067108E" w14:paraId="721FCED3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6C8A1585" w14:textId="77777777" w:rsidR="000B7054" w:rsidRPr="0067108E" w:rsidRDefault="000B7054" w:rsidP="00B5067A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Patient-Centered Scale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868903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34.9 (4.1)</w:t>
            </w:r>
          </w:p>
        </w:tc>
        <w:tc>
          <w:tcPr>
            <w:tcW w:w="1710" w:type="dxa"/>
          </w:tcPr>
          <w:p w14:paraId="2E709D5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34.4 (3.8)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151D26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34.9 (3.8)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01763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0B7054" w:rsidRPr="0067108E" w14:paraId="53616106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94E681E" w14:textId="77777777" w:rsidR="000B7054" w:rsidRPr="0067108E" w:rsidRDefault="000B7054" w:rsidP="00B506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Technically Competent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FFD1D4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0C598A4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21AC34C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C31DF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018A00F3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59D40A48" w14:textId="77777777" w:rsidR="000B7054" w:rsidRPr="0067108E" w:rsidRDefault="000B7054" w:rsidP="00B5067A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Provider Training Adequacy</w:t>
            </w: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 Scale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69B439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 (3.3)</w:t>
            </w:r>
          </w:p>
        </w:tc>
        <w:tc>
          <w:tcPr>
            <w:tcW w:w="1710" w:type="dxa"/>
          </w:tcPr>
          <w:p w14:paraId="7D7D1D7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 (3.1)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3DF889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14.2 (3.9)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7CB2A" w14:textId="77777777" w:rsidR="000B7054" w:rsidRPr="00D403A3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</w:p>
        </w:tc>
      </w:tr>
      <w:tr w:rsidR="000B7054" w:rsidRPr="0067108E" w14:paraId="5435E639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265312F7" w14:textId="77777777" w:rsidR="000B7054" w:rsidRPr="0067108E" w:rsidRDefault="000B7054" w:rsidP="00B5067A">
            <w:pPr>
              <w:spacing w:after="0" w:line="240" w:lineRule="auto"/>
              <w:ind w:left="33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Has access to HIV guidelines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C0B596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3A71E1A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DEAB75C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89094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0.104</w:t>
            </w:r>
          </w:p>
        </w:tc>
      </w:tr>
      <w:tr w:rsidR="000B7054" w:rsidRPr="0067108E" w14:paraId="39ADB93F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32CDF53F" w14:textId="77777777" w:rsidR="000B7054" w:rsidRPr="0067108E" w:rsidRDefault="000B7054" w:rsidP="00B5067A">
            <w:pPr>
              <w:spacing w:after="0" w:line="240" w:lineRule="auto"/>
              <w:ind w:left="78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4631E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710" w:type="dxa"/>
          </w:tcPr>
          <w:p w14:paraId="79F43CD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9CF9FA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2BF04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3D96F502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58A87D7A" w14:textId="77777777" w:rsidR="000B7054" w:rsidRPr="0067108E" w:rsidRDefault="000B7054" w:rsidP="00B5067A">
            <w:pPr>
              <w:spacing w:after="0" w:line="240" w:lineRule="auto"/>
              <w:ind w:left="780"/>
              <w:rPr>
                <w:rFonts w:ascii="Times New Roman" w:hAnsi="Times New Roman" w:cs="Times New Roman"/>
                <w:b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2E2981F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1710" w:type="dxa"/>
          </w:tcPr>
          <w:p w14:paraId="59F2BF3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09DA42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AAF2E7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7A56C9F8" w14:textId="77777777" w:rsidTr="00B5067A">
        <w:trPr>
          <w:trHeight w:val="20"/>
        </w:trPr>
        <w:tc>
          <w:tcPr>
            <w:tcW w:w="10075" w:type="dxa"/>
            <w:gridSpan w:val="5"/>
            <w:shd w:val="clear" w:color="auto" w:fill="auto"/>
            <w:noWrap/>
            <w:vAlign w:val="bottom"/>
          </w:tcPr>
          <w:p w14:paraId="63421CC6" w14:textId="77777777" w:rsidR="000B7054" w:rsidRPr="005F3E5D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3E5D">
              <w:rPr>
                <w:rFonts w:ascii="Times New Roman" w:eastAsia="Times New Roman" w:hAnsi="Times New Roman" w:cs="Times New Roman"/>
                <w:b/>
                <w:color w:val="000000"/>
              </w:rPr>
              <w:t>Facility-Level</w:t>
            </w:r>
          </w:p>
        </w:tc>
      </w:tr>
      <w:tr w:rsidR="000B7054" w:rsidRPr="0067108E" w14:paraId="3EA1863E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6E8F1A77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hAnsi="Times New Roman" w:cs="Times New Roman"/>
                <w:b/>
              </w:rPr>
              <w:t>Accessibility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2F72C5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5F6BADE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0FAB97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AA704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113886EB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55A7D283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has services focused on adolescents and young adults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43CB3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1DD734A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40C9FD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5C265C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0.303</w:t>
            </w:r>
          </w:p>
        </w:tc>
      </w:tr>
      <w:tr w:rsidR="000B7054" w:rsidRPr="0067108E" w14:paraId="64987480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09CA3A3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No/don't know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43E7BE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21.2</w:t>
            </w:r>
          </w:p>
        </w:tc>
        <w:tc>
          <w:tcPr>
            <w:tcW w:w="1710" w:type="dxa"/>
          </w:tcPr>
          <w:p w14:paraId="7C23548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12.1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6DDD0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BC58BF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68E63689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47BA3BA0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E8E3CE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78.8</w:t>
            </w:r>
          </w:p>
        </w:tc>
        <w:tc>
          <w:tcPr>
            <w:tcW w:w="1710" w:type="dxa"/>
          </w:tcPr>
          <w:p w14:paraId="41C2F9E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87.9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FF8FAA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B5220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060ADC31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</w:tcPr>
          <w:p w14:paraId="62C70C1F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Efficient and effectively organized care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928DFC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001C7E1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01E6B8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0F3FAF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61CE8289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69ADFF71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7108E">
              <w:rPr>
                <w:rFonts w:ascii="Times New Roman" w:eastAsia="Times New Roman" w:hAnsi="Times New Roman" w:cs="Times New Roman"/>
                <w:color w:val="000000"/>
              </w:rPr>
              <w:t>PrEP</w:t>
            </w:r>
            <w:proofErr w:type="spellEnd"/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 Service Impact Scale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32D825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 (3.8)</w:t>
            </w:r>
          </w:p>
        </w:tc>
        <w:tc>
          <w:tcPr>
            <w:tcW w:w="1710" w:type="dxa"/>
          </w:tcPr>
          <w:p w14:paraId="13EF34B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11.1 (4.2)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AC5AE1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 (4.6)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CB473E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</w:t>
            </w:r>
          </w:p>
        </w:tc>
      </w:tr>
      <w:tr w:rsidR="000B7054" w:rsidRPr="0067108E" w14:paraId="5BA0881A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4A72AF17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 xml:space="preserve">Client waiting time at facility 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CB3DFB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0B9A71EF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119A5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5BD90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0.589</w:t>
            </w:r>
          </w:p>
        </w:tc>
      </w:tr>
      <w:tr w:rsidR="000B7054" w:rsidRPr="0067108E" w14:paraId="455DBB63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389222A4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Less than 15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947B53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  <w:tc>
          <w:tcPr>
            <w:tcW w:w="1710" w:type="dxa"/>
          </w:tcPr>
          <w:p w14:paraId="2EFFA4F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0689B7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20976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4C292A3B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37EAA4CD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Between 15-30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C10C2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53.0</w:t>
            </w:r>
          </w:p>
        </w:tc>
        <w:tc>
          <w:tcPr>
            <w:tcW w:w="1710" w:type="dxa"/>
          </w:tcPr>
          <w:p w14:paraId="6BFC69D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D7655D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C8246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58B99A81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245F6B8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Greater than 30 minutes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116D02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1710" w:type="dxa"/>
          </w:tcPr>
          <w:p w14:paraId="533C43C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A02154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F7C7D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3FECEB10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369312F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Protocols in place for client follow-up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590CE9C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2F531E2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2B86BB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0982D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0.180</w:t>
            </w:r>
          </w:p>
        </w:tc>
      </w:tr>
      <w:tr w:rsidR="000B7054" w:rsidRPr="0067108E" w14:paraId="5C9F8B3D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7F029BCD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20034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1710" w:type="dxa"/>
          </w:tcPr>
          <w:p w14:paraId="4129B12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7DE52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CD0E04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60999ED4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6FAD908E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08F78E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1710" w:type="dxa"/>
          </w:tcPr>
          <w:p w14:paraId="4B1EA76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209517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8738C4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5E618803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006F0CE0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Structure and facility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F4DA96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21684E2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989FD0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BD332F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5E0F1BB8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5EABB155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Crowded waiting rooms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BBEE65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659776F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EBCAA9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E9452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0.777</w:t>
            </w:r>
          </w:p>
        </w:tc>
      </w:tr>
      <w:tr w:rsidR="000B7054" w:rsidRPr="0067108E" w14:paraId="01B86A52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04A75C48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38BE1F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710" w:type="dxa"/>
          </w:tcPr>
          <w:p w14:paraId="48698AB7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FB663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8D671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1C099BFB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1AD38F87" w14:textId="77777777" w:rsidR="000B7054" w:rsidRPr="0067108E" w:rsidRDefault="000B7054" w:rsidP="00B5067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135E95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</w:t>
            </w:r>
          </w:p>
        </w:tc>
        <w:tc>
          <w:tcPr>
            <w:tcW w:w="1710" w:type="dxa"/>
          </w:tcPr>
          <w:p w14:paraId="4C44868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EA4C3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7B1CB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23500801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</w:tcPr>
          <w:p w14:paraId="37B1BD8E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b/>
                <w:color w:val="000000"/>
              </w:rPr>
              <w:t>Appropriate package of services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38C1D477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7F00B7F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99D62C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E452F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7054" w:rsidRPr="0067108E" w14:paraId="02ED0C4B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  <w:hideMark/>
          </w:tcPr>
          <w:p w14:paraId="504FD745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had stock-outs of HIV prevention and treatment options in last 12 months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20241CB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4BA2C669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EA296C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E7FABC1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0.314</w:t>
            </w:r>
          </w:p>
        </w:tc>
      </w:tr>
      <w:tr w:rsidR="000B7054" w:rsidRPr="0067108E" w14:paraId="2FD1E36A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AFD526A" w14:textId="77777777" w:rsidR="000B7054" w:rsidRPr="0067108E" w:rsidRDefault="000B7054" w:rsidP="00B5067A">
            <w:pPr>
              <w:spacing w:after="0" w:line="240" w:lineRule="auto"/>
              <w:ind w:leftChars="307" w:left="697" w:hangingChars="10" w:hanging="2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434F9D0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</w:p>
        </w:tc>
        <w:tc>
          <w:tcPr>
            <w:tcW w:w="1710" w:type="dxa"/>
          </w:tcPr>
          <w:p w14:paraId="6048E5D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7A58AEB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4CF4D36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3EFC6F27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220E2856" w14:textId="77777777" w:rsidR="000B7054" w:rsidRPr="0067108E" w:rsidRDefault="000B7054" w:rsidP="00B5067A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42E220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710" w:type="dxa"/>
          </w:tcPr>
          <w:p w14:paraId="48DBC4D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21AB68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5D95E1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701628C7" w14:textId="77777777" w:rsidTr="00B5067A">
        <w:trPr>
          <w:trHeight w:val="20"/>
        </w:trPr>
        <w:tc>
          <w:tcPr>
            <w:tcW w:w="3565" w:type="dxa"/>
            <w:shd w:val="clear" w:color="auto" w:fill="auto"/>
            <w:vAlign w:val="bottom"/>
            <w:hideMark/>
          </w:tcPr>
          <w:p w14:paraId="7541053B" w14:textId="77777777" w:rsidR="000B7054" w:rsidRPr="0067108E" w:rsidRDefault="000B7054" w:rsidP="00B5067A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Facility has system to prevent stockouts of supplies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5A728F02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</w:tcPr>
          <w:p w14:paraId="77E53330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EE9B51F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D62354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61.7</w:t>
            </w:r>
          </w:p>
        </w:tc>
      </w:tr>
      <w:tr w:rsidR="000B7054" w:rsidRPr="0067108E" w14:paraId="3D68EA70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1D273D47" w14:textId="77777777" w:rsidR="000B7054" w:rsidRPr="0067108E" w:rsidRDefault="000B7054" w:rsidP="00B5067A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Disagree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05667E5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1710" w:type="dxa"/>
          </w:tcPr>
          <w:p w14:paraId="4808EC1A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95672E5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4827FAE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63826BEB" w14:textId="77777777" w:rsidTr="00B5067A">
        <w:trPr>
          <w:trHeight w:val="20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7CF69550" w14:textId="77777777" w:rsidR="000B7054" w:rsidRPr="0067108E" w:rsidRDefault="000B7054" w:rsidP="00B5067A">
            <w:pPr>
              <w:spacing w:after="0" w:line="240" w:lineRule="auto"/>
              <w:ind w:leftChars="316" w:left="69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67108E"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1ACB1AF8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80.3</w:t>
            </w:r>
          </w:p>
        </w:tc>
        <w:tc>
          <w:tcPr>
            <w:tcW w:w="1710" w:type="dxa"/>
          </w:tcPr>
          <w:p w14:paraId="7CD66E23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94C30F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FE940D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054" w:rsidRPr="0067108E" w14:paraId="16DAE0D3" w14:textId="77777777" w:rsidTr="00B5067A">
        <w:trPr>
          <w:trHeight w:val="20"/>
        </w:trPr>
        <w:tc>
          <w:tcPr>
            <w:tcW w:w="8995" w:type="dxa"/>
            <w:gridSpan w:val="4"/>
            <w:shd w:val="clear" w:color="auto" w:fill="auto"/>
            <w:noWrap/>
            <w:vAlign w:val="bottom"/>
          </w:tcPr>
          <w:p w14:paraId="1D73153A" w14:textId="77777777" w:rsidR="000B7054" w:rsidRPr="00D403A3" w:rsidRDefault="000B7054" w:rsidP="00B5067A">
            <w:pPr>
              <w:spacing w:after="0" w:line="240" w:lineRule="auto"/>
              <w:ind w:leftChars="-13" w:left="-27" w:hangingChars="1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*NS indicate that the mean of the scales did not significantly differently differ across the three facility types</w:t>
            </w:r>
          </w:p>
          <w:p w14:paraId="63021966" w14:textId="77777777" w:rsidR="000B7054" w:rsidRPr="0067108E" w:rsidRDefault="000B7054" w:rsidP="00B50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a </w:t>
            </w:r>
            <w:r w:rsidRPr="00CF3A4A">
              <w:rPr>
                <w:rFonts w:ascii="Times New Roman" w:eastAsia="Times New Roman" w:hAnsi="Times New Roman" w:cs="Times New Roman"/>
                <w:color w:val="000000"/>
              </w:rPr>
              <w:t>Significant when comparing</w:t>
            </w:r>
            <w:r w:rsidRPr="00D403A3">
              <w:rPr>
                <w:rFonts w:ascii="Times New Roman" w:eastAsia="Times New Roman" w:hAnsi="Times New Roman" w:cs="Times New Roman"/>
                <w:color w:val="000000"/>
              </w:rPr>
              <w:t xml:space="preserve"> health centers to hospitals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955B42" w14:textId="77777777" w:rsidR="000B7054" w:rsidRPr="0067108E" w:rsidRDefault="000B7054" w:rsidP="00B5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5EFBD11" w14:textId="77777777" w:rsidR="000B7054" w:rsidRDefault="000B7054" w:rsidP="000B7054"/>
    <w:p w14:paraId="1B2B6D79" w14:textId="77777777" w:rsidR="00D06395" w:rsidRDefault="00D06395">
      <w:bookmarkStart w:id="0" w:name="_GoBack"/>
      <w:bookmarkEnd w:id="0"/>
    </w:p>
    <w:sectPr w:rsidR="00D0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54"/>
    <w:rsid w:val="00062B56"/>
    <w:rsid w:val="000B7054"/>
    <w:rsid w:val="00D0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5760"/>
  <w15:chartTrackingRefBased/>
  <w15:docId w15:val="{29B25B4D-1A0B-4917-9196-D9932CAD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Pilgrim, Nanlesta</dc:creator>
  <cp:keywords/>
  <dc:description/>
  <cp:lastModifiedBy>Pilgrim, Nanlesta</cp:lastModifiedBy>
  <cp:revision>1</cp:revision>
  <dcterms:created xsi:type="dcterms:W3CDTF">2018-04-03T15:09:00Z</dcterms:created>
  <dcterms:modified xsi:type="dcterms:W3CDTF">2018-04-03T15:10:00Z</dcterms:modified>
</cp:coreProperties>
</file>