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EF1C5E" w:rsidP="0022554A">
            <w:pPr>
              <w:tabs>
                <w:tab w:val="left" w:pos="5400"/>
              </w:tabs>
              <w:rPr>
                <w:sz w:val="20"/>
                <w:lang w:eastAsia="zh-CN"/>
              </w:rPr>
            </w:pPr>
            <w:r>
              <w:rPr>
                <w:rFonts w:hint="eastAsia"/>
                <w:sz w:val="20"/>
                <w:lang w:eastAsia="zh-CN"/>
              </w:rPr>
              <w:t>1</w:t>
            </w:r>
          </w:p>
        </w:tc>
        <w:tc>
          <w:tcPr>
            <w:tcW w:w="2835" w:type="dxa"/>
          </w:tcPr>
          <w:p w:rsidR="00191A23" w:rsidRPr="0022554A" w:rsidRDefault="00EF1C5E" w:rsidP="0022554A">
            <w:pPr>
              <w:tabs>
                <w:tab w:val="left" w:pos="5400"/>
              </w:tabs>
              <w:rPr>
                <w:sz w:val="20"/>
              </w:rPr>
            </w:pPr>
            <w:bookmarkStart w:id="11" w:name="OLE_LINK285"/>
            <w:r w:rsidRPr="00D41544">
              <w:rPr>
                <w:sz w:val="20"/>
              </w:rPr>
              <w:t>Cross-sectional study</w:t>
            </w:r>
            <w:bookmarkEnd w:id="11"/>
            <w:r w:rsidRPr="00D41544">
              <w:rPr>
                <w:sz w:val="20"/>
              </w:rPr>
              <w:t xml:space="preserve"> in title.</w:t>
            </w:r>
          </w:p>
        </w:tc>
      </w:tr>
      <w:tr w:rsidR="00191A23" w:rsidRPr="0022554A" w:rsidTr="00E341E9">
        <w:tc>
          <w:tcPr>
            <w:tcW w:w="1951" w:type="dxa"/>
            <w:vMerge/>
          </w:tcPr>
          <w:p w:rsidR="00191A23" w:rsidRPr="0022554A" w:rsidRDefault="00191A23" w:rsidP="0022554A">
            <w:pPr>
              <w:tabs>
                <w:tab w:val="left" w:pos="5400"/>
              </w:tabs>
              <w:rPr>
                <w:bCs/>
                <w:sz w:val="20"/>
              </w:rPr>
            </w:pPr>
            <w:bookmarkStart w:id="12" w:name="bold6" w:colFirst="0" w:colLast="0"/>
            <w:bookmarkStart w:id="13"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EF1C5E" w:rsidP="0022554A">
            <w:pPr>
              <w:tabs>
                <w:tab w:val="left" w:pos="5400"/>
              </w:tabs>
              <w:rPr>
                <w:sz w:val="20"/>
                <w:lang w:eastAsia="zh-CN"/>
              </w:rPr>
            </w:pPr>
            <w:r>
              <w:rPr>
                <w:rFonts w:hint="eastAsia"/>
                <w:sz w:val="20"/>
                <w:lang w:eastAsia="zh-CN"/>
              </w:rPr>
              <w:t>2</w:t>
            </w:r>
          </w:p>
        </w:tc>
        <w:tc>
          <w:tcPr>
            <w:tcW w:w="2835" w:type="dxa"/>
          </w:tcPr>
          <w:p w:rsidR="00191A23" w:rsidRPr="0022554A" w:rsidRDefault="00EF1C5E" w:rsidP="0022554A">
            <w:pPr>
              <w:tabs>
                <w:tab w:val="left" w:pos="5400"/>
              </w:tabs>
              <w:rPr>
                <w:sz w:val="20"/>
              </w:rPr>
            </w:pPr>
            <w:r w:rsidRPr="00EF1C5E">
              <w:rPr>
                <w:sz w:val="20"/>
              </w:rPr>
              <w:t>See the methods and finding in the abstract.</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4" w:name="bold7"/>
            <w:bookmarkStart w:id="15" w:name="italic8"/>
            <w:bookmarkEnd w:id="12"/>
            <w:bookmarkEnd w:id="13"/>
            <w:r w:rsidRPr="0022554A">
              <w:rPr>
                <w:sz w:val="20"/>
              </w:rPr>
              <w:t>Introduction</w:t>
            </w:r>
          </w:p>
        </w:tc>
        <w:bookmarkEnd w:id="14"/>
        <w:bookmarkEnd w:id="15"/>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2A24BD" w:rsidP="0022554A">
            <w:pPr>
              <w:tabs>
                <w:tab w:val="left" w:pos="5400"/>
              </w:tabs>
              <w:rPr>
                <w:sz w:val="20"/>
                <w:lang w:eastAsia="zh-CN"/>
              </w:rPr>
            </w:pPr>
            <w:r>
              <w:rPr>
                <w:rFonts w:hint="eastAsia"/>
                <w:sz w:val="20"/>
                <w:lang w:eastAsia="zh-CN"/>
              </w:rPr>
              <w:t>3</w:t>
            </w:r>
          </w:p>
        </w:tc>
        <w:tc>
          <w:tcPr>
            <w:tcW w:w="2835" w:type="dxa"/>
          </w:tcPr>
          <w:p w:rsidR="00191A23" w:rsidRPr="0022554A" w:rsidRDefault="002A24BD" w:rsidP="002A24BD">
            <w:pPr>
              <w:tabs>
                <w:tab w:val="left" w:pos="5400"/>
              </w:tabs>
              <w:rPr>
                <w:sz w:val="20"/>
              </w:rPr>
            </w:pPr>
            <w:r w:rsidRPr="002A24BD">
              <w:rPr>
                <w:sz w:val="20"/>
              </w:rPr>
              <w:t>Metabolic syndrome is a worldwide public health problems which causing economic burden directly or indirectly.</w:t>
            </w:r>
            <w:r>
              <w:t xml:space="preserve"> </w:t>
            </w:r>
            <w:r w:rsidRPr="002A24BD">
              <w:rPr>
                <w:sz w:val="20"/>
              </w:rPr>
              <w:t xml:space="preserve">The prevalence of MS </w:t>
            </w:r>
            <w:r>
              <w:rPr>
                <w:sz w:val="20"/>
              </w:rPr>
              <w:t>in China was 9.8% in 2005, and 10.5% in 2009</w:t>
            </w:r>
            <w:r w:rsidRPr="002A24BD">
              <w:rPr>
                <w:sz w:val="20"/>
              </w:rPr>
              <w:t>. However, this situation might have changed since the rapid change of lifestyle and diet habit in China which is the biggest developing country in the world with a population more than 1.3 billion. Thereby it is worthy to survey the prevalence of China and preliminarily understand relevant risks or protect factors.</w:t>
            </w:r>
          </w:p>
        </w:tc>
      </w:tr>
      <w:tr w:rsidR="00191A23" w:rsidRPr="0022554A" w:rsidTr="00E341E9">
        <w:tc>
          <w:tcPr>
            <w:tcW w:w="1951" w:type="dxa"/>
          </w:tcPr>
          <w:p w:rsidR="00191A23" w:rsidRPr="0022554A" w:rsidRDefault="00191A23"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2A24BD" w:rsidP="0022554A">
            <w:pPr>
              <w:tabs>
                <w:tab w:val="left" w:pos="5400"/>
              </w:tabs>
              <w:rPr>
                <w:sz w:val="20"/>
                <w:lang w:eastAsia="zh-CN"/>
              </w:rPr>
            </w:pPr>
            <w:r>
              <w:rPr>
                <w:rFonts w:hint="eastAsia"/>
                <w:sz w:val="20"/>
                <w:lang w:eastAsia="zh-CN"/>
              </w:rPr>
              <w:t>3</w:t>
            </w:r>
          </w:p>
        </w:tc>
        <w:tc>
          <w:tcPr>
            <w:tcW w:w="2835" w:type="dxa"/>
          </w:tcPr>
          <w:p w:rsidR="00191A23" w:rsidRPr="0022554A" w:rsidRDefault="002A24BD" w:rsidP="0022554A">
            <w:pPr>
              <w:tabs>
                <w:tab w:val="left" w:pos="5400"/>
              </w:tabs>
              <w:rPr>
                <w:sz w:val="20"/>
              </w:rPr>
            </w:pPr>
            <w:r w:rsidRPr="002A24BD">
              <w:rPr>
                <w:sz w:val="20"/>
              </w:rPr>
              <w:t>The aim of the present study was to provide reliable and up-to-date information on the prevalence and associated factors of MS among adults aged over 18 years in China.</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2" w:name="bold11"/>
            <w:bookmarkStart w:id="23" w:name="italic12"/>
            <w:bookmarkEnd w:id="20"/>
            <w:bookmarkEnd w:id="21"/>
            <w:r w:rsidRPr="0022554A">
              <w:rPr>
                <w:sz w:val="20"/>
              </w:rPr>
              <w:lastRenderedPageBreak/>
              <w:t>Methods</w:t>
            </w:r>
          </w:p>
        </w:tc>
        <w:bookmarkEnd w:id="22"/>
        <w:bookmarkEnd w:id="23"/>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4018E1" w:rsidP="0022554A">
            <w:pPr>
              <w:tabs>
                <w:tab w:val="left" w:pos="5400"/>
              </w:tabs>
              <w:rPr>
                <w:sz w:val="20"/>
                <w:lang w:eastAsia="zh-CN"/>
              </w:rPr>
            </w:pPr>
            <w:r>
              <w:rPr>
                <w:sz w:val="20"/>
                <w:lang w:eastAsia="zh-CN"/>
              </w:rPr>
              <w:t>3,</w:t>
            </w:r>
            <w:r w:rsidR="00E24577">
              <w:rPr>
                <w:rFonts w:hint="eastAsia"/>
                <w:sz w:val="20"/>
                <w:lang w:eastAsia="zh-CN"/>
              </w:rPr>
              <w:t>4</w:t>
            </w:r>
          </w:p>
        </w:tc>
        <w:tc>
          <w:tcPr>
            <w:tcW w:w="2835" w:type="dxa"/>
          </w:tcPr>
          <w:p w:rsidR="00191A23" w:rsidRPr="0022554A" w:rsidRDefault="00E24577" w:rsidP="00B0046B">
            <w:pPr>
              <w:tabs>
                <w:tab w:val="left" w:pos="5400"/>
              </w:tabs>
              <w:rPr>
                <w:sz w:val="20"/>
              </w:rPr>
            </w:pPr>
            <w:r w:rsidRPr="00E24577">
              <w:rPr>
                <w:rFonts w:hint="eastAsia"/>
                <w:sz w:val="20"/>
              </w:rPr>
              <w:t xml:space="preserve">The subjects in this study were recruited from a cross-sectional survey, which was performed to estimate the prevalence of kidney stones among adults aged </w:t>
            </w:r>
            <w:r w:rsidRPr="00E24577">
              <w:rPr>
                <w:rFonts w:hint="eastAsia"/>
                <w:sz w:val="20"/>
              </w:rPr>
              <w:t>≥</w:t>
            </w:r>
            <w:r w:rsidRPr="00E24577">
              <w:rPr>
                <w:rFonts w:hint="eastAsia"/>
                <w:sz w:val="20"/>
              </w:rPr>
              <w:t>18 years from Ma</w:t>
            </w:r>
            <w:r>
              <w:rPr>
                <w:rFonts w:hint="eastAsia"/>
                <w:sz w:val="20"/>
              </w:rPr>
              <w:t>y 2013 to July 2014 in China</w:t>
            </w:r>
            <w:r>
              <w:rPr>
                <w:sz w:val="20"/>
              </w:rPr>
              <w:t xml:space="preserve"> [the 5</w:t>
            </w:r>
            <w:r w:rsidRPr="00E24577">
              <w:rPr>
                <w:sz w:val="20"/>
                <w:vertAlign w:val="superscript"/>
              </w:rPr>
              <w:t>th</w:t>
            </w:r>
            <w:r>
              <w:rPr>
                <w:sz w:val="20"/>
              </w:rPr>
              <w:t xml:space="preserve"> reference]</w:t>
            </w:r>
            <w:r w:rsidRPr="00E24577">
              <w:rPr>
                <w:rFonts w:hint="eastAsia"/>
                <w:sz w:val="20"/>
              </w:rPr>
              <w:t xml:space="preserve">. </w:t>
            </w:r>
          </w:p>
        </w:tc>
      </w:tr>
      <w:tr w:rsidR="00191A23" w:rsidRPr="0022554A" w:rsidTr="00E341E9">
        <w:tc>
          <w:tcPr>
            <w:tcW w:w="1951" w:type="dxa"/>
          </w:tcPr>
          <w:p w:rsidR="00191A23" w:rsidRPr="0022554A" w:rsidRDefault="00191A23"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E24577" w:rsidP="0022554A">
            <w:pPr>
              <w:tabs>
                <w:tab w:val="left" w:pos="5400"/>
              </w:tabs>
              <w:rPr>
                <w:sz w:val="20"/>
                <w:lang w:eastAsia="zh-CN"/>
              </w:rPr>
            </w:pPr>
            <w:r>
              <w:rPr>
                <w:rFonts w:hint="eastAsia"/>
                <w:sz w:val="20"/>
                <w:lang w:eastAsia="zh-CN"/>
              </w:rPr>
              <w:t>3-5</w:t>
            </w:r>
          </w:p>
        </w:tc>
        <w:tc>
          <w:tcPr>
            <w:tcW w:w="2835" w:type="dxa"/>
          </w:tcPr>
          <w:p w:rsidR="00191A23" w:rsidRPr="0022554A" w:rsidRDefault="00B0046B" w:rsidP="0022554A">
            <w:pPr>
              <w:tabs>
                <w:tab w:val="left" w:pos="5400"/>
              </w:tabs>
              <w:rPr>
                <w:sz w:val="20"/>
              </w:rPr>
            </w:pPr>
            <w:r w:rsidRPr="00B0046B">
              <w:rPr>
                <w:sz w:val="20"/>
              </w:rPr>
              <w:t>See the section of</w:t>
            </w:r>
            <w:r>
              <w:rPr>
                <w:sz w:val="20"/>
              </w:rPr>
              <w:t xml:space="preserve"> subjects and data collection.</w:t>
            </w:r>
          </w:p>
        </w:tc>
      </w:tr>
      <w:bookmarkEnd w:id="26"/>
      <w:bookmarkEnd w:id="27"/>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4018E1" w:rsidP="0022554A">
            <w:pPr>
              <w:tabs>
                <w:tab w:val="left" w:pos="5400"/>
              </w:tabs>
              <w:rPr>
                <w:sz w:val="20"/>
                <w:lang w:eastAsia="zh-CN"/>
              </w:rPr>
            </w:pPr>
            <w:r>
              <w:rPr>
                <w:rFonts w:hint="eastAsia"/>
                <w:sz w:val="20"/>
                <w:lang w:eastAsia="zh-CN"/>
              </w:rPr>
              <w:t>3,</w:t>
            </w:r>
            <w:r w:rsidR="00B0046B">
              <w:rPr>
                <w:rFonts w:hint="eastAsia"/>
                <w:sz w:val="20"/>
                <w:lang w:eastAsia="zh-CN"/>
              </w:rPr>
              <w:t>4</w:t>
            </w:r>
          </w:p>
        </w:tc>
        <w:tc>
          <w:tcPr>
            <w:tcW w:w="2835" w:type="dxa"/>
          </w:tcPr>
          <w:p w:rsidR="00191A23" w:rsidRPr="0022554A" w:rsidRDefault="00B0046B" w:rsidP="0022554A">
            <w:pPr>
              <w:tabs>
                <w:tab w:val="left" w:pos="5400"/>
              </w:tabs>
              <w:rPr>
                <w:sz w:val="20"/>
              </w:rPr>
            </w:pPr>
            <w:r w:rsidRPr="00E24577">
              <w:rPr>
                <w:sz w:val="20"/>
              </w:rPr>
              <w:t>In the study, we selected the subjects by using a multistage, stratified sampling method which was stratified according to the traditional seven geographical regions of China (south, south central, southwest, east, north, northeast, and northwest).</w:t>
            </w:r>
            <w:r>
              <w:t xml:space="preserve"> </w:t>
            </w:r>
            <w:r w:rsidRPr="00B0046B">
              <w:rPr>
                <w:sz w:val="20"/>
              </w:rPr>
              <w:t>The sampling process was divided into four tiers according to the size of geographic area and population of the regions. In the first two tiers, we selected provinces from these seven regions in a non-randomized way, and selected cities and countries based on the degree of urbanization (cities vs villages). We selected streets (about 1000-</w:t>
            </w:r>
            <w:r w:rsidRPr="00B0046B">
              <w:rPr>
                <w:sz w:val="20"/>
              </w:rPr>
              <w:lastRenderedPageBreak/>
              <w:t>3000 households) from the cities and villages (about 100-2 000 households) from the counties, and then selected households from streets and villages for recruiting subjects for randomized. All surveyed residents were aged 18 or older and had lived in their current region for six months or longer.</w:t>
            </w:r>
          </w:p>
        </w:tc>
      </w:tr>
      <w:tr w:rsidR="00191A23" w:rsidRPr="0022554A" w:rsidTr="00E341E9">
        <w:tc>
          <w:tcPr>
            <w:tcW w:w="1951" w:type="dxa"/>
            <w:vMerge/>
          </w:tcPr>
          <w:p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CD44CE" w:rsidP="0022554A">
            <w:pPr>
              <w:tabs>
                <w:tab w:val="left" w:pos="5400"/>
              </w:tabs>
              <w:rPr>
                <w:sz w:val="20"/>
                <w:lang w:eastAsia="zh-CN"/>
              </w:rPr>
            </w:pPr>
            <w:r>
              <w:rPr>
                <w:rFonts w:hint="eastAsia"/>
                <w:sz w:val="20"/>
                <w:lang w:eastAsia="zh-CN"/>
              </w:rPr>
              <w:t>4-6</w:t>
            </w:r>
          </w:p>
        </w:tc>
        <w:tc>
          <w:tcPr>
            <w:tcW w:w="2835" w:type="dxa"/>
          </w:tcPr>
          <w:p w:rsidR="00191A23" w:rsidRPr="0022554A" w:rsidRDefault="00596BF0" w:rsidP="0022554A">
            <w:pPr>
              <w:tabs>
                <w:tab w:val="left" w:pos="5400"/>
              </w:tabs>
              <w:rPr>
                <w:sz w:val="20"/>
                <w:lang w:eastAsia="zh-CN"/>
              </w:rPr>
            </w:pPr>
            <w:r>
              <w:rPr>
                <w:sz w:val="20"/>
                <w:lang w:eastAsia="zh-CN"/>
              </w:rPr>
              <w:t>S</w:t>
            </w:r>
            <w:r>
              <w:rPr>
                <w:rFonts w:hint="eastAsia"/>
                <w:sz w:val="20"/>
                <w:lang w:eastAsia="zh-CN"/>
              </w:rPr>
              <w:t xml:space="preserve">ee </w:t>
            </w:r>
            <w:r>
              <w:rPr>
                <w:sz w:val="20"/>
                <w:lang w:eastAsia="zh-CN"/>
              </w:rPr>
              <w:t xml:space="preserve">the </w:t>
            </w:r>
            <w:r w:rsidRPr="00B0046B">
              <w:rPr>
                <w:sz w:val="20"/>
              </w:rPr>
              <w:t>section of</w:t>
            </w:r>
            <w:r>
              <w:rPr>
                <w:sz w:val="20"/>
              </w:rPr>
              <w:t xml:space="preserve"> d</w:t>
            </w:r>
            <w:r w:rsidRPr="00596BF0">
              <w:rPr>
                <w:sz w:val="20"/>
              </w:rPr>
              <w:t>ata collection</w:t>
            </w:r>
            <w:r>
              <w:rPr>
                <w:sz w:val="20"/>
              </w:rPr>
              <w:t xml:space="preserve"> and a</w:t>
            </w:r>
            <w:r w:rsidRPr="00596BF0">
              <w:rPr>
                <w:sz w:val="20"/>
              </w:rPr>
              <w:t>ssessment criteria</w:t>
            </w:r>
            <w:r>
              <w:rPr>
                <w:sz w:val="20"/>
              </w:rPr>
              <w:t>.</w:t>
            </w:r>
          </w:p>
        </w:tc>
      </w:tr>
      <w:tr w:rsidR="00CD44CE" w:rsidRPr="0022554A" w:rsidTr="00E341E9">
        <w:trPr>
          <w:trHeight w:val="294"/>
        </w:trPr>
        <w:tc>
          <w:tcPr>
            <w:tcW w:w="1951" w:type="dxa"/>
          </w:tcPr>
          <w:p w:rsidR="00CD44CE" w:rsidRPr="0022554A" w:rsidRDefault="00CD44CE" w:rsidP="00CD44CE">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rsidR="00CD44CE" w:rsidRPr="0022554A" w:rsidRDefault="00CD44CE" w:rsidP="00CD44CE">
            <w:pPr>
              <w:tabs>
                <w:tab w:val="left" w:pos="5400"/>
              </w:tabs>
              <w:jc w:val="center"/>
              <w:rPr>
                <w:sz w:val="20"/>
              </w:rPr>
            </w:pPr>
            <w:r w:rsidRPr="0022554A">
              <w:rPr>
                <w:sz w:val="20"/>
              </w:rPr>
              <w:t>8</w:t>
            </w:r>
            <w:bookmarkStart w:id="36" w:name="bold19"/>
            <w:r w:rsidRPr="0022554A">
              <w:rPr>
                <w:bCs/>
                <w:sz w:val="20"/>
              </w:rPr>
              <w:t>*</w:t>
            </w:r>
            <w:bookmarkEnd w:id="36"/>
          </w:p>
        </w:tc>
        <w:tc>
          <w:tcPr>
            <w:tcW w:w="8031" w:type="dxa"/>
          </w:tcPr>
          <w:p w:rsidR="00CD44CE" w:rsidRPr="0022554A" w:rsidRDefault="00CD44CE" w:rsidP="00CD44CE">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CD44CE" w:rsidRPr="00CD44CE" w:rsidRDefault="00CD44CE" w:rsidP="00CD44CE">
            <w:pPr>
              <w:tabs>
                <w:tab w:val="left" w:pos="5400"/>
              </w:tabs>
              <w:rPr>
                <w:sz w:val="20"/>
                <w:lang w:eastAsia="zh-CN"/>
              </w:rPr>
            </w:pPr>
            <w:r w:rsidRPr="00CD44CE">
              <w:rPr>
                <w:rFonts w:hint="eastAsia"/>
                <w:sz w:val="20"/>
                <w:lang w:eastAsia="zh-CN"/>
              </w:rPr>
              <w:t>4</w:t>
            </w:r>
            <w:r>
              <w:rPr>
                <w:sz w:val="20"/>
                <w:lang w:eastAsia="zh-CN"/>
              </w:rPr>
              <w:t>-6</w:t>
            </w:r>
          </w:p>
        </w:tc>
        <w:tc>
          <w:tcPr>
            <w:tcW w:w="2835" w:type="dxa"/>
          </w:tcPr>
          <w:p w:rsidR="00CD44CE" w:rsidRPr="0022554A" w:rsidRDefault="00CD44CE" w:rsidP="00CD44CE">
            <w:pPr>
              <w:tabs>
                <w:tab w:val="left" w:pos="5400"/>
              </w:tabs>
              <w:rPr>
                <w:sz w:val="20"/>
                <w:lang w:eastAsia="zh-CN"/>
              </w:rPr>
            </w:pPr>
            <w:r>
              <w:rPr>
                <w:sz w:val="20"/>
                <w:lang w:eastAsia="zh-CN"/>
              </w:rPr>
              <w:t>S</w:t>
            </w:r>
            <w:r>
              <w:rPr>
                <w:rFonts w:hint="eastAsia"/>
                <w:sz w:val="20"/>
                <w:lang w:eastAsia="zh-CN"/>
              </w:rPr>
              <w:t xml:space="preserve">ee </w:t>
            </w:r>
            <w:r>
              <w:rPr>
                <w:sz w:val="20"/>
                <w:lang w:eastAsia="zh-CN"/>
              </w:rPr>
              <w:t xml:space="preserve">the </w:t>
            </w:r>
            <w:r w:rsidRPr="00B0046B">
              <w:rPr>
                <w:sz w:val="20"/>
              </w:rPr>
              <w:t>section of</w:t>
            </w:r>
            <w:r>
              <w:rPr>
                <w:sz w:val="20"/>
              </w:rPr>
              <w:t xml:space="preserve"> d</w:t>
            </w:r>
            <w:r w:rsidRPr="00596BF0">
              <w:rPr>
                <w:sz w:val="20"/>
              </w:rPr>
              <w:t>ata collection</w:t>
            </w:r>
            <w:r>
              <w:rPr>
                <w:sz w:val="20"/>
              </w:rPr>
              <w:t xml:space="preserve"> and a</w:t>
            </w:r>
            <w:r w:rsidRPr="00596BF0">
              <w:rPr>
                <w:sz w:val="20"/>
              </w:rPr>
              <w:t>ssessment criteria</w:t>
            </w:r>
            <w:r>
              <w:rPr>
                <w:sz w:val="20"/>
              </w:rPr>
              <w:t>.</w:t>
            </w:r>
          </w:p>
        </w:tc>
      </w:tr>
      <w:tr w:rsidR="00CD44CE" w:rsidRPr="0022554A" w:rsidTr="00E341E9">
        <w:tc>
          <w:tcPr>
            <w:tcW w:w="1951" w:type="dxa"/>
          </w:tcPr>
          <w:p w:rsidR="00CD44CE" w:rsidRPr="0022554A" w:rsidRDefault="00CD44CE" w:rsidP="00CD44CE">
            <w:pPr>
              <w:tabs>
                <w:tab w:val="left" w:pos="5400"/>
              </w:tabs>
              <w:rPr>
                <w:bCs/>
                <w:color w:val="000000"/>
                <w:sz w:val="20"/>
              </w:rPr>
            </w:pPr>
            <w:bookmarkStart w:id="37" w:name="bold20" w:colFirst="0" w:colLast="0"/>
            <w:bookmarkStart w:id="38" w:name="italic20" w:colFirst="0" w:colLast="0"/>
            <w:r w:rsidRPr="0022554A">
              <w:rPr>
                <w:bCs/>
                <w:color w:val="000000"/>
                <w:sz w:val="20"/>
              </w:rPr>
              <w:t>Bias</w:t>
            </w:r>
          </w:p>
        </w:tc>
        <w:tc>
          <w:tcPr>
            <w:tcW w:w="616" w:type="dxa"/>
          </w:tcPr>
          <w:p w:rsidR="00CD44CE" w:rsidRPr="0022554A" w:rsidRDefault="00CD44CE" w:rsidP="00CD44CE">
            <w:pPr>
              <w:tabs>
                <w:tab w:val="left" w:pos="5400"/>
              </w:tabs>
              <w:jc w:val="center"/>
              <w:rPr>
                <w:sz w:val="20"/>
              </w:rPr>
            </w:pPr>
            <w:r w:rsidRPr="0022554A">
              <w:rPr>
                <w:sz w:val="20"/>
              </w:rPr>
              <w:t>9</w:t>
            </w:r>
          </w:p>
        </w:tc>
        <w:tc>
          <w:tcPr>
            <w:tcW w:w="8031" w:type="dxa"/>
          </w:tcPr>
          <w:p w:rsidR="00CD44CE" w:rsidRPr="0022554A" w:rsidRDefault="00CD44CE" w:rsidP="00CD44CE">
            <w:pPr>
              <w:tabs>
                <w:tab w:val="left" w:pos="5400"/>
              </w:tabs>
              <w:rPr>
                <w:color w:val="000000"/>
                <w:sz w:val="20"/>
              </w:rPr>
            </w:pPr>
            <w:r w:rsidRPr="0022554A">
              <w:rPr>
                <w:color w:val="000000"/>
                <w:sz w:val="20"/>
              </w:rPr>
              <w:t>Describe any efforts to address potential sources of bias</w:t>
            </w:r>
          </w:p>
        </w:tc>
        <w:tc>
          <w:tcPr>
            <w:tcW w:w="1559" w:type="dxa"/>
          </w:tcPr>
          <w:p w:rsidR="00CD44CE" w:rsidRPr="0022554A" w:rsidRDefault="00CD44CE" w:rsidP="00CD44CE">
            <w:pPr>
              <w:tabs>
                <w:tab w:val="left" w:pos="5400"/>
              </w:tabs>
              <w:rPr>
                <w:color w:val="000000"/>
                <w:sz w:val="20"/>
                <w:lang w:eastAsia="zh-CN"/>
              </w:rPr>
            </w:pPr>
            <w:r>
              <w:rPr>
                <w:rFonts w:hint="eastAsia"/>
                <w:color w:val="000000"/>
                <w:sz w:val="20"/>
                <w:lang w:eastAsia="zh-CN"/>
              </w:rPr>
              <w:t>6</w:t>
            </w:r>
          </w:p>
        </w:tc>
        <w:tc>
          <w:tcPr>
            <w:tcW w:w="2835" w:type="dxa"/>
          </w:tcPr>
          <w:p w:rsidR="00CD44CE" w:rsidRPr="0022554A" w:rsidRDefault="00CD44CE" w:rsidP="00CD44CE">
            <w:pPr>
              <w:tabs>
                <w:tab w:val="left" w:pos="5400"/>
              </w:tabs>
              <w:rPr>
                <w:color w:val="000000"/>
                <w:sz w:val="20"/>
              </w:rPr>
            </w:pPr>
            <w:r w:rsidRPr="00CD44CE">
              <w:rPr>
                <w:color w:val="000000"/>
                <w:sz w:val="20"/>
              </w:rPr>
              <w:t xml:space="preserve">All investigators involved in this study had completed a training program on the methodology and data acquisition procedures. Each of them had a procedure manual that detailed the administration of the questionnaires, operation of the urinary tract ultrasonography, measurements of the blood pressure and </w:t>
            </w:r>
            <w:r w:rsidRPr="00CD44CE">
              <w:rPr>
                <w:color w:val="000000"/>
                <w:sz w:val="20"/>
              </w:rPr>
              <w:lastRenderedPageBreak/>
              <w:t>anthropometric indexes, along with collecting and handling the blood specimens. All the collected data were registered and treated with the Epidata software (version 3.1, Epidata Association, Denmark).</w:t>
            </w:r>
          </w:p>
        </w:tc>
      </w:tr>
      <w:tr w:rsidR="00CD44CE" w:rsidRPr="0022554A" w:rsidTr="00E341E9">
        <w:tc>
          <w:tcPr>
            <w:tcW w:w="1951" w:type="dxa"/>
          </w:tcPr>
          <w:p w:rsidR="00CD44CE" w:rsidRPr="0022554A" w:rsidRDefault="00CD44CE" w:rsidP="00CD44CE">
            <w:pPr>
              <w:tabs>
                <w:tab w:val="left" w:pos="5400"/>
              </w:tabs>
              <w:rPr>
                <w:bCs/>
                <w:sz w:val="20"/>
              </w:rPr>
            </w:pPr>
            <w:bookmarkStart w:id="39" w:name="bold21" w:colFirst="0" w:colLast="0"/>
            <w:bookmarkStart w:id="40" w:name="italic21" w:colFirst="0" w:colLast="0"/>
            <w:bookmarkEnd w:id="37"/>
            <w:bookmarkEnd w:id="38"/>
            <w:r w:rsidRPr="0022554A">
              <w:rPr>
                <w:bCs/>
                <w:sz w:val="20"/>
              </w:rPr>
              <w:lastRenderedPageBreak/>
              <w:t>Study size</w:t>
            </w:r>
          </w:p>
        </w:tc>
        <w:tc>
          <w:tcPr>
            <w:tcW w:w="616" w:type="dxa"/>
          </w:tcPr>
          <w:p w:rsidR="00CD44CE" w:rsidRPr="0022554A" w:rsidRDefault="00CD44CE" w:rsidP="00CD44CE">
            <w:pPr>
              <w:tabs>
                <w:tab w:val="left" w:pos="5400"/>
              </w:tabs>
              <w:jc w:val="center"/>
              <w:rPr>
                <w:sz w:val="20"/>
              </w:rPr>
            </w:pPr>
            <w:r w:rsidRPr="0022554A">
              <w:rPr>
                <w:sz w:val="20"/>
              </w:rPr>
              <w:t>10</w:t>
            </w:r>
          </w:p>
        </w:tc>
        <w:tc>
          <w:tcPr>
            <w:tcW w:w="8031" w:type="dxa"/>
          </w:tcPr>
          <w:p w:rsidR="00CD44CE" w:rsidRPr="0022554A" w:rsidRDefault="00CD44CE" w:rsidP="00CD44CE">
            <w:pPr>
              <w:tabs>
                <w:tab w:val="left" w:pos="5400"/>
              </w:tabs>
              <w:rPr>
                <w:sz w:val="20"/>
              </w:rPr>
            </w:pPr>
            <w:r w:rsidRPr="0022554A">
              <w:rPr>
                <w:sz w:val="20"/>
              </w:rPr>
              <w:t>Explain how the study size was arrived at</w:t>
            </w:r>
          </w:p>
        </w:tc>
        <w:tc>
          <w:tcPr>
            <w:tcW w:w="1559" w:type="dxa"/>
          </w:tcPr>
          <w:p w:rsidR="00CD44CE" w:rsidRPr="0022554A" w:rsidRDefault="00CD44CE" w:rsidP="00CD44CE">
            <w:pPr>
              <w:tabs>
                <w:tab w:val="left" w:pos="5400"/>
              </w:tabs>
              <w:rPr>
                <w:sz w:val="20"/>
                <w:lang w:eastAsia="zh-CN"/>
              </w:rPr>
            </w:pPr>
            <w:r>
              <w:rPr>
                <w:rFonts w:hint="eastAsia"/>
                <w:sz w:val="20"/>
                <w:lang w:eastAsia="zh-CN"/>
              </w:rPr>
              <w:t>3,4</w:t>
            </w:r>
          </w:p>
        </w:tc>
        <w:tc>
          <w:tcPr>
            <w:tcW w:w="2835" w:type="dxa"/>
          </w:tcPr>
          <w:p w:rsidR="00CD44CE" w:rsidRPr="0022554A" w:rsidRDefault="00CD44CE" w:rsidP="00CD44CE">
            <w:pPr>
              <w:tabs>
                <w:tab w:val="left" w:pos="5400"/>
              </w:tabs>
              <w:rPr>
                <w:sz w:val="20"/>
              </w:rPr>
            </w:pPr>
            <w:r w:rsidRPr="00CD44CE">
              <w:rPr>
                <w:rFonts w:hint="eastAsia"/>
                <w:sz w:val="20"/>
              </w:rPr>
              <w:t xml:space="preserve">The subjects in this study were recruited from a cross-sectional survey, which was performed to estimate the prevalence of kidney stones among adults aged </w:t>
            </w:r>
            <w:r w:rsidRPr="00CD44CE">
              <w:rPr>
                <w:rFonts w:hint="eastAsia"/>
                <w:sz w:val="20"/>
              </w:rPr>
              <w:t>≥</w:t>
            </w:r>
            <w:r w:rsidRPr="00CD44CE">
              <w:rPr>
                <w:rFonts w:hint="eastAsia"/>
                <w:sz w:val="20"/>
              </w:rPr>
              <w:t>18 years from May 2013 to July 2014 in China [the 5th reference].</w:t>
            </w:r>
          </w:p>
        </w:tc>
      </w:tr>
    </w:tbl>
    <w:p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6420C5" w:rsidP="00191A23">
            <w:pPr>
              <w:tabs>
                <w:tab w:val="left" w:pos="5400"/>
              </w:tabs>
              <w:rPr>
                <w:sz w:val="20"/>
                <w:lang w:eastAsia="zh-CN"/>
              </w:rPr>
            </w:pPr>
            <w:r>
              <w:rPr>
                <w:rFonts w:hint="eastAsia"/>
                <w:sz w:val="20"/>
                <w:lang w:eastAsia="zh-CN"/>
              </w:rPr>
              <w:t>6,7</w:t>
            </w:r>
          </w:p>
        </w:tc>
        <w:tc>
          <w:tcPr>
            <w:tcW w:w="3118" w:type="dxa"/>
          </w:tcPr>
          <w:p w:rsidR="00191A23" w:rsidRPr="0022554A" w:rsidRDefault="006420C5" w:rsidP="00191A23">
            <w:pPr>
              <w:tabs>
                <w:tab w:val="left" w:pos="5400"/>
              </w:tabs>
              <w:rPr>
                <w:sz w:val="20"/>
              </w:rPr>
            </w:pPr>
            <w:r>
              <w:rPr>
                <w:sz w:val="20"/>
              </w:rPr>
              <w:t>S</w:t>
            </w:r>
            <w:r w:rsidRPr="006420C5">
              <w:rPr>
                <w:sz w:val="20"/>
              </w:rPr>
              <w:t>ee the section of statistical analysis</w:t>
            </w:r>
            <w:r>
              <w:rPr>
                <w:sz w:val="20"/>
              </w:rPr>
              <w:t>.</w:t>
            </w:r>
          </w:p>
        </w:tc>
      </w:tr>
      <w:tr w:rsidR="00512AA7" w:rsidRPr="0022554A" w:rsidTr="00517788">
        <w:tc>
          <w:tcPr>
            <w:tcW w:w="1521" w:type="dxa"/>
            <w:vMerge w:val="restart"/>
          </w:tcPr>
          <w:p w:rsidR="00512AA7" w:rsidRPr="0022554A" w:rsidRDefault="00512AA7" w:rsidP="00512AA7">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512AA7" w:rsidRPr="0022554A" w:rsidRDefault="00512AA7" w:rsidP="00512AA7">
            <w:pPr>
              <w:tabs>
                <w:tab w:val="left" w:pos="5400"/>
              </w:tabs>
              <w:jc w:val="center"/>
              <w:rPr>
                <w:sz w:val="20"/>
              </w:rPr>
            </w:pPr>
            <w:r w:rsidRPr="0022554A">
              <w:rPr>
                <w:sz w:val="20"/>
              </w:rPr>
              <w:t>12</w:t>
            </w:r>
          </w:p>
        </w:tc>
        <w:tc>
          <w:tcPr>
            <w:tcW w:w="8328" w:type="dxa"/>
          </w:tcPr>
          <w:p w:rsidR="00512AA7" w:rsidRPr="0022554A" w:rsidRDefault="00512AA7" w:rsidP="00512AA7">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512AA7" w:rsidRPr="0022554A" w:rsidRDefault="00512AA7" w:rsidP="00512AA7">
            <w:pPr>
              <w:tabs>
                <w:tab w:val="left" w:pos="5400"/>
              </w:tabs>
              <w:rPr>
                <w:sz w:val="20"/>
                <w:lang w:eastAsia="zh-CN"/>
              </w:rPr>
            </w:pPr>
            <w:r>
              <w:rPr>
                <w:rFonts w:hint="eastAsia"/>
                <w:sz w:val="20"/>
                <w:lang w:eastAsia="zh-CN"/>
              </w:rPr>
              <w:t>6,7</w:t>
            </w:r>
          </w:p>
        </w:tc>
        <w:tc>
          <w:tcPr>
            <w:tcW w:w="3118" w:type="dxa"/>
          </w:tcPr>
          <w:p w:rsidR="00512AA7" w:rsidRPr="0022554A" w:rsidRDefault="00512AA7" w:rsidP="00512AA7">
            <w:pPr>
              <w:tabs>
                <w:tab w:val="left" w:pos="5400"/>
              </w:tabs>
              <w:rPr>
                <w:sz w:val="20"/>
              </w:rPr>
            </w:pPr>
            <w:r>
              <w:rPr>
                <w:sz w:val="20"/>
              </w:rPr>
              <w:t>S</w:t>
            </w:r>
            <w:r w:rsidRPr="006420C5">
              <w:rPr>
                <w:sz w:val="20"/>
              </w:rPr>
              <w:t>ee the section of statistical analysis</w:t>
            </w:r>
            <w:r>
              <w:rPr>
                <w:sz w:val="20"/>
              </w:rPr>
              <w:t>.</w:t>
            </w:r>
          </w:p>
        </w:tc>
      </w:tr>
      <w:tr w:rsidR="00512AA7" w:rsidRPr="0022554A" w:rsidTr="00517788">
        <w:tc>
          <w:tcPr>
            <w:tcW w:w="1521" w:type="dxa"/>
            <w:vMerge/>
          </w:tcPr>
          <w:p w:rsidR="00512AA7" w:rsidRPr="0022554A" w:rsidRDefault="00512AA7" w:rsidP="00512AA7">
            <w:pPr>
              <w:tabs>
                <w:tab w:val="left" w:pos="5400"/>
              </w:tabs>
              <w:rPr>
                <w:bCs/>
                <w:sz w:val="20"/>
              </w:rPr>
            </w:pPr>
            <w:bookmarkStart w:id="47" w:name="bold24" w:colFirst="0" w:colLast="0"/>
            <w:bookmarkStart w:id="48" w:name="italic26" w:colFirst="0" w:colLast="0"/>
          </w:p>
        </w:tc>
        <w:tc>
          <w:tcPr>
            <w:tcW w:w="749" w:type="dxa"/>
            <w:vMerge/>
          </w:tcPr>
          <w:p w:rsidR="00512AA7" w:rsidRPr="0022554A" w:rsidRDefault="00512AA7" w:rsidP="00512AA7">
            <w:pPr>
              <w:tabs>
                <w:tab w:val="left" w:pos="5400"/>
              </w:tabs>
              <w:jc w:val="center"/>
              <w:rPr>
                <w:sz w:val="20"/>
              </w:rPr>
            </w:pPr>
          </w:p>
        </w:tc>
        <w:tc>
          <w:tcPr>
            <w:tcW w:w="8328" w:type="dxa"/>
          </w:tcPr>
          <w:p w:rsidR="00512AA7" w:rsidRPr="0022554A" w:rsidRDefault="00512AA7" w:rsidP="00512AA7">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512AA7" w:rsidRPr="0022554A" w:rsidRDefault="00512AA7" w:rsidP="00512AA7">
            <w:pPr>
              <w:tabs>
                <w:tab w:val="left" w:pos="5400"/>
              </w:tabs>
              <w:rPr>
                <w:sz w:val="20"/>
                <w:lang w:eastAsia="zh-CN"/>
              </w:rPr>
            </w:pPr>
            <w:r>
              <w:rPr>
                <w:rFonts w:hint="eastAsia"/>
                <w:sz w:val="20"/>
                <w:lang w:eastAsia="zh-CN"/>
              </w:rPr>
              <w:t>6,7</w:t>
            </w:r>
          </w:p>
        </w:tc>
        <w:tc>
          <w:tcPr>
            <w:tcW w:w="3118" w:type="dxa"/>
          </w:tcPr>
          <w:p w:rsidR="00512AA7" w:rsidRPr="0022554A" w:rsidRDefault="00512AA7" w:rsidP="00512AA7">
            <w:pPr>
              <w:tabs>
                <w:tab w:val="left" w:pos="5400"/>
              </w:tabs>
              <w:rPr>
                <w:sz w:val="20"/>
              </w:rPr>
            </w:pPr>
            <w:r>
              <w:rPr>
                <w:sz w:val="20"/>
              </w:rPr>
              <w:t>S</w:t>
            </w:r>
            <w:r w:rsidRPr="006420C5">
              <w:rPr>
                <w:sz w:val="20"/>
              </w:rPr>
              <w:t>ee the section of statistical analysis</w:t>
            </w:r>
            <w:r>
              <w:rPr>
                <w:sz w:val="20"/>
              </w:rPr>
              <w:t>.</w:t>
            </w:r>
          </w:p>
        </w:tc>
      </w:tr>
      <w:tr w:rsidR="00512AA7" w:rsidRPr="0022554A" w:rsidTr="00517788">
        <w:tc>
          <w:tcPr>
            <w:tcW w:w="1521" w:type="dxa"/>
            <w:vMerge/>
          </w:tcPr>
          <w:p w:rsidR="00512AA7" w:rsidRPr="0022554A" w:rsidRDefault="00512AA7" w:rsidP="00512AA7">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512AA7" w:rsidRPr="0022554A" w:rsidRDefault="00512AA7" w:rsidP="00512AA7">
            <w:pPr>
              <w:tabs>
                <w:tab w:val="left" w:pos="5400"/>
              </w:tabs>
              <w:jc w:val="center"/>
              <w:rPr>
                <w:sz w:val="20"/>
              </w:rPr>
            </w:pPr>
          </w:p>
        </w:tc>
        <w:tc>
          <w:tcPr>
            <w:tcW w:w="8328" w:type="dxa"/>
          </w:tcPr>
          <w:p w:rsidR="00512AA7" w:rsidRPr="0022554A" w:rsidRDefault="00512AA7" w:rsidP="00512AA7">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512AA7" w:rsidRPr="0022554A" w:rsidRDefault="00512AA7" w:rsidP="00512AA7">
            <w:pPr>
              <w:tabs>
                <w:tab w:val="left" w:pos="5400"/>
              </w:tabs>
              <w:rPr>
                <w:sz w:val="20"/>
                <w:lang w:eastAsia="zh-CN"/>
              </w:rPr>
            </w:pPr>
            <w:r>
              <w:rPr>
                <w:rFonts w:hint="eastAsia"/>
                <w:sz w:val="20"/>
                <w:lang w:eastAsia="zh-CN"/>
              </w:rPr>
              <w:t>6,7</w:t>
            </w:r>
          </w:p>
        </w:tc>
        <w:tc>
          <w:tcPr>
            <w:tcW w:w="3118" w:type="dxa"/>
          </w:tcPr>
          <w:p w:rsidR="00512AA7" w:rsidRPr="0022554A" w:rsidRDefault="00512AA7" w:rsidP="00512AA7">
            <w:pPr>
              <w:tabs>
                <w:tab w:val="left" w:pos="5400"/>
              </w:tabs>
              <w:rPr>
                <w:sz w:val="20"/>
              </w:rPr>
            </w:pPr>
            <w:r>
              <w:rPr>
                <w:sz w:val="20"/>
              </w:rPr>
              <w:t>S</w:t>
            </w:r>
            <w:r w:rsidRPr="006420C5">
              <w:rPr>
                <w:sz w:val="20"/>
              </w:rPr>
              <w:t>ee the section of statistical analysis</w:t>
            </w:r>
            <w:r>
              <w:rPr>
                <w:sz w:val="20"/>
              </w:rPr>
              <w:t>.</w:t>
            </w:r>
          </w:p>
        </w:tc>
      </w:tr>
      <w:tr w:rsidR="00512AA7" w:rsidRPr="0022554A" w:rsidTr="00517788">
        <w:tc>
          <w:tcPr>
            <w:tcW w:w="1521" w:type="dxa"/>
            <w:vMerge/>
          </w:tcPr>
          <w:p w:rsidR="00512AA7" w:rsidRPr="0022554A" w:rsidRDefault="00512AA7" w:rsidP="00512AA7">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512AA7" w:rsidRPr="0022554A" w:rsidRDefault="00512AA7" w:rsidP="00512AA7">
            <w:pPr>
              <w:tabs>
                <w:tab w:val="left" w:pos="5400"/>
              </w:tabs>
              <w:jc w:val="center"/>
              <w:rPr>
                <w:sz w:val="20"/>
              </w:rPr>
            </w:pPr>
          </w:p>
        </w:tc>
        <w:tc>
          <w:tcPr>
            <w:tcW w:w="8328" w:type="dxa"/>
          </w:tcPr>
          <w:p w:rsidR="00512AA7" w:rsidRPr="0022554A" w:rsidRDefault="00512AA7" w:rsidP="00512AA7">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512AA7" w:rsidRPr="0022554A" w:rsidRDefault="00512AA7" w:rsidP="00512AA7">
            <w:pPr>
              <w:tabs>
                <w:tab w:val="left" w:pos="5400"/>
              </w:tabs>
              <w:rPr>
                <w:sz w:val="20"/>
              </w:rPr>
            </w:pPr>
            <w:r w:rsidRPr="0022554A">
              <w:rPr>
                <w:bCs/>
                <w:i/>
                <w:sz w:val="20"/>
              </w:rPr>
              <w:t>Case-control study</w:t>
            </w:r>
            <w:r w:rsidRPr="0022554A">
              <w:rPr>
                <w:sz w:val="20"/>
              </w:rPr>
              <w:t>—If applicable, explain how matching of cases and controls was addressed</w:t>
            </w:r>
          </w:p>
          <w:p w:rsidR="00512AA7" w:rsidRPr="0022554A" w:rsidRDefault="00512AA7" w:rsidP="00512AA7">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512AA7" w:rsidRPr="0022554A" w:rsidRDefault="00512AA7" w:rsidP="00512AA7">
            <w:pPr>
              <w:tabs>
                <w:tab w:val="left" w:pos="5400"/>
              </w:tabs>
              <w:rPr>
                <w:sz w:val="20"/>
                <w:lang w:eastAsia="zh-CN"/>
              </w:rPr>
            </w:pPr>
            <w:r>
              <w:rPr>
                <w:rFonts w:hint="eastAsia"/>
                <w:sz w:val="20"/>
                <w:lang w:eastAsia="zh-CN"/>
              </w:rPr>
              <w:t>6,7</w:t>
            </w:r>
          </w:p>
        </w:tc>
        <w:tc>
          <w:tcPr>
            <w:tcW w:w="3118" w:type="dxa"/>
          </w:tcPr>
          <w:p w:rsidR="00512AA7" w:rsidRPr="0022554A" w:rsidRDefault="00512AA7" w:rsidP="00512AA7">
            <w:pPr>
              <w:tabs>
                <w:tab w:val="left" w:pos="5400"/>
              </w:tabs>
              <w:rPr>
                <w:sz w:val="20"/>
              </w:rPr>
            </w:pPr>
            <w:r>
              <w:rPr>
                <w:sz w:val="20"/>
              </w:rPr>
              <w:t>S</w:t>
            </w:r>
            <w:r w:rsidRPr="006420C5">
              <w:rPr>
                <w:sz w:val="20"/>
              </w:rPr>
              <w:t>ee the section of statistical analysis</w:t>
            </w:r>
            <w:r>
              <w:rPr>
                <w:sz w:val="20"/>
              </w:rPr>
              <w:t>.</w:t>
            </w:r>
          </w:p>
        </w:tc>
      </w:tr>
      <w:tr w:rsidR="00512AA7" w:rsidRPr="0022554A" w:rsidTr="00517788">
        <w:tc>
          <w:tcPr>
            <w:tcW w:w="1521" w:type="dxa"/>
            <w:vMerge/>
          </w:tcPr>
          <w:p w:rsidR="00512AA7" w:rsidRPr="0022554A" w:rsidRDefault="00512AA7" w:rsidP="00512AA7">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512AA7" w:rsidRPr="0022554A" w:rsidRDefault="00512AA7" w:rsidP="00512AA7">
            <w:pPr>
              <w:tabs>
                <w:tab w:val="left" w:pos="5400"/>
              </w:tabs>
              <w:jc w:val="center"/>
              <w:rPr>
                <w:sz w:val="20"/>
              </w:rPr>
            </w:pPr>
          </w:p>
        </w:tc>
        <w:tc>
          <w:tcPr>
            <w:tcW w:w="8328" w:type="dxa"/>
          </w:tcPr>
          <w:p w:rsidR="00512AA7" w:rsidRPr="0022554A" w:rsidRDefault="00512AA7" w:rsidP="00512AA7">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512AA7" w:rsidRPr="0022554A" w:rsidRDefault="00324873" w:rsidP="00512AA7">
            <w:pPr>
              <w:tabs>
                <w:tab w:val="left" w:pos="5400"/>
              </w:tabs>
              <w:rPr>
                <w:sz w:val="20"/>
                <w:lang w:eastAsia="zh-CN"/>
              </w:rPr>
            </w:pPr>
            <w:r>
              <w:rPr>
                <w:sz w:val="20"/>
                <w:lang w:eastAsia="zh-CN"/>
              </w:rPr>
              <w:t>N/A</w:t>
            </w:r>
          </w:p>
        </w:tc>
        <w:tc>
          <w:tcPr>
            <w:tcW w:w="3118" w:type="dxa"/>
          </w:tcPr>
          <w:p w:rsidR="00512AA7" w:rsidRPr="0022554A" w:rsidRDefault="00512AA7" w:rsidP="00512AA7">
            <w:pPr>
              <w:tabs>
                <w:tab w:val="left" w:pos="5400"/>
              </w:tabs>
              <w:rPr>
                <w:sz w:val="20"/>
              </w:rPr>
            </w:pPr>
          </w:p>
        </w:tc>
      </w:tr>
      <w:bookmarkEnd w:id="53"/>
      <w:bookmarkEnd w:id="54"/>
      <w:tr w:rsidR="00512AA7" w:rsidRPr="0022554A" w:rsidTr="00191A23">
        <w:tc>
          <w:tcPr>
            <w:tcW w:w="14992" w:type="dxa"/>
            <w:gridSpan w:val="5"/>
          </w:tcPr>
          <w:p w:rsidR="00512AA7" w:rsidRPr="0022554A" w:rsidRDefault="00512AA7" w:rsidP="00512AA7">
            <w:pPr>
              <w:pStyle w:val="TableSubHead"/>
              <w:tabs>
                <w:tab w:val="left" w:pos="5400"/>
              </w:tabs>
              <w:rPr>
                <w:sz w:val="20"/>
              </w:rPr>
            </w:pPr>
            <w:r w:rsidRPr="0022554A">
              <w:rPr>
                <w:sz w:val="20"/>
              </w:rPr>
              <w:t>Results</w:t>
            </w:r>
          </w:p>
        </w:tc>
      </w:tr>
      <w:tr w:rsidR="00512AA7" w:rsidRPr="0022554A" w:rsidTr="00517788">
        <w:tc>
          <w:tcPr>
            <w:tcW w:w="0" w:type="auto"/>
            <w:vMerge w:val="restart"/>
          </w:tcPr>
          <w:p w:rsidR="00512AA7" w:rsidRPr="0022554A" w:rsidRDefault="00512AA7" w:rsidP="00512AA7">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512AA7" w:rsidRPr="0022554A" w:rsidRDefault="00512AA7" w:rsidP="00512AA7">
            <w:pPr>
              <w:tabs>
                <w:tab w:val="left" w:pos="5400"/>
              </w:tabs>
              <w:jc w:val="center"/>
              <w:rPr>
                <w:sz w:val="20"/>
              </w:rPr>
            </w:pPr>
            <w:r w:rsidRPr="0022554A">
              <w:rPr>
                <w:sz w:val="20"/>
              </w:rPr>
              <w:t>13</w:t>
            </w:r>
            <w:bookmarkStart w:id="57" w:name="bold30"/>
            <w:r w:rsidRPr="0022554A">
              <w:rPr>
                <w:bCs/>
                <w:sz w:val="20"/>
              </w:rPr>
              <w:t>*</w:t>
            </w:r>
            <w:bookmarkEnd w:id="57"/>
          </w:p>
        </w:tc>
        <w:tc>
          <w:tcPr>
            <w:tcW w:w="8328" w:type="dxa"/>
          </w:tcPr>
          <w:p w:rsidR="00512AA7" w:rsidRPr="0022554A" w:rsidRDefault="00512AA7" w:rsidP="00512AA7">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512AA7" w:rsidRDefault="00324873" w:rsidP="00512AA7">
            <w:pPr>
              <w:tabs>
                <w:tab w:val="left" w:pos="5400"/>
              </w:tabs>
              <w:rPr>
                <w:sz w:val="20"/>
                <w:lang w:eastAsia="zh-CN"/>
              </w:rPr>
            </w:pPr>
            <w:r>
              <w:rPr>
                <w:rFonts w:hint="eastAsia"/>
                <w:sz w:val="20"/>
                <w:lang w:eastAsia="zh-CN"/>
              </w:rPr>
              <w:t>7</w:t>
            </w:r>
          </w:p>
        </w:tc>
        <w:tc>
          <w:tcPr>
            <w:tcW w:w="3118" w:type="dxa"/>
          </w:tcPr>
          <w:p w:rsidR="00512AA7" w:rsidRDefault="00BC5C91" w:rsidP="00BC5C91">
            <w:pPr>
              <w:tabs>
                <w:tab w:val="left" w:pos="5400"/>
              </w:tabs>
              <w:rPr>
                <w:sz w:val="20"/>
              </w:rPr>
            </w:pPr>
            <w:r w:rsidRPr="00BC5C91">
              <w:rPr>
                <w:sz w:val="20"/>
              </w:rPr>
              <w:t xml:space="preserve">In total, 12 570 adults with an average age of 48.8±15.3 (18-96) were selected randomly and invited to participate in the study, and 2884 participants were unavailable to participate due to contact failure, refusal, out-of-town work, and serious disability, therefore, 9686 (77.1%) participants accepted the interview. </w:t>
            </w:r>
            <w:r w:rsidR="006C5F00" w:rsidRPr="00BC5C91">
              <w:rPr>
                <w:sz w:val="20"/>
              </w:rPr>
              <w:t xml:space="preserve">Among these 9686 participants, 364 failed to complete the questionnaire and 12 got unusable blood samples, as a result, a total of 9310 individuals (3792 men and 5518 women) with an average age of 51.3±14.2 (18-96) years were included in the final </w:t>
            </w:r>
            <w:r w:rsidR="006C5F00" w:rsidRPr="00BC5C91">
              <w:rPr>
                <w:sz w:val="20"/>
              </w:rPr>
              <w:lastRenderedPageBreak/>
              <w:t>analysis. The overall response rate was 74.1% (Fig 1).</w:t>
            </w:r>
          </w:p>
        </w:tc>
      </w:tr>
      <w:tr w:rsidR="00512AA7" w:rsidRPr="0022554A" w:rsidTr="00517788">
        <w:tc>
          <w:tcPr>
            <w:tcW w:w="0" w:type="auto"/>
            <w:vMerge/>
          </w:tcPr>
          <w:p w:rsidR="00512AA7" w:rsidRPr="0022554A" w:rsidRDefault="00512AA7" w:rsidP="00512AA7">
            <w:pPr>
              <w:tabs>
                <w:tab w:val="left" w:pos="5400"/>
              </w:tabs>
              <w:rPr>
                <w:bCs/>
                <w:sz w:val="20"/>
              </w:rPr>
            </w:pPr>
            <w:bookmarkStart w:id="58" w:name="bold31" w:colFirst="0" w:colLast="0"/>
            <w:bookmarkStart w:id="59" w:name="italic32" w:colFirst="0" w:colLast="0"/>
          </w:p>
        </w:tc>
        <w:tc>
          <w:tcPr>
            <w:tcW w:w="0" w:type="auto"/>
            <w:vMerge/>
          </w:tcPr>
          <w:p w:rsidR="00512AA7" w:rsidRPr="0022554A" w:rsidRDefault="00512AA7" w:rsidP="00512AA7">
            <w:pPr>
              <w:tabs>
                <w:tab w:val="left" w:pos="5400"/>
              </w:tabs>
              <w:jc w:val="center"/>
              <w:rPr>
                <w:sz w:val="20"/>
              </w:rPr>
            </w:pPr>
          </w:p>
        </w:tc>
        <w:tc>
          <w:tcPr>
            <w:tcW w:w="8328" w:type="dxa"/>
          </w:tcPr>
          <w:p w:rsidR="00512AA7" w:rsidRPr="0022554A" w:rsidRDefault="00512AA7" w:rsidP="00512AA7">
            <w:pPr>
              <w:tabs>
                <w:tab w:val="left" w:pos="5400"/>
              </w:tabs>
              <w:rPr>
                <w:sz w:val="20"/>
              </w:rPr>
            </w:pPr>
            <w:r>
              <w:rPr>
                <w:sz w:val="20"/>
              </w:rPr>
              <w:t xml:space="preserve">(b) </w:t>
            </w:r>
            <w:r w:rsidRPr="0022554A">
              <w:rPr>
                <w:sz w:val="20"/>
              </w:rPr>
              <w:t>Give reasons for non-participation at each stage</w:t>
            </w:r>
          </w:p>
        </w:tc>
        <w:tc>
          <w:tcPr>
            <w:tcW w:w="1276" w:type="dxa"/>
          </w:tcPr>
          <w:p w:rsidR="00512AA7" w:rsidRDefault="00324873" w:rsidP="00512AA7">
            <w:pPr>
              <w:tabs>
                <w:tab w:val="left" w:pos="5400"/>
              </w:tabs>
              <w:rPr>
                <w:sz w:val="20"/>
                <w:lang w:eastAsia="zh-CN"/>
              </w:rPr>
            </w:pPr>
            <w:r>
              <w:rPr>
                <w:rFonts w:hint="eastAsia"/>
                <w:sz w:val="20"/>
                <w:lang w:eastAsia="zh-CN"/>
              </w:rPr>
              <w:t>7</w:t>
            </w:r>
          </w:p>
        </w:tc>
        <w:tc>
          <w:tcPr>
            <w:tcW w:w="3118" w:type="dxa"/>
          </w:tcPr>
          <w:p w:rsidR="00512AA7" w:rsidRDefault="006C5F00" w:rsidP="006C5F00">
            <w:pPr>
              <w:tabs>
                <w:tab w:val="left" w:pos="5400"/>
              </w:tabs>
              <w:rPr>
                <w:sz w:val="20"/>
                <w:lang w:eastAsia="zh-CN"/>
              </w:rPr>
            </w:pPr>
            <w:r>
              <w:rPr>
                <w:rFonts w:hint="eastAsia"/>
                <w:sz w:val="20"/>
                <w:lang w:eastAsia="zh-CN"/>
              </w:rPr>
              <w:t xml:space="preserve">See the </w:t>
            </w:r>
            <w:r>
              <w:rPr>
                <w:sz w:val="20"/>
                <w:lang w:eastAsia="zh-CN"/>
              </w:rPr>
              <w:t>first paragraph</w:t>
            </w:r>
            <w:r>
              <w:rPr>
                <w:rFonts w:hint="eastAsia"/>
                <w:sz w:val="20"/>
                <w:lang w:eastAsia="zh-CN"/>
              </w:rPr>
              <w:t xml:space="preserve"> of results</w:t>
            </w:r>
          </w:p>
        </w:tc>
      </w:tr>
      <w:tr w:rsidR="00512AA7" w:rsidRPr="0022554A" w:rsidTr="00517788">
        <w:tc>
          <w:tcPr>
            <w:tcW w:w="0" w:type="auto"/>
            <w:vMerge/>
          </w:tcPr>
          <w:p w:rsidR="00512AA7" w:rsidRPr="0022554A" w:rsidRDefault="00512AA7" w:rsidP="00512AA7">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512AA7" w:rsidRPr="0022554A" w:rsidRDefault="00512AA7" w:rsidP="00512AA7">
            <w:pPr>
              <w:tabs>
                <w:tab w:val="left" w:pos="5400"/>
              </w:tabs>
              <w:jc w:val="center"/>
              <w:rPr>
                <w:sz w:val="20"/>
              </w:rPr>
            </w:pPr>
          </w:p>
        </w:tc>
        <w:tc>
          <w:tcPr>
            <w:tcW w:w="8328" w:type="dxa"/>
          </w:tcPr>
          <w:p w:rsidR="00512AA7" w:rsidRPr="0022554A" w:rsidRDefault="00512AA7" w:rsidP="00512AA7">
            <w:pPr>
              <w:tabs>
                <w:tab w:val="left" w:pos="5400"/>
              </w:tabs>
              <w:rPr>
                <w:sz w:val="20"/>
              </w:rPr>
            </w:pPr>
            <w:bookmarkStart w:id="62" w:name="OLE_LINK4"/>
            <w:r>
              <w:rPr>
                <w:sz w:val="20"/>
              </w:rPr>
              <w:t xml:space="preserve">(c) </w:t>
            </w:r>
            <w:r w:rsidRPr="0022554A">
              <w:rPr>
                <w:sz w:val="20"/>
              </w:rPr>
              <w:t>Consider use of a flow diagram</w:t>
            </w:r>
            <w:bookmarkEnd w:id="62"/>
          </w:p>
        </w:tc>
        <w:tc>
          <w:tcPr>
            <w:tcW w:w="1276" w:type="dxa"/>
          </w:tcPr>
          <w:p w:rsidR="00512AA7" w:rsidRDefault="00BE6C46" w:rsidP="00512AA7">
            <w:pPr>
              <w:tabs>
                <w:tab w:val="left" w:pos="5400"/>
              </w:tabs>
              <w:rPr>
                <w:sz w:val="20"/>
                <w:lang w:eastAsia="zh-CN"/>
              </w:rPr>
            </w:pPr>
            <w:r>
              <w:rPr>
                <w:rFonts w:hint="eastAsia"/>
                <w:sz w:val="20"/>
                <w:lang w:eastAsia="zh-CN"/>
              </w:rPr>
              <w:t>7</w:t>
            </w:r>
            <w:bookmarkStart w:id="63" w:name="_GoBack"/>
            <w:bookmarkEnd w:id="63"/>
          </w:p>
        </w:tc>
        <w:tc>
          <w:tcPr>
            <w:tcW w:w="3118" w:type="dxa"/>
          </w:tcPr>
          <w:p w:rsidR="00512AA7" w:rsidRDefault="00324873" w:rsidP="00512AA7">
            <w:pPr>
              <w:tabs>
                <w:tab w:val="left" w:pos="5400"/>
              </w:tabs>
              <w:rPr>
                <w:sz w:val="20"/>
                <w:lang w:eastAsia="zh-CN"/>
              </w:rPr>
            </w:pPr>
            <w:r>
              <w:rPr>
                <w:rFonts w:hint="eastAsia"/>
                <w:sz w:val="20"/>
                <w:lang w:eastAsia="zh-CN"/>
              </w:rPr>
              <w:t>Fig</w:t>
            </w:r>
            <w:r>
              <w:rPr>
                <w:sz w:val="20"/>
                <w:lang w:eastAsia="zh-CN"/>
              </w:rPr>
              <w:t>ure</w:t>
            </w:r>
            <w:r>
              <w:rPr>
                <w:rFonts w:hint="eastAsia"/>
                <w:sz w:val="20"/>
                <w:lang w:eastAsia="zh-CN"/>
              </w:rPr>
              <w:t xml:space="preserve"> 1</w:t>
            </w:r>
          </w:p>
        </w:tc>
      </w:tr>
      <w:tr w:rsidR="00512AA7" w:rsidRPr="0022554A" w:rsidTr="00517788">
        <w:tc>
          <w:tcPr>
            <w:tcW w:w="0" w:type="auto"/>
            <w:vMerge w:val="restart"/>
          </w:tcPr>
          <w:p w:rsidR="00512AA7" w:rsidRPr="0022554A" w:rsidRDefault="00512AA7" w:rsidP="00512AA7">
            <w:pPr>
              <w:tabs>
                <w:tab w:val="left" w:pos="5400"/>
              </w:tabs>
              <w:rPr>
                <w:bCs/>
                <w:sz w:val="20"/>
              </w:rPr>
            </w:pPr>
            <w:bookmarkStart w:id="64" w:name="bold33"/>
            <w:bookmarkStart w:id="65" w:name="italic34"/>
            <w:bookmarkEnd w:id="60"/>
            <w:bookmarkEnd w:id="61"/>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512AA7" w:rsidRPr="0022554A" w:rsidRDefault="00512AA7" w:rsidP="00512AA7">
            <w:pPr>
              <w:tabs>
                <w:tab w:val="left" w:pos="5400"/>
              </w:tabs>
              <w:jc w:val="center"/>
              <w:rPr>
                <w:sz w:val="20"/>
              </w:rPr>
            </w:pPr>
            <w:r w:rsidRPr="0022554A">
              <w:rPr>
                <w:sz w:val="20"/>
              </w:rPr>
              <w:t>14</w:t>
            </w:r>
            <w:bookmarkStart w:id="68" w:name="bold35"/>
            <w:r w:rsidRPr="0022554A">
              <w:rPr>
                <w:bCs/>
                <w:sz w:val="20"/>
              </w:rPr>
              <w:t>*</w:t>
            </w:r>
            <w:bookmarkEnd w:id="68"/>
          </w:p>
        </w:tc>
        <w:tc>
          <w:tcPr>
            <w:tcW w:w="8328" w:type="dxa"/>
          </w:tcPr>
          <w:p w:rsidR="00512AA7" w:rsidRPr="0022554A" w:rsidRDefault="00512AA7" w:rsidP="00512AA7">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512AA7" w:rsidRDefault="001D2F7A" w:rsidP="00512AA7">
            <w:pPr>
              <w:tabs>
                <w:tab w:val="left" w:pos="5400"/>
              </w:tabs>
              <w:rPr>
                <w:sz w:val="20"/>
                <w:lang w:eastAsia="zh-CN"/>
              </w:rPr>
            </w:pPr>
            <w:r>
              <w:rPr>
                <w:rFonts w:hint="eastAsia"/>
                <w:sz w:val="20"/>
                <w:lang w:eastAsia="zh-CN"/>
              </w:rPr>
              <w:t>7,8</w:t>
            </w:r>
          </w:p>
        </w:tc>
        <w:tc>
          <w:tcPr>
            <w:tcW w:w="3118" w:type="dxa"/>
          </w:tcPr>
          <w:p w:rsidR="00512AA7" w:rsidRDefault="006C5F00" w:rsidP="00512AA7">
            <w:pPr>
              <w:tabs>
                <w:tab w:val="left" w:pos="5400"/>
              </w:tabs>
              <w:rPr>
                <w:sz w:val="20"/>
              </w:rPr>
            </w:pPr>
            <w:r w:rsidRPr="006C5F00">
              <w:rPr>
                <w:sz w:val="20"/>
              </w:rPr>
              <w:t>The characteristics of participants were showed in Table 1.</w:t>
            </w:r>
          </w:p>
        </w:tc>
      </w:tr>
      <w:tr w:rsidR="00512AA7" w:rsidRPr="0022554A" w:rsidTr="00517788">
        <w:tc>
          <w:tcPr>
            <w:tcW w:w="0" w:type="auto"/>
            <w:vMerge/>
          </w:tcPr>
          <w:p w:rsidR="00512AA7" w:rsidRPr="0022554A" w:rsidRDefault="00512AA7" w:rsidP="00512AA7">
            <w:pPr>
              <w:tabs>
                <w:tab w:val="left" w:pos="5400"/>
              </w:tabs>
              <w:rPr>
                <w:bCs/>
                <w:sz w:val="20"/>
              </w:rPr>
            </w:pPr>
            <w:bookmarkStart w:id="69" w:name="bold36" w:colFirst="0" w:colLast="0"/>
            <w:bookmarkStart w:id="70" w:name="italic36" w:colFirst="0" w:colLast="0"/>
          </w:p>
        </w:tc>
        <w:tc>
          <w:tcPr>
            <w:tcW w:w="0" w:type="auto"/>
            <w:vMerge/>
          </w:tcPr>
          <w:p w:rsidR="00512AA7" w:rsidRPr="0022554A" w:rsidRDefault="00512AA7" w:rsidP="00512AA7">
            <w:pPr>
              <w:tabs>
                <w:tab w:val="left" w:pos="5400"/>
              </w:tabs>
              <w:jc w:val="center"/>
              <w:rPr>
                <w:sz w:val="20"/>
              </w:rPr>
            </w:pPr>
          </w:p>
        </w:tc>
        <w:tc>
          <w:tcPr>
            <w:tcW w:w="8328" w:type="dxa"/>
          </w:tcPr>
          <w:p w:rsidR="00512AA7" w:rsidRPr="0022554A" w:rsidRDefault="00512AA7" w:rsidP="00512AA7">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512AA7" w:rsidRDefault="001D2F7A" w:rsidP="00512AA7">
            <w:pPr>
              <w:tabs>
                <w:tab w:val="left" w:pos="5400"/>
              </w:tabs>
              <w:rPr>
                <w:sz w:val="20"/>
                <w:lang w:eastAsia="zh-CN"/>
              </w:rPr>
            </w:pPr>
            <w:r>
              <w:rPr>
                <w:rFonts w:hint="eastAsia"/>
                <w:sz w:val="20"/>
                <w:lang w:eastAsia="zh-CN"/>
              </w:rPr>
              <w:t>7</w:t>
            </w:r>
          </w:p>
        </w:tc>
        <w:tc>
          <w:tcPr>
            <w:tcW w:w="3118" w:type="dxa"/>
          </w:tcPr>
          <w:p w:rsidR="00512AA7" w:rsidRDefault="006C5F00" w:rsidP="00512AA7">
            <w:pPr>
              <w:tabs>
                <w:tab w:val="left" w:pos="5400"/>
              </w:tabs>
              <w:rPr>
                <w:sz w:val="20"/>
              </w:rPr>
            </w:pPr>
            <w:r>
              <w:rPr>
                <w:rFonts w:hint="eastAsia"/>
                <w:sz w:val="20"/>
                <w:lang w:eastAsia="zh-CN"/>
              </w:rPr>
              <w:t xml:space="preserve">See the </w:t>
            </w:r>
            <w:r>
              <w:rPr>
                <w:sz w:val="20"/>
                <w:lang w:eastAsia="zh-CN"/>
              </w:rPr>
              <w:t>first paragraph</w:t>
            </w:r>
            <w:r>
              <w:rPr>
                <w:rFonts w:hint="eastAsia"/>
                <w:sz w:val="20"/>
                <w:lang w:eastAsia="zh-CN"/>
              </w:rPr>
              <w:t xml:space="preserve"> of results</w:t>
            </w:r>
          </w:p>
        </w:tc>
      </w:tr>
      <w:tr w:rsidR="00512AA7" w:rsidRPr="0022554A" w:rsidTr="00517788">
        <w:tc>
          <w:tcPr>
            <w:tcW w:w="0" w:type="auto"/>
            <w:vMerge/>
          </w:tcPr>
          <w:p w:rsidR="00512AA7" w:rsidRPr="0022554A" w:rsidRDefault="00512AA7" w:rsidP="00512AA7">
            <w:pPr>
              <w:tabs>
                <w:tab w:val="left" w:pos="5400"/>
              </w:tabs>
              <w:rPr>
                <w:bCs/>
                <w:sz w:val="20"/>
              </w:rPr>
            </w:pPr>
            <w:bookmarkStart w:id="71" w:name="bold37" w:colFirst="0" w:colLast="0"/>
            <w:bookmarkStart w:id="72" w:name="italic37" w:colFirst="0" w:colLast="0"/>
            <w:bookmarkEnd w:id="69"/>
            <w:bookmarkEnd w:id="70"/>
          </w:p>
        </w:tc>
        <w:tc>
          <w:tcPr>
            <w:tcW w:w="0" w:type="auto"/>
            <w:vMerge/>
          </w:tcPr>
          <w:p w:rsidR="00512AA7" w:rsidRPr="0022554A" w:rsidRDefault="00512AA7" w:rsidP="00512AA7">
            <w:pPr>
              <w:tabs>
                <w:tab w:val="left" w:pos="5400"/>
              </w:tabs>
              <w:jc w:val="center"/>
              <w:rPr>
                <w:sz w:val="20"/>
              </w:rPr>
            </w:pPr>
          </w:p>
        </w:tc>
        <w:tc>
          <w:tcPr>
            <w:tcW w:w="8328" w:type="dxa"/>
          </w:tcPr>
          <w:p w:rsidR="00512AA7" w:rsidRPr="0022554A" w:rsidRDefault="00512AA7" w:rsidP="00512AA7">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512AA7" w:rsidRDefault="00512AA7" w:rsidP="00512AA7">
            <w:pPr>
              <w:tabs>
                <w:tab w:val="left" w:pos="5400"/>
              </w:tabs>
              <w:rPr>
                <w:sz w:val="20"/>
              </w:rPr>
            </w:pPr>
          </w:p>
        </w:tc>
        <w:tc>
          <w:tcPr>
            <w:tcW w:w="3118" w:type="dxa"/>
          </w:tcPr>
          <w:p w:rsidR="00512AA7" w:rsidRDefault="00512AA7" w:rsidP="00512AA7">
            <w:pPr>
              <w:tabs>
                <w:tab w:val="left" w:pos="5400"/>
              </w:tabs>
              <w:rPr>
                <w:sz w:val="20"/>
              </w:rPr>
            </w:pPr>
          </w:p>
        </w:tc>
      </w:tr>
      <w:tr w:rsidR="00512AA7" w:rsidRPr="0022554A" w:rsidTr="00517788">
        <w:trPr>
          <w:trHeight w:val="295"/>
        </w:trPr>
        <w:tc>
          <w:tcPr>
            <w:tcW w:w="0" w:type="auto"/>
            <w:vMerge w:val="restart"/>
          </w:tcPr>
          <w:p w:rsidR="00512AA7" w:rsidRPr="0022554A" w:rsidRDefault="00512AA7" w:rsidP="00512AA7">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rsidR="00512AA7" w:rsidRPr="0022554A" w:rsidRDefault="00512AA7" w:rsidP="00512AA7">
            <w:pPr>
              <w:tabs>
                <w:tab w:val="left" w:pos="5400"/>
              </w:tabs>
              <w:jc w:val="center"/>
              <w:rPr>
                <w:sz w:val="20"/>
              </w:rPr>
            </w:pPr>
            <w:r w:rsidRPr="0022554A">
              <w:rPr>
                <w:sz w:val="20"/>
              </w:rPr>
              <w:t>15</w:t>
            </w:r>
            <w:bookmarkStart w:id="75" w:name="bold39"/>
            <w:r w:rsidRPr="0022554A">
              <w:rPr>
                <w:bCs/>
                <w:sz w:val="20"/>
              </w:rPr>
              <w:t>*</w:t>
            </w:r>
            <w:bookmarkEnd w:id="75"/>
          </w:p>
        </w:tc>
        <w:tc>
          <w:tcPr>
            <w:tcW w:w="8328" w:type="dxa"/>
          </w:tcPr>
          <w:p w:rsidR="00512AA7" w:rsidRPr="0022554A" w:rsidRDefault="00512AA7" w:rsidP="00512AA7">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512AA7" w:rsidRPr="0022554A" w:rsidRDefault="00512AA7" w:rsidP="00512AA7">
            <w:pPr>
              <w:tabs>
                <w:tab w:val="left" w:pos="5400"/>
              </w:tabs>
              <w:rPr>
                <w:i/>
                <w:sz w:val="20"/>
              </w:rPr>
            </w:pPr>
          </w:p>
        </w:tc>
        <w:tc>
          <w:tcPr>
            <w:tcW w:w="3118" w:type="dxa"/>
          </w:tcPr>
          <w:p w:rsidR="00512AA7" w:rsidRPr="0022554A" w:rsidRDefault="00512AA7" w:rsidP="00512AA7">
            <w:pPr>
              <w:tabs>
                <w:tab w:val="left" w:pos="5400"/>
              </w:tabs>
              <w:rPr>
                <w:i/>
                <w:sz w:val="20"/>
              </w:rPr>
            </w:pPr>
          </w:p>
        </w:tc>
      </w:tr>
      <w:tr w:rsidR="00512AA7" w:rsidRPr="0022554A" w:rsidTr="00517788">
        <w:trPr>
          <w:trHeight w:val="294"/>
        </w:trPr>
        <w:tc>
          <w:tcPr>
            <w:tcW w:w="0" w:type="auto"/>
            <w:vMerge/>
          </w:tcPr>
          <w:p w:rsidR="00512AA7" w:rsidRPr="0022554A" w:rsidRDefault="00512AA7" w:rsidP="00512AA7">
            <w:pPr>
              <w:tabs>
                <w:tab w:val="left" w:pos="5400"/>
              </w:tabs>
              <w:rPr>
                <w:bCs/>
                <w:sz w:val="20"/>
              </w:rPr>
            </w:pPr>
          </w:p>
        </w:tc>
        <w:tc>
          <w:tcPr>
            <w:tcW w:w="0" w:type="auto"/>
            <w:vMerge/>
          </w:tcPr>
          <w:p w:rsidR="00512AA7" w:rsidRPr="0022554A" w:rsidRDefault="00512AA7" w:rsidP="00512AA7">
            <w:pPr>
              <w:tabs>
                <w:tab w:val="left" w:pos="5400"/>
              </w:tabs>
              <w:jc w:val="center"/>
              <w:rPr>
                <w:sz w:val="20"/>
              </w:rPr>
            </w:pPr>
          </w:p>
        </w:tc>
        <w:tc>
          <w:tcPr>
            <w:tcW w:w="8328" w:type="dxa"/>
          </w:tcPr>
          <w:p w:rsidR="00512AA7" w:rsidRPr="0022554A" w:rsidRDefault="00512AA7" w:rsidP="00512AA7">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512AA7" w:rsidRPr="0022554A" w:rsidRDefault="00512AA7" w:rsidP="00512AA7">
            <w:pPr>
              <w:tabs>
                <w:tab w:val="left" w:pos="5400"/>
              </w:tabs>
              <w:rPr>
                <w:i/>
                <w:sz w:val="20"/>
              </w:rPr>
            </w:pPr>
          </w:p>
        </w:tc>
        <w:tc>
          <w:tcPr>
            <w:tcW w:w="3118" w:type="dxa"/>
          </w:tcPr>
          <w:p w:rsidR="00512AA7" w:rsidRPr="0022554A" w:rsidRDefault="00512AA7" w:rsidP="00512AA7">
            <w:pPr>
              <w:tabs>
                <w:tab w:val="left" w:pos="5400"/>
              </w:tabs>
              <w:rPr>
                <w:i/>
                <w:sz w:val="20"/>
              </w:rPr>
            </w:pPr>
          </w:p>
        </w:tc>
      </w:tr>
      <w:tr w:rsidR="00512AA7" w:rsidRPr="0022554A" w:rsidTr="00517788">
        <w:trPr>
          <w:trHeight w:val="294"/>
        </w:trPr>
        <w:tc>
          <w:tcPr>
            <w:tcW w:w="0" w:type="auto"/>
            <w:vMerge/>
          </w:tcPr>
          <w:p w:rsidR="00512AA7" w:rsidRPr="0022554A" w:rsidRDefault="00512AA7" w:rsidP="00512AA7">
            <w:pPr>
              <w:tabs>
                <w:tab w:val="left" w:pos="5400"/>
              </w:tabs>
              <w:rPr>
                <w:bCs/>
                <w:sz w:val="20"/>
              </w:rPr>
            </w:pPr>
          </w:p>
        </w:tc>
        <w:tc>
          <w:tcPr>
            <w:tcW w:w="0" w:type="auto"/>
            <w:vMerge/>
          </w:tcPr>
          <w:p w:rsidR="00512AA7" w:rsidRPr="0022554A" w:rsidRDefault="00512AA7" w:rsidP="00512AA7">
            <w:pPr>
              <w:tabs>
                <w:tab w:val="left" w:pos="5400"/>
              </w:tabs>
              <w:jc w:val="center"/>
              <w:rPr>
                <w:sz w:val="20"/>
              </w:rPr>
            </w:pPr>
          </w:p>
        </w:tc>
        <w:tc>
          <w:tcPr>
            <w:tcW w:w="8328" w:type="dxa"/>
          </w:tcPr>
          <w:p w:rsidR="00512AA7" w:rsidRPr="0022554A" w:rsidRDefault="00512AA7" w:rsidP="00512AA7">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512AA7" w:rsidRPr="006C5F00" w:rsidRDefault="006C5F00" w:rsidP="00512AA7">
            <w:pPr>
              <w:tabs>
                <w:tab w:val="left" w:pos="5400"/>
              </w:tabs>
              <w:rPr>
                <w:sz w:val="20"/>
                <w:lang w:eastAsia="zh-CN"/>
              </w:rPr>
            </w:pPr>
            <w:r w:rsidRPr="006C5F00">
              <w:rPr>
                <w:rFonts w:hint="eastAsia"/>
                <w:sz w:val="20"/>
                <w:lang w:eastAsia="zh-CN"/>
              </w:rPr>
              <w:t>8</w:t>
            </w:r>
          </w:p>
        </w:tc>
        <w:tc>
          <w:tcPr>
            <w:tcW w:w="3118" w:type="dxa"/>
          </w:tcPr>
          <w:p w:rsidR="00512AA7" w:rsidRPr="006C5F00" w:rsidRDefault="006C5F00" w:rsidP="006C5F00">
            <w:pPr>
              <w:tabs>
                <w:tab w:val="left" w:pos="5400"/>
              </w:tabs>
              <w:rPr>
                <w:sz w:val="20"/>
              </w:rPr>
            </w:pPr>
            <w:r w:rsidRPr="006C5F00">
              <w:rPr>
                <w:rFonts w:hint="eastAsia"/>
                <w:sz w:val="20"/>
              </w:rPr>
              <w:t>Tota</w:t>
            </w:r>
            <w:r w:rsidRPr="006C5F00">
              <w:rPr>
                <w:sz w:val="20"/>
              </w:rPr>
              <w:t>lly, there were 1340 participants (576 men and 764 women) were defined with MS by duplication eliminating</w:t>
            </w:r>
            <w:r>
              <w:rPr>
                <w:sz w:val="20"/>
              </w:rPr>
              <w:t>.</w:t>
            </w:r>
          </w:p>
        </w:tc>
      </w:tr>
      <w:tr w:rsidR="00512AA7" w:rsidRPr="0022554A" w:rsidTr="00517788">
        <w:tc>
          <w:tcPr>
            <w:tcW w:w="0" w:type="auto"/>
            <w:vMerge w:val="restart"/>
          </w:tcPr>
          <w:p w:rsidR="00512AA7" w:rsidRPr="0022554A" w:rsidRDefault="00512AA7" w:rsidP="00512AA7">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rsidR="00512AA7" w:rsidRPr="0022554A" w:rsidRDefault="00512AA7" w:rsidP="00512AA7">
            <w:pPr>
              <w:tabs>
                <w:tab w:val="left" w:pos="5400"/>
              </w:tabs>
              <w:jc w:val="center"/>
              <w:rPr>
                <w:sz w:val="20"/>
              </w:rPr>
            </w:pPr>
            <w:r w:rsidRPr="0022554A">
              <w:rPr>
                <w:sz w:val="20"/>
              </w:rPr>
              <w:t>16</w:t>
            </w:r>
          </w:p>
        </w:tc>
        <w:tc>
          <w:tcPr>
            <w:tcW w:w="8328" w:type="dxa"/>
          </w:tcPr>
          <w:p w:rsidR="00512AA7" w:rsidRPr="006149D3" w:rsidRDefault="00512AA7" w:rsidP="00512AA7">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512AA7" w:rsidRPr="0022554A" w:rsidRDefault="006C5F00" w:rsidP="00512AA7">
            <w:pPr>
              <w:tabs>
                <w:tab w:val="left" w:pos="5400"/>
              </w:tabs>
              <w:rPr>
                <w:sz w:val="20"/>
                <w:lang w:eastAsia="zh-CN"/>
              </w:rPr>
            </w:pPr>
            <w:r>
              <w:rPr>
                <w:sz w:val="20"/>
                <w:lang w:eastAsia="zh-CN"/>
              </w:rPr>
              <w:t>7,</w:t>
            </w:r>
            <w:r>
              <w:rPr>
                <w:rFonts w:hint="eastAsia"/>
                <w:sz w:val="20"/>
                <w:lang w:eastAsia="zh-CN"/>
              </w:rPr>
              <w:t>8</w:t>
            </w:r>
          </w:p>
        </w:tc>
        <w:tc>
          <w:tcPr>
            <w:tcW w:w="3118" w:type="dxa"/>
          </w:tcPr>
          <w:p w:rsidR="00957C7E" w:rsidRDefault="00957C7E" w:rsidP="006C5F00">
            <w:pPr>
              <w:tabs>
                <w:tab w:val="left" w:pos="5400"/>
              </w:tabs>
              <w:rPr>
                <w:sz w:val="20"/>
              </w:rPr>
            </w:pPr>
            <w:r w:rsidRPr="00957C7E">
              <w:rPr>
                <w:sz w:val="20"/>
              </w:rPr>
              <w:t>The age- and sex-adjusted prevalence of MS was estimated by the direct method using the known population distribution within China in 2010</w:t>
            </w:r>
            <w:r>
              <w:rPr>
                <w:sz w:val="20"/>
              </w:rPr>
              <w:t xml:space="preserve">. </w:t>
            </w:r>
          </w:p>
          <w:p w:rsidR="00512AA7" w:rsidRPr="0022554A" w:rsidRDefault="006C5F00" w:rsidP="006C5F00">
            <w:pPr>
              <w:tabs>
                <w:tab w:val="left" w:pos="5400"/>
              </w:tabs>
              <w:rPr>
                <w:sz w:val="20"/>
              </w:rPr>
            </w:pPr>
            <w:r>
              <w:rPr>
                <w:sz w:val="20"/>
              </w:rPr>
              <w:t>T</w:t>
            </w:r>
            <w:r w:rsidRPr="006C5F00">
              <w:rPr>
                <w:sz w:val="20"/>
              </w:rPr>
              <w:t>he overall prevalence of MS in China was 14.39% (95%CI: -3.75-32.53). The overall age adjusted prevalence of MS was 9.82% (95%CI: 9.03-10.61).</w:t>
            </w:r>
          </w:p>
        </w:tc>
      </w:tr>
      <w:tr w:rsidR="00512AA7" w:rsidRPr="0022554A" w:rsidTr="00517788">
        <w:tc>
          <w:tcPr>
            <w:tcW w:w="0" w:type="auto"/>
            <w:vMerge/>
          </w:tcPr>
          <w:p w:rsidR="00512AA7" w:rsidRPr="0022554A" w:rsidRDefault="00512AA7" w:rsidP="00512AA7">
            <w:pPr>
              <w:tabs>
                <w:tab w:val="left" w:pos="5400"/>
              </w:tabs>
              <w:rPr>
                <w:bCs/>
                <w:sz w:val="20"/>
              </w:rPr>
            </w:pPr>
            <w:bookmarkStart w:id="78" w:name="italic41" w:colFirst="0" w:colLast="0"/>
            <w:bookmarkStart w:id="79" w:name="bold42" w:colFirst="0" w:colLast="0"/>
            <w:bookmarkEnd w:id="76"/>
            <w:bookmarkEnd w:id="77"/>
          </w:p>
        </w:tc>
        <w:tc>
          <w:tcPr>
            <w:tcW w:w="0" w:type="auto"/>
            <w:vMerge/>
          </w:tcPr>
          <w:p w:rsidR="00512AA7" w:rsidRPr="0022554A" w:rsidRDefault="00512AA7" w:rsidP="00512AA7">
            <w:pPr>
              <w:tabs>
                <w:tab w:val="left" w:pos="5400"/>
              </w:tabs>
              <w:jc w:val="center"/>
              <w:rPr>
                <w:sz w:val="20"/>
              </w:rPr>
            </w:pPr>
          </w:p>
        </w:tc>
        <w:tc>
          <w:tcPr>
            <w:tcW w:w="8328" w:type="dxa"/>
          </w:tcPr>
          <w:p w:rsidR="00512AA7" w:rsidRPr="006149D3" w:rsidRDefault="00512AA7" w:rsidP="00512AA7">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512AA7" w:rsidRPr="0022554A" w:rsidRDefault="00957C7E" w:rsidP="00512AA7">
            <w:pPr>
              <w:tabs>
                <w:tab w:val="left" w:pos="5400"/>
              </w:tabs>
              <w:rPr>
                <w:sz w:val="20"/>
                <w:lang w:eastAsia="zh-CN"/>
              </w:rPr>
            </w:pPr>
            <w:r>
              <w:rPr>
                <w:rFonts w:hint="eastAsia"/>
                <w:sz w:val="20"/>
                <w:lang w:eastAsia="zh-CN"/>
              </w:rPr>
              <w:t>6,7</w:t>
            </w:r>
          </w:p>
        </w:tc>
        <w:tc>
          <w:tcPr>
            <w:tcW w:w="3118" w:type="dxa"/>
          </w:tcPr>
          <w:p w:rsidR="00512AA7" w:rsidRPr="0022554A" w:rsidRDefault="00957C7E" w:rsidP="00512AA7">
            <w:pPr>
              <w:tabs>
                <w:tab w:val="left" w:pos="5400"/>
              </w:tabs>
              <w:rPr>
                <w:sz w:val="20"/>
              </w:rPr>
            </w:pPr>
            <w:r w:rsidRPr="00957C7E">
              <w:rPr>
                <w:sz w:val="20"/>
              </w:rPr>
              <w:t>See the section of statistical analysis.</w:t>
            </w:r>
          </w:p>
        </w:tc>
      </w:tr>
      <w:tr w:rsidR="00512AA7" w:rsidRPr="0022554A" w:rsidTr="00517788">
        <w:tc>
          <w:tcPr>
            <w:tcW w:w="0" w:type="auto"/>
            <w:vMerge/>
          </w:tcPr>
          <w:p w:rsidR="00512AA7" w:rsidRPr="0022554A" w:rsidRDefault="00512AA7" w:rsidP="00512AA7">
            <w:pPr>
              <w:tabs>
                <w:tab w:val="left" w:pos="5400"/>
              </w:tabs>
              <w:rPr>
                <w:bCs/>
                <w:sz w:val="20"/>
              </w:rPr>
            </w:pPr>
            <w:bookmarkStart w:id="80" w:name="italic42" w:colFirst="0" w:colLast="0"/>
            <w:bookmarkStart w:id="81" w:name="bold43" w:colFirst="0" w:colLast="0"/>
            <w:bookmarkEnd w:id="78"/>
            <w:bookmarkEnd w:id="79"/>
          </w:p>
        </w:tc>
        <w:tc>
          <w:tcPr>
            <w:tcW w:w="0" w:type="auto"/>
            <w:vMerge/>
          </w:tcPr>
          <w:p w:rsidR="00512AA7" w:rsidRPr="0022554A" w:rsidRDefault="00512AA7" w:rsidP="00512AA7">
            <w:pPr>
              <w:tabs>
                <w:tab w:val="left" w:pos="5400"/>
              </w:tabs>
              <w:jc w:val="center"/>
              <w:rPr>
                <w:sz w:val="20"/>
              </w:rPr>
            </w:pPr>
          </w:p>
        </w:tc>
        <w:tc>
          <w:tcPr>
            <w:tcW w:w="8328" w:type="dxa"/>
          </w:tcPr>
          <w:p w:rsidR="00512AA7" w:rsidRPr="006149D3" w:rsidRDefault="00512AA7" w:rsidP="00512AA7">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512AA7" w:rsidRPr="0022554A" w:rsidRDefault="00957C7E" w:rsidP="00512AA7">
            <w:pPr>
              <w:tabs>
                <w:tab w:val="left" w:pos="5400"/>
              </w:tabs>
              <w:rPr>
                <w:sz w:val="20"/>
                <w:lang w:eastAsia="zh-CN"/>
              </w:rPr>
            </w:pPr>
            <w:r>
              <w:rPr>
                <w:rFonts w:hint="eastAsia"/>
                <w:sz w:val="20"/>
                <w:lang w:eastAsia="zh-CN"/>
              </w:rPr>
              <w:t>9,10</w:t>
            </w:r>
          </w:p>
        </w:tc>
        <w:tc>
          <w:tcPr>
            <w:tcW w:w="3118" w:type="dxa"/>
          </w:tcPr>
          <w:p w:rsidR="00512AA7" w:rsidRPr="0022554A" w:rsidRDefault="00957C7E" w:rsidP="00512AA7">
            <w:pPr>
              <w:tabs>
                <w:tab w:val="left" w:pos="5400"/>
              </w:tabs>
              <w:rPr>
                <w:sz w:val="20"/>
              </w:rPr>
            </w:pPr>
            <w:r w:rsidRPr="00957C7E">
              <w:rPr>
                <w:sz w:val="20"/>
              </w:rPr>
              <w:t xml:space="preserve">From the result of logistic regression analyses (Table 4), the factor of age, urolithiasis, hyperuricemia, coronary artery disease, thiazide drugs intake, </w:t>
            </w:r>
            <w:r w:rsidRPr="00957C7E">
              <w:rPr>
                <w:sz w:val="20"/>
              </w:rPr>
              <w:lastRenderedPageBreak/>
              <w:t>family history of diabetes and hypertension were all significantly associated with an increased risk of metabolic syndrome (OR&gt;1). In addition, education, vitamin D intake and family of urolithiasis seem to be protected factors (OR&lt;1).</w:t>
            </w:r>
          </w:p>
        </w:tc>
      </w:tr>
    </w:tbl>
    <w:p w:rsidR="00191A23" w:rsidRDefault="00191A23">
      <w:bookmarkStart w:id="82" w:name="italic43"/>
      <w:bookmarkStart w:id="83" w:name="bold44"/>
      <w:bookmarkEnd w:id="80"/>
      <w:bookmarkEnd w:id="81"/>
      <w:r w:rsidRPr="004A32C8">
        <w:rPr>
          <w:sz w:val="16"/>
          <w:szCs w:val="16"/>
        </w:rPr>
        <w:lastRenderedPageBreak/>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2"/>
            <w:bookmarkEnd w:id="83"/>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957C7E" w:rsidP="00191A23">
            <w:pPr>
              <w:tabs>
                <w:tab w:val="left" w:pos="5400"/>
              </w:tabs>
              <w:rPr>
                <w:sz w:val="20"/>
                <w:lang w:eastAsia="zh-CN"/>
              </w:rPr>
            </w:pPr>
            <w:r>
              <w:rPr>
                <w:rFonts w:hint="eastAsia"/>
                <w:sz w:val="20"/>
                <w:lang w:eastAsia="zh-CN"/>
              </w:rPr>
              <w:t>7-10</w:t>
            </w:r>
          </w:p>
        </w:tc>
        <w:tc>
          <w:tcPr>
            <w:tcW w:w="3129" w:type="dxa"/>
          </w:tcPr>
          <w:p w:rsidR="00191A23" w:rsidRPr="0022554A" w:rsidRDefault="00957C7E" w:rsidP="00191A23">
            <w:pPr>
              <w:tabs>
                <w:tab w:val="left" w:pos="5400"/>
              </w:tabs>
              <w:rPr>
                <w:sz w:val="20"/>
                <w:lang w:eastAsia="zh-CN"/>
              </w:rPr>
            </w:pPr>
            <w:r>
              <w:rPr>
                <w:rFonts w:hint="eastAsia"/>
                <w:sz w:val="20"/>
                <w:lang w:eastAsia="zh-CN"/>
              </w:rPr>
              <w:t>See the section of results.</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191A23" w:rsidRPr="0022554A" w:rsidTr="00517788">
        <w:tc>
          <w:tcPr>
            <w:tcW w:w="0" w:type="auto"/>
          </w:tcPr>
          <w:p w:rsidR="00191A23" w:rsidRPr="0022554A" w:rsidRDefault="00191A23" w:rsidP="00191A23">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2E3291" w:rsidP="00191A23">
            <w:pPr>
              <w:tabs>
                <w:tab w:val="left" w:pos="5400"/>
              </w:tabs>
              <w:rPr>
                <w:sz w:val="20"/>
                <w:lang w:eastAsia="zh-CN"/>
              </w:rPr>
            </w:pPr>
            <w:r>
              <w:rPr>
                <w:rFonts w:hint="eastAsia"/>
                <w:sz w:val="20"/>
                <w:lang w:eastAsia="zh-CN"/>
              </w:rPr>
              <w:t>10-</w:t>
            </w:r>
            <w:r>
              <w:rPr>
                <w:sz w:val="20"/>
                <w:lang w:eastAsia="zh-CN"/>
              </w:rPr>
              <w:t>15</w:t>
            </w:r>
          </w:p>
        </w:tc>
        <w:tc>
          <w:tcPr>
            <w:tcW w:w="3129" w:type="dxa"/>
          </w:tcPr>
          <w:p w:rsidR="00191A23" w:rsidRPr="0022554A" w:rsidRDefault="002E3291" w:rsidP="00191A23">
            <w:pPr>
              <w:tabs>
                <w:tab w:val="left" w:pos="5400"/>
              </w:tabs>
              <w:rPr>
                <w:sz w:val="20"/>
              </w:rPr>
            </w:pPr>
            <w:r w:rsidRPr="002E3291">
              <w:rPr>
                <w:sz w:val="20"/>
              </w:rPr>
              <w:t>In this current cross-sectional study, the results indicate that 130.9 million (or 14·39%) adults aged over 18 years old in China have metabolic syndrome.</w:t>
            </w:r>
          </w:p>
        </w:tc>
      </w:tr>
      <w:tr w:rsidR="00191A23" w:rsidRPr="0022554A" w:rsidTr="00517788">
        <w:tc>
          <w:tcPr>
            <w:tcW w:w="0" w:type="auto"/>
          </w:tcPr>
          <w:p w:rsidR="00191A23" w:rsidRPr="0022554A" w:rsidRDefault="00191A23" w:rsidP="00191A23">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BE6C46" w:rsidP="00191A23">
            <w:pPr>
              <w:tabs>
                <w:tab w:val="left" w:pos="5400"/>
              </w:tabs>
              <w:rPr>
                <w:rFonts w:hint="eastAsia"/>
                <w:sz w:val="20"/>
                <w:lang w:eastAsia="zh-CN"/>
              </w:rPr>
            </w:pPr>
            <w:r>
              <w:rPr>
                <w:rFonts w:hint="eastAsia"/>
                <w:sz w:val="20"/>
                <w:lang w:eastAsia="zh-CN"/>
              </w:rPr>
              <w:t>1</w:t>
            </w:r>
            <w:r>
              <w:rPr>
                <w:sz w:val="20"/>
                <w:lang w:eastAsia="zh-CN"/>
              </w:rPr>
              <w:t>5</w:t>
            </w:r>
          </w:p>
        </w:tc>
        <w:tc>
          <w:tcPr>
            <w:tcW w:w="3129" w:type="dxa"/>
          </w:tcPr>
          <w:p w:rsidR="00191A23" w:rsidRPr="0022554A" w:rsidRDefault="00BE6C46" w:rsidP="00191A23">
            <w:pPr>
              <w:tabs>
                <w:tab w:val="left" w:pos="5400"/>
              </w:tabs>
              <w:rPr>
                <w:rFonts w:hint="eastAsia"/>
                <w:sz w:val="20"/>
                <w:lang w:eastAsia="zh-CN"/>
              </w:rPr>
            </w:pPr>
            <w:r>
              <w:rPr>
                <w:rFonts w:hint="eastAsia"/>
                <w:sz w:val="20"/>
                <w:lang w:eastAsia="zh-CN"/>
              </w:rPr>
              <w:t>See the section of L</w:t>
            </w:r>
            <w:r>
              <w:rPr>
                <w:sz w:val="20"/>
                <w:lang w:eastAsia="zh-CN"/>
              </w:rPr>
              <w:t>imitation</w:t>
            </w:r>
          </w:p>
        </w:tc>
      </w:tr>
      <w:tr w:rsidR="00191A23" w:rsidRPr="0022554A" w:rsidTr="00517788">
        <w:tc>
          <w:tcPr>
            <w:tcW w:w="0" w:type="auto"/>
          </w:tcPr>
          <w:p w:rsidR="00191A23" w:rsidRPr="0022554A" w:rsidRDefault="00191A23" w:rsidP="00191A23">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BE6C46" w:rsidP="00191A23">
            <w:pPr>
              <w:tabs>
                <w:tab w:val="left" w:pos="5400"/>
              </w:tabs>
              <w:rPr>
                <w:rFonts w:hint="eastAsia"/>
                <w:sz w:val="20"/>
                <w:lang w:eastAsia="zh-CN"/>
              </w:rPr>
            </w:pPr>
            <w:r>
              <w:rPr>
                <w:rFonts w:hint="eastAsia"/>
                <w:sz w:val="20"/>
                <w:lang w:eastAsia="zh-CN"/>
              </w:rPr>
              <w:t>10-15</w:t>
            </w:r>
          </w:p>
        </w:tc>
        <w:tc>
          <w:tcPr>
            <w:tcW w:w="3129" w:type="dxa"/>
          </w:tcPr>
          <w:p w:rsidR="00191A23" w:rsidRPr="0022554A" w:rsidRDefault="00BE6C46" w:rsidP="00191A23">
            <w:pPr>
              <w:tabs>
                <w:tab w:val="left" w:pos="5400"/>
              </w:tabs>
              <w:rPr>
                <w:sz w:val="20"/>
              </w:rPr>
            </w:pPr>
            <w:r>
              <w:rPr>
                <w:rFonts w:hint="eastAsia"/>
                <w:sz w:val="20"/>
                <w:lang w:eastAsia="zh-CN"/>
              </w:rPr>
              <w:t xml:space="preserve">See the section of </w:t>
            </w:r>
            <w:r>
              <w:rPr>
                <w:sz w:val="20"/>
                <w:lang w:eastAsia="zh-CN"/>
              </w:rPr>
              <w:t xml:space="preserve">Discussion and </w:t>
            </w:r>
            <w:r>
              <w:rPr>
                <w:rFonts w:hint="eastAsia"/>
                <w:sz w:val="20"/>
                <w:lang w:eastAsia="zh-CN"/>
              </w:rPr>
              <w:t>L</w:t>
            </w:r>
            <w:r>
              <w:rPr>
                <w:sz w:val="20"/>
                <w:lang w:eastAsia="zh-CN"/>
              </w:rPr>
              <w:t>imitation</w:t>
            </w:r>
          </w:p>
        </w:tc>
      </w:tr>
      <w:tr w:rsidR="00191A23" w:rsidRPr="0022554A" w:rsidTr="00517788">
        <w:tc>
          <w:tcPr>
            <w:tcW w:w="0" w:type="auto"/>
          </w:tcPr>
          <w:p w:rsidR="00191A23" w:rsidRPr="0022554A" w:rsidRDefault="00191A23" w:rsidP="00191A23">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BE6C46" w:rsidP="00191A23">
            <w:pPr>
              <w:tabs>
                <w:tab w:val="left" w:pos="5400"/>
              </w:tabs>
              <w:rPr>
                <w:rFonts w:hint="eastAsia"/>
                <w:sz w:val="20"/>
                <w:lang w:eastAsia="zh-CN"/>
              </w:rPr>
            </w:pPr>
            <w:r>
              <w:rPr>
                <w:rFonts w:hint="eastAsia"/>
                <w:sz w:val="20"/>
                <w:lang w:eastAsia="zh-CN"/>
              </w:rPr>
              <w:t>15</w:t>
            </w:r>
          </w:p>
        </w:tc>
        <w:tc>
          <w:tcPr>
            <w:tcW w:w="3129" w:type="dxa"/>
          </w:tcPr>
          <w:p w:rsidR="00191A23" w:rsidRPr="0022554A" w:rsidRDefault="00BE6C46" w:rsidP="00191A23">
            <w:pPr>
              <w:tabs>
                <w:tab w:val="left" w:pos="5400"/>
              </w:tabs>
              <w:rPr>
                <w:sz w:val="20"/>
              </w:rPr>
            </w:pPr>
            <w:r w:rsidRPr="00BE6C46">
              <w:rPr>
                <w:sz w:val="20"/>
              </w:rPr>
              <w:t>These findings indicated that metabolic syndrome have already become a major public health issue in China. Fortunately, we found that the prevalence of MS which used to be higher in urban [3] have become lower nowadays. It may result from the stronger awareness of avoiding metabolic diseases in urban resident in the past decade. In addition, this change means that with more reasonable nationwide strategies, the prevention and treatment of metabolic syndrome could possibly obtain a further progress.</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4" w:name="italic49"/>
            <w:bookmarkStart w:id="95" w:name="bold50"/>
            <w:bookmarkEnd w:id="92"/>
            <w:bookmarkEnd w:id="93"/>
            <w:r w:rsidRPr="0022554A">
              <w:rPr>
                <w:sz w:val="20"/>
              </w:rPr>
              <w:t>Other information</w:t>
            </w:r>
          </w:p>
        </w:tc>
        <w:bookmarkEnd w:id="94"/>
        <w:bookmarkEnd w:id="95"/>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BE6C46" w:rsidP="00191A23">
            <w:pPr>
              <w:tabs>
                <w:tab w:val="left" w:pos="5400"/>
              </w:tabs>
              <w:rPr>
                <w:rFonts w:hint="eastAsia"/>
                <w:sz w:val="20"/>
                <w:lang w:eastAsia="zh-CN"/>
              </w:rPr>
            </w:pPr>
            <w:r>
              <w:rPr>
                <w:rFonts w:hint="eastAsia"/>
                <w:sz w:val="20"/>
                <w:lang w:eastAsia="zh-CN"/>
              </w:rPr>
              <w:t>16</w:t>
            </w:r>
          </w:p>
        </w:tc>
        <w:tc>
          <w:tcPr>
            <w:tcW w:w="3129" w:type="dxa"/>
          </w:tcPr>
          <w:p w:rsidR="00191A23" w:rsidRPr="0022554A" w:rsidRDefault="00BE6C46" w:rsidP="00BE6C46">
            <w:pPr>
              <w:tabs>
                <w:tab w:val="left" w:pos="5400"/>
              </w:tabs>
              <w:rPr>
                <w:sz w:val="20"/>
              </w:rPr>
            </w:pPr>
            <w:r w:rsidRPr="00BE6C46">
              <w:rPr>
                <w:sz w:val="20"/>
              </w:rPr>
              <w:t xml:space="preserve">See the section of </w:t>
            </w:r>
            <w:r>
              <w:rPr>
                <w:sz w:val="20"/>
              </w:rPr>
              <w:t>A</w:t>
            </w:r>
            <w:r w:rsidRPr="00BE6C46">
              <w:rPr>
                <w:sz w:val="20"/>
              </w:rPr>
              <w:t>cknowledgments</w:t>
            </w:r>
          </w:p>
        </w:tc>
      </w:tr>
      <w:bookmarkEnd w:id="96"/>
      <w:bookmarkEnd w:id="97"/>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D1" w:rsidRDefault="00E510D1">
      <w:r>
        <w:separator/>
      </w:r>
    </w:p>
  </w:endnote>
  <w:endnote w:type="continuationSeparator" w:id="0">
    <w:p w:rsidR="00E510D1" w:rsidRDefault="00E5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E6C46">
      <w:rPr>
        <w:rStyle w:val="a8"/>
        <w:noProof/>
      </w:rPr>
      <w:t>3</w:t>
    </w:r>
    <w:r>
      <w:rPr>
        <w:rStyle w:val="a8"/>
      </w:rPr>
      <w:fldChar w:fldCharType="end"/>
    </w:r>
  </w:p>
  <w:p w:rsidR="00A13C96" w:rsidRDefault="00A13C96" w:rsidP="005D0C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D1" w:rsidRDefault="00E510D1">
      <w:r>
        <w:separator/>
      </w:r>
    </w:p>
  </w:footnote>
  <w:footnote w:type="continuationSeparator" w:id="0">
    <w:p w:rsidR="00E510D1" w:rsidRDefault="00E51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D2F7A"/>
    <w:rsid w:val="001E02AD"/>
    <w:rsid w:val="0021265E"/>
    <w:rsid w:val="00215E03"/>
    <w:rsid w:val="00224268"/>
    <w:rsid w:val="0022554A"/>
    <w:rsid w:val="00226A29"/>
    <w:rsid w:val="002552FD"/>
    <w:rsid w:val="002602FB"/>
    <w:rsid w:val="002A24BD"/>
    <w:rsid w:val="002B385C"/>
    <w:rsid w:val="002C731D"/>
    <w:rsid w:val="002D06D0"/>
    <w:rsid w:val="002D1ABE"/>
    <w:rsid w:val="002E3291"/>
    <w:rsid w:val="002F1A87"/>
    <w:rsid w:val="00324873"/>
    <w:rsid w:val="003354B7"/>
    <w:rsid w:val="003508EF"/>
    <w:rsid w:val="00372129"/>
    <w:rsid w:val="00385050"/>
    <w:rsid w:val="003A3FDD"/>
    <w:rsid w:val="004018E1"/>
    <w:rsid w:val="00404D2C"/>
    <w:rsid w:val="004060E6"/>
    <w:rsid w:val="00407BEA"/>
    <w:rsid w:val="004243C8"/>
    <w:rsid w:val="0045419E"/>
    <w:rsid w:val="0045734B"/>
    <w:rsid w:val="00465542"/>
    <w:rsid w:val="00472DF5"/>
    <w:rsid w:val="00495204"/>
    <w:rsid w:val="004A31B3"/>
    <w:rsid w:val="004A32C8"/>
    <w:rsid w:val="004E1263"/>
    <w:rsid w:val="004E4C12"/>
    <w:rsid w:val="005044A6"/>
    <w:rsid w:val="00512AA7"/>
    <w:rsid w:val="00517788"/>
    <w:rsid w:val="005551CD"/>
    <w:rsid w:val="00590F64"/>
    <w:rsid w:val="005923E5"/>
    <w:rsid w:val="00596BF0"/>
    <w:rsid w:val="005B567D"/>
    <w:rsid w:val="005D0CFC"/>
    <w:rsid w:val="005D19F4"/>
    <w:rsid w:val="005F254A"/>
    <w:rsid w:val="006149D3"/>
    <w:rsid w:val="006226DD"/>
    <w:rsid w:val="006420C5"/>
    <w:rsid w:val="0065657F"/>
    <w:rsid w:val="00666336"/>
    <w:rsid w:val="006752FC"/>
    <w:rsid w:val="00683E42"/>
    <w:rsid w:val="006A2F18"/>
    <w:rsid w:val="006A5DD9"/>
    <w:rsid w:val="006B2915"/>
    <w:rsid w:val="006B56D7"/>
    <w:rsid w:val="006C0B63"/>
    <w:rsid w:val="006C5F00"/>
    <w:rsid w:val="006C7601"/>
    <w:rsid w:val="006D16AA"/>
    <w:rsid w:val="006F66AC"/>
    <w:rsid w:val="00701AC5"/>
    <w:rsid w:val="00711D81"/>
    <w:rsid w:val="0074576C"/>
    <w:rsid w:val="00754BA5"/>
    <w:rsid w:val="007562C3"/>
    <w:rsid w:val="0079085B"/>
    <w:rsid w:val="007C72F6"/>
    <w:rsid w:val="007F7FA0"/>
    <w:rsid w:val="00816966"/>
    <w:rsid w:val="00817D26"/>
    <w:rsid w:val="00821CD4"/>
    <w:rsid w:val="008266C9"/>
    <w:rsid w:val="008423A7"/>
    <w:rsid w:val="008440CC"/>
    <w:rsid w:val="0089107E"/>
    <w:rsid w:val="00891604"/>
    <w:rsid w:val="008D225B"/>
    <w:rsid w:val="00921BF8"/>
    <w:rsid w:val="009367F9"/>
    <w:rsid w:val="00957C7E"/>
    <w:rsid w:val="009642BE"/>
    <w:rsid w:val="00976EE1"/>
    <w:rsid w:val="009872CC"/>
    <w:rsid w:val="009B10F1"/>
    <w:rsid w:val="009B368D"/>
    <w:rsid w:val="009C24D4"/>
    <w:rsid w:val="009E0429"/>
    <w:rsid w:val="009F5211"/>
    <w:rsid w:val="00A13C96"/>
    <w:rsid w:val="00A34F10"/>
    <w:rsid w:val="00A42352"/>
    <w:rsid w:val="00A478AC"/>
    <w:rsid w:val="00A527E4"/>
    <w:rsid w:val="00A5640D"/>
    <w:rsid w:val="00A729D6"/>
    <w:rsid w:val="00A938BF"/>
    <w:rsid w:val="00AB7BC4"/>
    <w:rsid w:val="00AE23EB"/>
    <w:rsid w:val="00AE2C57"/>
    <w:rsid w:val="00AF4615"/>
    <w:rsid w:val="00B0046B"/>
    <w:rsid w:val="00B50DF8"/>
    <w:rsid w:val="00B54EA0"/>
    <w:rsid w:val="00B60EFB"/>
    <w:rsid w:val="00B65366"/>
    <w:rsid w:val="00B77807"/>
    <w:rsid w:val="00B940E9"/>
    <w:rsid w:val="00BA1206"/>
    <w:rsid w:val="00BC5C91"/>
    <w:rsid w:val="00BC7FE6"/>
    <w:rsid w:val="00BE3709"/>
    <w:rsid w:val="00BE6C46"/>
    <w:rsid w:val="00CA489B"/>
    <w:rsid w:val="00CB6CC8"/>
    <w:rsid w:val="00CC4C93"/>
    <w:rsid w:val="00CD44CE"/>
    <w:rsid w:val="00D120D2"/>
    <w:rsid w:val="00D20D7C"/>
    <w:rsid w:val="00D26FCA"/>
    <w:rsid w:val="00D6407C"/>
    <w:rsid w:val="00D87AF7"/>
    <w:rsid w:val="00DA120C"/>
    <w:rsid w:val="00DC4BEF"/>
    <w:rsid w:val="00E10628"/>
    <w:rsid w:val="00E144CD"/>
    <w:rsid w:val="00E2292B"/>
    <w:rsid w:val="00E24577"/>
    <w:rsid w:val="00E341E9"/>
    <w:rsid w:val="00E510D1"/>
    <w:rsid w:val="00EA6E28"/>
    <w:rsid w:val="00EF1C5E"/>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398D321D-AB55-4DE6-80D2-79D01421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122</TotalTime>
  <Pages>9</Pages>
  <Words>1634</Words>
  <Characters>9314</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lyman</cp:lastModifiedBy>
  <cp:revision>14</cp:revision>
  <cp:lastPrinted>2014-09-01T08:36:00Z</cp:lastPrinted>
  <dcterms:created xsi:type="dcterms:W3CDTF">2017-11-26T04:27:00Z</dcterms:created>
  <dcterms:modified xsi:type="dcterms:W3CDTF">2017-11-27T15:24:00Z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