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C971" w14:textId="2C62B3A8" w:rsidR="00912FD0" w:rsidRDefault="00912FD0" w:rsidP="00912FD0">
      <w:pPr>
        <w:pStyle w:val="Normal1"/>
        <w:spacing w:line="480" w:lineRule="auto"/>
        <w:rPr>
          <w:b/>
        </w:rPr>
      </w:pPr>
      <w:r>
        <w:rPr>
          <w:b/>
        </w:rPr>
        <w:t xml:space="preserve">SUPPLEMENTARY </w:t>
      </w:r>
      <w:r w:rsidR="007E2B32">
        <w:rPr>
          <w:b/>
        </w:rPr>
        <w:t>METHODS</w:t>
      </w:r>
      <w:r w:rsidR="002C6168">
        <w:rPr>
          <w:b/>
        </w:rPr>
        <w:t xml:space="preserve"> S1 Text</w:t>
      </w:r>
    </w:p>
    <w:p w14:paraId="0E64A894" w14:textId="77777777" w:rsidR="00912FD0" w:rsidRDefault="00912FD0" w:rsidP="00912FD0">
      <w:pPr>
        <w:pStyle w:val="Normal1"/>
        <w:spacing w:line="480" w:lineRule="auto"/>
        <w:rPr>
          <w:b/>
        </w:rPr>
      </w:pPr>
    </w:p>
    <w:p w14:paraId="4AD850E5" w14:textId="434C4570" w:rsidR="00A336B6" w:rsidRPr="00243123" w:rsidRDefault="00A336B6" w:rsidP="00A336B6">
      <w:pPr>
        <w:pStyle w:val="Normal1"/>
        <w:spacing w:line="480" w:lineRule="auto"/>
      </w:pPr>
      <w:r>
        <w:rPr>
          <w:b/>
        </w:rPr>
        <w:t xml:space="preserve">Title: </w:t>
      </w:r>
      <w:r w:rsidR="00F918DB">
        <w:t xml:space="preserve">Vertically distinct microbial communities in the Mariana and </w:t>
      </w:r>
      <w:proofErr w:type="spellStart"/>
      <w:r w:rsidR="00F918DB">
        <w:t>Kermadec</w:t>
      </w:r>
      <w:proofErr w:type="spellEnd"/>
      <w:r w:rsidR="00F918DB">
        <w:t xml:space="preserve"> trenches</w:t>
      </w:r>
    </w:p>
    <w:p w14:paraId="67A43FAD" w14:textId="77777777" w:rsidR="00A336B6" w:rsidRPr="00243123" w:rsidRDefault="00A336B6" w:rsidP="00A336B6">
      <w:pPr>
        <w:pStyle w:val="Normal1"/>
        <w:spacing w:line="480" w:lineRule="auto"/>
      </w:pPr>
      <w:bookmarkStart w:id="0" w:name="_GoBack"/>
      <w:bookmarkEnd w:id="0"/>
    </w:p>
    <w:p w14:paraId="232BAB90" w14:textId="44568E6E" w:rsidR="00A336B6" w:rsidRDefault="00A336B6" w:rsidP="00A336B6">
      <w:pPr>
        <w:pStyle w:val="Normal1"/>
        <w:spacing w:line="480" w:lineRule="auto"/>
      </w:pPr>
      <w:r w:rsidRPr="00565A8B">
        <w:rPr>
          <w:b/>
        </w:rPr>
        <w:t>Authors:</w:t>
      </w:r>
      <w:r>
        <w:t xml:space="preserve"> </w:t>
      </w:r>
      <w:r w:rsidRPr="00243123">
        <w:t>Logan M. Peoples</w:t>
      </w:r>
      <w:r w:rsidRPr="00243123">
        <w:rPr>
          <w:vertAlign w:val="superscript"/>
        </w:rPr>
        <w:t>1</w:t>
      </w:r>
      <w:r w:rsidRPr="00243123">
        <w:t>, Sierra Donaldson</w:t>
      </w:r>
      <w:r w:rsidRPr="00243123">
        <w:rPr>
          <w:vertAlign w:val="superscript"/>
        </w:rPr>
        <w:t>1</w:t>
      </w:r>
      <w:r w:rsidRPr="00243123">
        <w:t xml:space="preserve">, </w:t>
      </w:r>
      <w:proofErr w:type="spellStart"/>
      <w:r w:rsidRPr="00243123">
        <w:t>Oladayo</w:t>
      </w:r>
      <w:proofErr w:type="spellEnd"/>
      <w:r w:rsidRPr="00243123">
        <w:t xml:space="preserve"> Osuntokun</w:t>
      </w:r>
      <w:r w:rsidRPr="00243123">
        <w:rPr>
          <w:vertAlign w:val="superscript"/>
        </w:rPr>
        <w:t>1</w:t>
      </w:r>
      <w:r w:rsidRPr="00243123">
        <w:t>, Qing Xia</w:t>
      </w:r>
      <w:r w:rsidRPr="00243123">
        <w:rPr>
          <w:vertAlign w:val="superscript"/>
        </w:rPr>
        <w:t>1</w:t>
      </w:r>
      <w:proofErr w:type="gramStart"/>
      <w:r w:rsidRPr="00243123">
        <w:rPr>
          <w:vertAlign w:val="superscript"/>
        </w:rPr>
        <w:t>,2</w:t>
      </w:r>
      <w:proofErr w:type="gramEnd"/>
      <w:r w:rsidRPr="00243123">
        <w:t xml:space="preserve">, </w:t>
      </w:r>
      <w:r>
        <w:t>Alex Nelson</w:t>
      </w:r>
      <w:r>
        <w:rPr>
          <w:vertAlign w:val="superscript"/>
        </w:rPr>
        <w:t>3</w:t>
      </w:r>
      <w:r>
        <w:t xml:space="preserve">, </w:t>
      </w:r>
      <w:r w:rsidRPr="00243123">
        <w:t xml:space="preserve">Jessica </w:t>
      </w:r>
      <w:r w:rsidRPr="00B32F76">
        <w:t>Blanton</w:t>
      </w:r>
      <w:r w:rsidRPr="00B32F76">
        <w:rPr>
          <w:vertAlign w:val="superscript"/>
        </w:rPr>
        <w:t>1</w:t>
      </w:r>
      <w:r>
        <w:t xml:space="preserve">, </w:t>
      </w:r>
      <w:r w:rsidR="00681D7E">
        <w:t>Eric E. Allen</w:t>
      </w:r>
      <w:r w:rsidR="00681D7E">
        <w:rPr>
          <w:vertAlign w:val="superscript"/>
        </w:rPr>
        <w:t>1</w:t>
      </w:r>
      <w:r w:rsidR="00681D7E">
        <w:t>, M</w:t>
      </w:r>
      <w:r>
        <w:t>atthew J</w:t>
      </w:r>
      <w:r w:rsidR="00681D7E">
        <w:t>.</w:t>
      </w:r>
      <w:r>
        <w:t xml:space="preserve"> Church</w:t>
      </w:r>
      <w:r>
        <w:rPr>
          <w:vertAlign w:val="superscript"/>
        </w:rPr>
        <w:t>3,4</w:t>
      </w:r>
      <w:r>
        <w:t xml:space="preserve">, </w:t>
      </w:r>
      <w:r w:rsidRPr="00B32F76">
        <w:t>and</w:t>
      </w:r>
      <w:r w:rsidRPr="00243123">
        <w:t xml:space="preserve"> Douglas H.  Bartlett</w:t>
      </w:r>
      <w:r w:rsidRPr="00243123">
        <w:rPr>
          <w:vertAlign w:val="superscript"/>
        </w:rPr>
        <w:t>1</w:t>
      </w:r>
      <w:r w:rsidRPr="00243123">
        <w:t>*</w:t>
      </w:r>
    </w:p>
    <w:p w14:paraId="5D617360" w14:textId="77777777" w:rsidR="00A336B6" w:rsidRDefault="00A336B6" w:rsidP="00A336B6">
      <w:pPr>
        <w:pStyle w:val="Normal1"/>
        <w:spacing w:line="480" w:lineRule="auto"/>
      </w:pPr>
    </w:p>
    <w:p w14:paraId="7E940F53" w14:textId="77777777" w:rsidR="00A336B6" w:rsidRPr="00565A8B" w:rsidRDefault="00A336B6" w:rsidP="00A336B6">
      <w:pPr>
        <w:pStyle w:val="Normal1"/>
        <w:spacing w:line="480" w:lineRule="auto"/>
        <w:rPr>
          <w:b/>
        </w:rPr>
      </w:pPr>
      <w:r w:rsidRPr="00565A8B">
        <w:rPr>
          <w:b/>
        </w:rPr>
        <w:t>Affiliations:</w:t>
      </w:r>
    </w:p>
    <w:p w14:paraId="111CE11C" w14:textId="77777777" w:rsidR="00A336B6" w:rsidRDefault="00A336B6" w:rsidP="00A336B6">
      <w:pPr>
        <w:pStyle w:val="Normal1"/>
        <w:spacing w:line="480" w:lineRule="auto"/>
      </w:pPr>
      <w:r>
        <w:t xml:space="preserve">1. </w:t>
      </w:r>
      <w:r w:rsidRPr="00243123">
        <w:t xml:space="preserve">Marine Biology Research Division, Scripps Institution of Oceanography, University of California San Diego, La Jolla, CA, 92093 </w:t>
      </w:r>
    </w:p>
    <w:p w14:paraId="1BF4AFB0" w14:textId="77777777" w:rsidR="00A336B6" w:rsidRDefault="00A336B6" w:rsidP="00A336B6">
      <w:pPr>
        <w:pStyle w:val="Normal1"/>
        <w:spacing w:line="480" w:lineRule="auto"/>
      </w:pPr>
      <w:r>
        <w:t xml:space="preserve">2. </w:t>
      </w:r>
      <w:r w:rsidRPr="00243123">
        <w:t>Department of Soil Science, North Carolina State University, Raleigh, NC, 27695</w:t>
      </w:r>
    </w:p>
    <w:p w14:paraId="1504B57A" w14:textId="46667C50" w:rsidR="00A336B6" w:rsidRDefault="00A336B6" w:rsidP="00A336B6">
      <w:pPr>
        <w:pStyle w:val="Normal1"/>
        <w:spacing w:line="480" w:lineRule="auto"/>
      </w:pPr>
      <w:r>
        <w:t xml:space="preserve">3. Center for Microbial Oceanography: Research and Education, C-MORE Hale, University of </w:t>
      </w:r>
      <w:proofErr w:type="spellStart"/>
      <w:r w:rsidR="000B5AA1" w:rsidRPr="00714A92">
        <w:rPr>
          <w:color w:val="auto"/>
          <w:shd w:val="clear" w:color="auto" w:fill="FFFFFF"/>
        </w:rPr>
        <w:t>Hawaiʻi</w:t>
      </w:r>
      <w:proofErr w:type="spellEnd"/>
      <w:r w:rsidR="000B5AA1" w:rsidRPr="00714A92">
        <w:rPr>
          <w:color w:val="auto"/>
          <w:shd w:val="clear" w:color="auto" w:fill="FFFFFF"/>
        </w:rPr>
        <w:t xml:space="preserve"> at </w:t>
      </w:r>
      <w:proofErr w:type="spellStart"/>
      <w:r w:rsidR="000B5AA1" w:rsidRPr="00714A92">
        <w:rPr>
          <w:color w:val="auto"/>
          <w:shd w:val="clear" w:color="auto" w:fill="FFFFFF"/>
        </w:rPr>
        <w:t>Mānoa</w:t>
      </w:r>
      <w:proofErr w:type="spellEnd"/>
      <w:r>
        <w:t>, Honolulu, HI</w:t>
      </w:r>
      <w:r w:rsidR="00166837">
        <w:t>, 96822</w:t>
      </w:r>
    </w:p>
    <w:p w14:paraId="70B2C82F" w14:textId="77777777" w:rsidR="00A336B6" w:rsidRDefault="00A336B6" w:rsidP="00A336B6">
      <w:pPr>
        <w:pStyle w:val="Normal1"/>
        <w:spacing w:line="480" w:lineRule="auto"/>
      </w:pPr>
      <w:r>
        <w:t>4. Flathead Lake Biological Station, University of Montana, Polson, MT</w:t>
      </w:r>
    </w:p>
    <w:p w14:paraId="15B69C20" w14:textId="77777777" w:rsidR="00A336B6" w:rsidRPr="00243123" w:rsidRDefault="00A336B6" w:rsidP="00A336B6">
      <w:pPr>
        <w:pStyle w:val="Normal1"/>
        <w:spacing w:line="480" w:lineRule="auto"/>
        <w:rPr>
          <w:color w:val="0000FF"/>
          <w:u w:val="single"/>
        </w:rPr>
      </w:pPr>
      <w:r w:rsidRPr="00243123">
        <w:t xml:space="preserve">* To whom correspondence should be addressed: </w:t>
      </w:r>
      <w:hyperlink r:id="rId5">
        <w:r w:rsidRPr="00243123">
          <w:rPr>
            <w:color w:val="0000FF"/>
            <w:u w:val="single"/>
          </w:rPr>
          <w:t>dbartlett@ucsd.edu</w:t>
        </w:r>
      </w:hyperlink>
    </w:p>
    <w:p w14:paraId="54B5997F" w14:textId="77777777" w:rsidR="00912FD0" w:rsidRDefault="00912FD0" w:rsidP="00912FD0">
      <w:pPr>
        <w:tabs>
          <w:tab w:val="left" w:pos="1350"/>
        </w:tabs>
        <w:spacing w:line="480" w:lineRule="auto"/>
        <w:rPr>
          <w:rFonts w:ascii="Times New Roman" w:hAnsi="Times New Roman" w:cs="Times New Roman"/>
          <w:b/>
        </w:rPr>
      </w:pPr>
    </w:p>
    <w:p w14:paraId="55CE7840" w14:textId="77777777" w:rsidR="00912FD0" w:rsidRDefault="00912FD0" w:rsidP="00912FD0">
      <w:pPr>
        <w:tabs>
          <w:tab w:val="left" w:pos="1350"/>
        </w:tabs>
        <w:spacing w:line="480" w:lineRule="auto"/>
        <w:rPr>
          <w:rFonts w:ascii="Times New Roman" w:hAnsi="Times New Roman" w:cs="Times New Roman"/>
          <w:b/>
        </w:rPr>
      </w:pPr>
    </w:p>
    <w:p w14:paraId="6CE8044B" w14:textId="77777777" w:rsidR="00912FD0" w:rsidRDefault="00912FD0" w:rsidP="00912FD0">
      <w:pPr>
        <w:tabs>
          <w:tab w:val="left" w:pos="1350"/>
        </w:tabs>
        <w:spacing w:line="480" w:lineRule="auto"/>
        <w:rPr>
          <w:rFonts w:ascii="Times New Roman" w:hAnsi="Times New Roman" w:cs="Times New Roman"/>
          <w:b/>
        </w:rPr>
      </w:pPr>
    </w:p>
    <w:p w14:paraId="1BF9914F" w14:textId="77777777" w:rsidR="00912FD0" w:rsidRDefault="00912FD0" w:rsidP="00912FD0">
      <w:pPr>
        <w:tabs>
          <w:tab w:val="left" w:pos="1350"/>
        </w:tabs>
        <w:spacing w:line="480" w:lineRule="auto"/>
        <w:rPr>
          <w:rFonts w:ascii="Times New Roman" w:hAnsi="Times New Roman" w:cs="Times New Roman"/>
          <w:b/>
        </w:rPr>
      </w:pPr>
    </w:p>
    <w:p w14:paraId="50483214" w14:textId="77777777" w:rsidR="00912FD0" w:rsidRDefault="00912FD0" w:rsidP="00912FD0">
      <w:pPr>
        <w:tabs>
          <w:tab w:val="left" w:pos="1350"/>
        </w:tabs>
        <w:spacing w:line="480" w:lineRule="auto"/>
        <w:rPr>
          <w:rFonts w:ascii="Times New Roman" w:hAnsi="Times New Roman" w:cs="Times New Roman"/>
          <w:b/>
        </w:rPr>
      </w:pPr>
    </w:p>
    <w:p w14:paraId="7CB613CF" w14:textId="77777777" w:rsidR="00912FD0" w:rsidRDefault="00912FD0" w:rsidP="00912FD0">
      <w:pPr>
        <w:tabs>
          <w:tab w:val="left" w:pos="1350"/>
        </w:tabs>
        <w:spacing w:line="480" w:lineRule="auto"/>
        <w:rPr>
          <w:rFonts w:ascii="Times New Roman" w:hAnsi="Times New Roman" w:cs="Times New Roman"/>
          <w:b/>
        </w:rPr>
      </w:pPr>
    </w:p>
    <w:p w14:paraId="5D533FE0" w14:textId="77777777" w:rsidR="00A336B6" w:rsidRDefault="00A336B6" w:rsidP="00912FD0">
      <w:pPr>
        <w:tabs>
          <w:tab w:val="left" w:pos="1350"/>
        </w:tabs>
        <w:spacing w:line="480" w:lineRule="auto"/>
        <w:rPr>
          <w:rFonts w:ascii="Times New Roman" w:hAnsi="Times New Roman" w:cs="Times New Roman"/>
          <w:b/>
        </w:rPr>
      </w:pPr>
    </w:p>
    <w:p w14:paraId="4CE6F066" w14:textId="77777777" w:rsidR="00F918DB" w:rsidRDefault="00F918DB" w:rsidP="00912FD0">
      <w:pPr>
        <w:tabs>
          <w:tab w:val="left" w:pos="1350"/>
        </w:tabs>
        <w:spacing w:line="480" w:lineRule="auto"/>
        <w:rPr>
          <w:rFonts w:ascii="Times New Roman" w:hAnsi="Times New Roman" w:cs="Times New Roman"/>
          <w:b/>
        </w:rPr>
      </w:pPr>
    </w:p>
    <w:p w14:paraId="1E26CFE6" w14:textId="77777777" w:rsidR="00912FD0" w:rsidRDefault="00912FD0" w:rsidP="00912FD0">
      <w:pPr>
        <w:tabs>
          <w:tab w:val="left" w:pos="1350"/>
        </w:tabs>
        <w:spacing w:line="480" w:lineRule="auto"/>
        <w:rPr>
          <w:rFonts w:ascii="Times New Roman" w:hAnsi="Times New Roman" w:cs="Times New Roman"/>
          <w:b/>
        </w:rPr>
      </w:pPr>
      <w:r w:rsidRPr="00821867">
        <w:rPr>
          <w:rFonts w:ascii="Times New Roman" w:hAnsi="Times New Roman" w:cs="Times New Roman"/>
          <w:b/>
        </w:rPr>
        <w:lastRenderedPageBreak/>
        <w:t xml:space="preserve">SUPPLEMENTARY </w:t>
      </w:r>
      <w:r>
        <w:rPr>
          <w:rFonts w:ascii="Times New Roman" w:hAnsi="Times New Roman" w:cs="Times New Roman"/>
          <w:b/>
        </w:rPr>
        <w:t>METHODS</w:t>
      </w:r>
    </w:p>
    <w:p w14:paraId="59E20207" w14:textId="77777777" w:rsidR="006A6036" w:rsidRPr="006A6036" w:rsidRDefault="006A6036" w:rsidP="006A6036">
      <w:pPr>
        <w:tabs>
          <w:tab w:val="left" w:pos="1350"/>
        </w:tabs>
        <w:spacing w:line="480" w:lineRule="auto"/>
        <w:rPr>
          <w:rFonts w:ascii="Times New Roman" w:hAnsi="Times New Roman" w:cs="Times New Roman"/>
        </w:rPr>
      </w:pPr>
    </w:p>
    <w:p w14:paraId="44F1701F" w14:textId="77777777" w:rsidR="00912FD0" w:rsidRPr="00912FD0" w:rsidRDefault="00912FD0" w:rsidP="00912FD0">
      <w:pPr>
        <w:tabs>
          <w:tab w:val="left" w:pos="1350"/>
        </w:tabs>
        <w:spacing w:line="480" w:lineRule="auto"/>
        <w:rPr>
          <w:rFonts w:ascii="Times New Roman" w:hAnsi="Times New Roman" w:cs="Times New Roman"/>
          <w:i/>
        </w:rPr>
      </w:pPr>
      <w:r>
        <w:rPr>
          <w:rFonts w:ascii="Times New Roman" w:hAnsi="Times New Roman" w:cs="Times New Roman"/>
          <w:i/>
        </w:rPr>
        <w:t>Microbial activity</w:t>
      </w:r>
    </w:p>
    <w:p w14:paraId="7D673FBB" w14:textId="7C474784" w:rsidR="00912FD0" w:rsidRDefault="006A6036" w:rsidP="00912FD0">
      <w:pPr>
        <w:tabs>
          <w:tab w:val="left" w:pos="720"/>
        </w:tabs>
        <w:spacing w:line="480" w:lineRule="auto"/>
        <w:rPr>
          <w:rFonts w:ascii="Times New Roman" w:hAnsi="Times New Roman" w:cs="Times New Roman"/>
        </w:rPr>
      </w:pPr>
      <w:r>
        <w:rPr>
          <w:rFonts w:ascii="Times New Roman" w:hAnsi="Times New Roman" w:cs="Times New Roman"/>
        </w:rPr>
        <w:tab/>
      </w:r>
      <w:r w:rsidR="00912FD0">
        <w:rPr>
          <w:rFonts w:ascii="Times New Roman" w:hAnsi="Times New Roman" w:cs="Times New Roman"/>
        </w:rPr>
        <w:t>BONCAT labeling</w:t>
      </w:r>
      <w:r w:rsidR="00912FD0" w:rsidRPr="000D53E3">
        <w:rPr>
          <w:rFonts w:ascii="Times New Roman" w:hAnsi="Times New Roman" w:cs="Times New Roman"/>
        </w:rPr>
        <w:t xml:space="preserve"> for active cells was done as </w:t>
      </w:r>
      <w:r w:rsidR="00912FD0">
        <w:rPr>
          <w:rFonts w:ascii="Times New Roman" w:hAnsi="Times New Roman" w:cs="Times New Roman"/>
        </w:rPr>
        <w:t>previously described (</w:t>
      </w:r>
      <w:proofErr w:type="spellStart"/>
      <w:r w:rsidR="00912FD0" w:rsidRPr="000D53E3">
        <w:rPr>
          <w:rFonts w:ascii="Times New Roman" w:hAnsi="Times New Roman" w:cs="Times New Roman"/>
        </w:rPr>
        <w:t>Samo</w:t>
      </w:r>
      <w:proofErr w:type="spellEnd"/>
      <w:r w:rsidR="00912FD0" w:rsidRPr="000D53E3">
        <w:rPr>
          <w:rFonts w:ascii="Times New Roman" w:hAnsi="Times New Roman" w:cs="Times New Roman"/>
        </w:rPr>
        <w:t xml:space="preserve"> </w:t>
      </w:r>
      <w:r w:rsidR="00912FD0" w:rsidRPr="00C56F75">
        <w:rPr>
          <w:rFonts w:ascii="Times New Roman" w:hAnsi="Times New Roman" w:cs="Times New Roman"/>
          <w:i/>
        </w:rPr>
        <w:t>et al</w:t>
      </w:r>
      <w:r w:rsidR="00912FD0" w:rsidRPr="000D53E3">
        <w:rPr>
          <w:rFonts w:ascii="Times New Roman" w:hAnsi="Times New Roman" w:cs="Times New Roman"/>
        </w:rPr>
        <w:t>.</w:t>
      </w:r>
      <w:r w:rsidR="00912FD0">
        <w:rPr>
          <w:rFonts w:ascii="Times New Roman" w:hAnsi="Times New Roman" w:cs="Times New Roman"/>
        </w:rPr>
        <w:t>,</w:t>
      </w:r>
      <w:r w:rsidR="00912FD0" w:rsidRPr="000D53E3">
        <w:rPr>
          <w:rFonts w:ascii="Times New Roman" w:hAnsi="Times New Roman" w:cs="Times New Roman"/>
        </w:rPr>
        <w:t xml:space="preserve"> </w:t>
      </w:r>
      <w:r w:rsidR="00912FD0">
        <w:rPr>
          <w:rFonts w:ascii="Times New Roman" w:hAnsi="Times New Roman" w:cs="Times New Roman"/>
        </w:rPr>
        <w:t xml:space="preserve">2014). </w:t>
      </w:r>
      <w:r w:rsidR="00912FD0" w:rsidRPr="000D53E3">
        <w:rPr>
          <w:rFonts w:ascii="Times New Roman" w:hAnsi="Times New Roman" w:cs="Times New Roman"/>
        </w:rPr>
        <w:t xml:space="preserve">Briefly, </w:t>
      </w:r>
      <w:r w:rsidR="00912FD0">
        <w:rPr>
          <w:rFonts w:ascii="Times New Roman" w:hAnsi="Times New Roman" w:cs="Times New Roman"/>
        </w:rPr>
        <w:t xml:space="preserve">filters </w:t>
      </w:r>
      <w:r w:rsidR="00912FD0" w:rsidRPr="000D53E3">
        <w:rPr>
          <w:rFonts w:ascii="Times New Roman" w:hAnsi="Times New Roman" w:cs="Times New Roman"/>
        </w:rPr>
        <w:t xml:space="preserve">were incubated for 30 minutes </w:t>
      </w:r>
      <w:r w:rsidR="00912FD0">
        <w:rPr>
          <w:rFonts w:ascii="Times New Roman" w:hAnsi="Times New Roman" w:cs="Times New Roman"/>
        </w:rPr>
        <w:t>in the presence of</w:t>
      </w:r>
      <w:r w:rsidR="00912FD0" w:rsidRPr="000D53E3">
        <w:rPr>
          <w:rFonts w:ascii="Times New Roman" w:hAnsi="Times New Roman" w:cs="Times New Roman"/>
        </w:rPr>
        <w:t xml:space="preserve"> </w:t>
      </w:r>
      <w:r w:rsidR="00912FD0">
        <w:rPr>
          <w:rFonts w:ascii="Times New Roman" w:hAnsi="Times New Roman" w:cs="Times New Roman"/>
        </w:rPr>
        <w:t>Click-</w:t>
      </w:r>
      <w:proofErr w:type="spellStart"/>
      <w:r w:rsidR="00912FD0">
        <w:rPr>
          <w:rFonts w:ascii="Times New Roman" w:hAnsi="Times New Roman" w:cs="Times New Roman"/>
        </w:rPr>
        <w:t>iT</w:t>
      </w:r>
      <w:proofErr w:type="spellEnd"/>
      <w:r w:rsidR="00912FD0">
        <w:rPr>
          <w:rFonts w:ascii="Times New Roman" w:hAnsi="Times New Roman" w:cs="Times New Roman"/>
        </w:rPr>
        <w:t xml:space="preserve"> </w:t>
      </w:r>
      <w:r w:rsidR="00912FD0" w:rsidRPr="000D53E3">
        <w:rPr>
          <w:rFonts w:ascii="Times New Roman" w:hAnsi="Times New Roman" w:cs="Times New Roman"/>
        </w:rPr>
        <w:t xml:space="preserve">detection buffer </w:t>
      </w:r>
      <w:r w:rsidR="00912FD0">
        <w:rPr>
          <w:rFonts w:ascii="Times New Roman" w:hAnsi="Times New Roman" w:cs="Times New Roman"/>
        </w:rPr>
        <w:t xml:space="preserve">with the </w:t>
      </w:r>
      <w:proofErr w:type="spellStart"/>
      <w:r w:rsidR="00912FD0">
        <w:rPr>
          <w:rFonts w:ascii="Times New Roman" w:hAnsi="Times New Roman" w:cs="Times New Roman"/>
        </w:rPr>
        <w:t>fluorophore</w:t>
      </w:r>
      <w:proofErr w:type="spellEnd"/>
      <w:r w:rsidR="00912FD0">
        <w:rPr>
          <w:rFonts w:ascii="Times New Roman" w:hAnsi="Times New Roman" w:cs="Times New Roman"/>
        </w:rPr>
        <w:t xml:space="preserve"> </w:t>
      </w:r>
      <w:proofErr w:type="spellStart"/>
      <w:r w:rsidR="00912FD0">
        <w:rPr>
          <w:rFonts w:ascii="Times New Roman" w:hAnsi="Times New Roman" w:cs="Times New Roman"/>
        </w:rPr>
        <w:t>Alexa</w:t>
      </w:r>
      <w:proofErr w:type="spellEnd"/>
      <w:r w:rsidR="00912FD0">
        <w:rPr>
          <w:rFonts w:ascii="Times New Roman" w:hAnsi="Times New Roman" w:cs="Times New Roman"/>
        </w:rPr>
        <w:t xml:space="preserve"> Fluor 488 (Thermo Fisher Scientific) and counter</w:t>
      </w:r>
      <w:r w:rsidR="00912FD0" w:rsidRPr="000D53E3">
        <w:rPr>
          <w:rFonts w:ascii="Times New Roman" w:hAnsi="Times New Roman" w:cs="Times New Roman"/>
        </w:rPr>
        <w:t>-stained with DAPI</w:t>
      </w:r>
      <w:r w:rsidR="00912FD0">
        <w:rPr>
          <w:rFonts w:ascii="Times New Roman" w:hAnsi="Times New Roman" w:cs="Times New Roman"/>
        </w:rPr>
        <w:t xml:space="preserve"> (Vector Laboratories, Burlingame, CA)</w:t>
      </w:r>
      <w:r w:rsidR="00912FD0" w:rsidRPr="000D53E3">
        <w:rPr>
          <w:rFonts w:ascii="Times New Roman" w:hAnsi="Times New Roman" w:cs="Times New Roman"/>
        </w:rPr>
        <w:t xml:space="preserve">. </w:t>
      </w:r>
      <w:r w:rsidR="00912FD0">
        <w:rPr>
          <w:rFonts w:ascii="Times New Roman" w:hAnsi="Times New Roman" w:cs="Times New Roman"/>
        </w:rPr>
        <w:t>Images</w:t>
      </w:r>
      <w:r w:rsidR="00912FD0" w:rsidRPr="000D53E3">
        <w:rPr>
          <w:rFonts w:ascii="Times New Roman" w:hAnsi="Times New Roman" w:cs="Times New Roman"/>
        </w:rPr>
        <w:t xml:space="preserve"> were </w:t>
      </w:r>
      <w:r w:rsidR="00912FD0">
        <w:rPr>
          <w:rFonts w:ascii="Times New Roman" w:hAnsi="Times New Roman" w:cs="Times New Roman"/>
        </w:rPr>
        <w:t>immediately acquired with</w:t>
      </w:r>
      <w:r w:rsidR="00912FD0" w:rsidRPr="000D53E3">
        <w:rPr>
          <w:rFonts w:ascii="Times New Roman" w:hAnsi="Times New Roman" w:cs="Times New Roman"/>
        </w:rPr>
        <w:t xml:space="preserve"> a N</w:t>
      </w:r>
      <w:r w:rsidR="00912FD0">
        <w:rPr>
          <w:rFonts w:ascii="Times New Roman" w:hAnsi="Times New Roman" w:cs="Times New Roman"/>
        </w:rPr>
        <w:t xml:space="preserve">ikon TE2000-U inverted </w:t>
      </w:r>
      <w:proofErr w:type="spellStart"/>
      <w:r w:rsidR="00912FD0">
        <w:rPr>
          <w:rFonts w:ascii="Times New Roman" w:hAnsi="Times New Roman" w:cs="Times New Roman"/>
        </w:rPr>
        <w:t>epifluorescence</w:t>
      </w:r>
      <w:proofErr w:type="spellEnd"/>
      <w:r w:rsidR="00912FD0">
        <w:rPr>
          <w:rFonts w:ascii="Times New Roman" w:hAnsi="Times New Roman" w:cs="Times New Roman"/>
        </w:rPr>
        <w:t xml:space="preserve"> microscope using the NIS-Elements 3.0 software (Nikon Instruments, Japan) at 350 nm excitation 457 nm emission for DAPI, 490 nm excitation 528 nm emission for incorporated HPG, and 555 nm excitation 617 emission for </w:t>
      </w:r>
      <w:proofErr w:type="spellStart"/>
      <w:r w:rsidR="00912FD0">
        <w:rPr>
          <w:rFonts w:ascii="Times New Roman" w:hAnsi="Times New Roman" w:cs="Times New Roman"/>
        </w:rPr>
        <w:t>photopigment</w:t>
      </w:r>
      <w:proofErr w:type="spellEnd"/>
      <w:r w:rsidR="00912FD0">
        <w:rPr>
          <w:rFonts w:ascii="Times New Roman" w:hAnsi="Times New Roman" w:cs="Times New Roman"/>
        </w:rPr>
        <w:t xml:space="preserve"> </w:t>
      </w:r>
      <w:proofErr w:type="spellStart"/>
      <w:r w:rsidR="00912FD0">
        <w:rPr>
          <w:rFonts w:ascii="Times New Roman" w:hAnsi="Times New Roman" w:cs="Times New Roman"/>
        </w:rPr>
        <w:t>autofluresocence</w:t>
      </w:r>
      <w:proofErr w:type="spellEnd"/>
      <w:r w:rsidR="00912FD0">
        <w:rPr>
          <w:rFonts w:ascii="Times New Roman" w:hAnsi="Times New Roman" w:cs="Times New Roman"/>
        </w:rPr>
        <w:t>. Exposure for HPG incorporation was ~90ms but was adjusted by sample if necessary. C</w:t>
      </w:r>
      <w:r w:rsidR="00912FD0" w:rsidRPr="000D53E3">
        <w:rPr>
          <w:rFonts w:ascii="Times New Roman" w:hAnsi="Times New Roman" w:cs="Times New Roman"/>
        </w:rPr>
        <w:t xml:space="preserve">ells were considered active </w:t>
      </w:r>
      <w:r w:rsidR="00912FD0">
        <w:rPr>
          <w:rFonts w:ascii="Times New Roman" w:hAnsi="Times New Roman" w:cs="Times New Roman"/>
        </w:rPr>
        <w:t xml:space="preserve">only </w:t>
      </w:r>
      <w:r w:rsidR="00912FD0" w:rsidRPr="000D53E3">
        <w:rPr>
          <w:rFonts w:ascii="Times New Roman" w:hAnsi="Times New Roman" w:cs="Times New Roman"/>
        </w:rPr>
        <w:t>if th</w:t>
      </w:r>
      <w:r w:rsidR="00912FD0">
        <w:rPr>
          <w:rFonts w:ascii="Times New Roman" w:hAnsi="Times New Roman" w:cs="Times New Roman"/>
        </w:rPr>
        <w:t xml:space="preserve">ey had </w:t>
      </w:r>
      <w:r w:rsidR="00912FD0" w:rsidRPr="000D53E3">
        <w:rPr>
          <w:rFonts w:ascii="Times New Roman" w:hAnsi="Times New Roman" w:cs="Times New Roman"/>
        </w:rPr>
        <w:t xml:space="preserve">a </w:t>
      </w:r>
      <w:r w:rsidR="00912FD0">
        <w:rPr>
          <w:rFonts w:ascii="Times New Roman" w:hAnsi="Times New Roman" w:cs="Times New Roman"/>
        </w:rPr>
        <w:t xml:space="preserve">blue </w:t>
      </w:r>
      <w:r w:rsidR="00912FD0" w:rsidRPr="000D53E3">
        <w:rPr>
          <w:rFonts w:ascii="Times New Roman" w:hAnsi="Times New Roman" w:cs="Times New Roman"/>
        </w:rPr>
        <w:t xml:space="preserve">DAPI signal and a green FITC signal simultaneously. At least </w:t>
      </w:r>
      <w:r w:rsidR="009F4684">
        <w:rPr>
          <w:rFonts w:ascii="Times New Roman" w:hAnsi="Times New Roman" w:cs="Times New Roman"/>
        </w:rPr>
        <w:t>10 images and 1</w:t>
      </w:r>
      <w:r w:rsidR="00912FD0">
        <w:rPr>
          <w:rFonts w:ascii="Times New Roman" w:hAnsi="Times New Roman" w:cs="Times New Roman"/>
        </w:rPr>
        <w:t>00 cells were counted per sample.</w:t>
      </w:r>
    </w:p>
    <w:p w14:paraId="7D04ED67" w14:textId="77777777" w:rsidR="00912FD0" w:rsidRPr="000D53E3" w:rsidRDefault="00912FD0" w:rsidP="00912FD0">
      <w:pPr>
        <w:spacing w:line="480" w:lineRule="auto"/>
        <w:ind w:firstLine="720"/>
        <w:rPr>
          <w:rFonts w:ascii="Times New Roman" w:hAnsi="Times New Roman" w:cs="Times New Roman"/>
        </w:rPr>
      </w:pPr>
      <w:r>
        <w:rPr>
          <w:rFonts w:ascii="Times New Roman" w:hAnsi="Times New Roman" w:cs="Times New Roman"/>
        </w:rPr>
        <w:t xml:space="preserve">HPG concentrations and length of incubations were chosen based on control experiments conducted with </w:t>
      </w:r>
      <w:proofErr w:type="spellStart"/>
      <w:r>
        <w:rPr>
          <w:rFonts w:ascii="Times New Roman" w:hAnsi="Times New Roman" w:cs="Times New Roman"/>
          <w:i/>
        </w:rPr>
        <w:t>Photobacterium</w:t>
      </w:r>
      <w:proofErr w:type="spellEnd"/>
      <w:r>
        <w:rPr>
          <w:rFonts w:ascii="Times New Roman" w:hAnsi="Times New Roman" w:cs="Times New Roman"/>
          <w:i/>
        </w:rPr>
        <w:t xml:space="preserve"> </w:t>
      </w:r>
      <w:proofErr w:type="spellStart"/>
      <w:r>
        <w:rPr>
          <w:rFonts w:ascii="Times New Roman" w:hAnsi="Times New Roman" w:cs="Times New Roman"/>
          <w:i/>
        </w:rPr>
        <w:t>profundum</w:t>
      </w:r>
      <w:proofErr w:type="spellEnd"/>
      <w:r>
        <w:rPr>
          <w:rFonts w:ascii="Times New Roman" w:hAnsi="Times New Roman" w:cs="Times New Roman"/>
          <w:i/>
        </w:rPr>
        <w:t xml:space="preserve"> </w:t>
      </w:r>
      <w:r>
        <w:rPr>
          <w:rFonts w:ascii="Times New Roman" w:hAnsi="Times New Roman" w:cs="Times New Roman"/>
        </w:rPr>
        <w:t xml:space="preserve">SS9 (Pressure optimum, 28 </w:t>
      </w:r>
      <w:proofErr w:type="spellStart"/>
      <w:r>
        <w:rPr>
          <w:rFonts w:ascii="Times New Roman" w:hAnsi="Times New Roman" w:cs="Times New Roman"/>
        </w:rPr>
        <w:t>MPa</w:t>
      </w:r>
      <w:proofErr w:type="spellEnd"/>
      <w:r>
        <w:rPr>
          <w:rFonts w:ascii="Times New Roman" w:hAnsi="Times New Roman" w:cs="Times New Roman"/>
        </w:rPr>
        <w:t xml:space="preserve">) and </w:t>
      </w:r>
      <w:proofErr w:type="spellStart"/>
      <w:r>
        <w:rPr>
          <w:rFonts w:ascii="Times New Roman" w:hAnsi="Times New Roman" w:cs="Times New Roman"/>
          <w:i/>
        </w:rPr>
        <w:t>Shewanella</w:t>
      </w:r>
      <w:proofErr w:type="spellEnd"/>
      <w:r>
        <w:rPr>
          <w:rFonts w:ascii="Times New Roman" w:hAnsi="Times New Roman" w:cs="Times New Roman"/>
          <w:i/>
        </w:rPr>
        <w:t xml:space="preserve"> </w:t>
      </w:r>
      <w:proofErr w:type="spellStart"/>
      <w:r>
        <w:rPr>
          <w:rFonts w:ascii="Times New Roman" w:hAnsi="Times New Roman" w:cs="Times New Roman"/>
          <w:i/>
        </w:rPr>
        <w:t>benthica</w:t>
      </w:r>
      <w:proofErr w:type="spellEnd"/>
      <w:r>
        <w:rPr>
          <w:rFonts w:ascii="Times New Roman" w:hAnsi="Times New Roman" w:cs="Times New Roman"/>
          <w:i/>
        </w:rPr>
        <w:t xml:space="preserve"> </w:t>
      </w:r>
      <w:r>
        <w:rPr>
          <w:rFonts w:ascii="Times New Roman" w:hAnsi="Times New Roman" w:cs="Times New Roman"/>
        </w:rPr>
        <w:t xml:space="preserve">KT99 (Pressure optimum, 90 </w:t>
      </w:r>
      <w:proofErr w:type="spellStart"/>
      <w:r>
        <w:rPr>
          <w:rFonts w:ascii="Times New Roman" w:hAnsi="Times New Roman" w:cs="Times New Roman"/>
        </w:rPr>
        <w:t>MPa</w:t>
      </w:r>
      <w:proofErr w:type="spellEnd"/>
      <w:r>
        <w:rPr>
          <w:rFonts w:ascii="Times New Roman" w:hAnsi="Times New Roman" w:cs="Times New Roman"/>
        </w:rPr>
        <w:t>).</w:t>
      </w:r>
      <w:r w:rsidRPr="00A67BFF">
        <w:rPr>
          <w:rFonts w:ascii="Times New Roman" w:hAnsi="Times New Roman" w:cs="Times New Roman"/>
        </w:rPr>
        <w:t xml:space="preserve"> </w:t>
      </w:r>
      <w:r>
        <w:rPr>
          <w:rFonts w:ascii="Times New Roman" w:hAnsi="Times New Roman" w:cs="Times New Roman"/>
        </w:rPr>
        <w:t xml:space="preserve">Both showed elevated levels of HPG incorporation under high hydrostatic pressures (data not shown; SS9 range, 0.1-50 </w:t>
      </w:r>
      <w:proofErr w:type="spellStart"/>
      <w:r>
        <w:rPr>
          <w:rFonts w:ascii="Times New Roman" w:hAnsi="Times New Roman" w:cs="Times New Roman"/>
        </w:rPr>
        <w:t>MPa</w:t>
      </w:r>
      <w:proofErr w:type="spellEnd"/>
      <w:r>
        <w:rPr>
          <w:rFonts w:ascii="Times New Roman" w:hAnsi="Times New Roman" w:cs="Times New Roman"/>
        </w:rPr>
        <w:t xml:space="preserve">; KT99 range, 27-90 </w:t>
      </w:r>
      <w:proofErr w:type="spellStart"/>
      <w:r>
        <w:rPr>
          <w:rFonts w:ascii="Times New Roman" w:hAnsi="Times New Roman" w:cs="Times New Roman"/>
        </w:rPr>
        <w:t>MPa</w:t>
      </w:r>
      <w:proofErr w:type="spellEnd"/>
      <w:r>
        <w:rPr>
          <w:rFonts w:ascii="Times New Roman" w:hAnsi="Times New Roman" w:cs="Times New Roman"/>
        </w:rPr>
        <w:t>) compared to atmospheric pressure, but at rates slower than those for surface water samples (</w:t>
      </w:r>
      <w:proofErr w:type="spellStart"/>
      <w:r>
        <w:rPr>
          <w:rFonts w:ascii="Times New Roman" w:hAnsi="Times New Roman" w:cs="Times New Roman"/>
        </w:rPr>
        <w:t>Samo</w:t>
      </w:r>
      <w:proofErr w:type="spellEnd"/>
      <w:r>
        <w:rPr>
          <w:rFonts w:ascii="Times New Roman" w:hAnsi="Times New Roman" w:cs="Times New Roman"/>
        </w:rPr>
        <w:t xml:space="preserve"> </w:t>
      </w:r>
      <w:r w:rsidRPr="009C0AD3">
        <w:rPr>
          <w:rFonts w:ascii="Times New Roman" w:hAnsi="Times New Roman" w:cs="Times New Roman"/>
          <w:i/>
        </w:rPr>
        <w:t>et al</w:t>
      </w:r>
      <w:r>
        <w:rPr>
          <w:rFonts w:ascii="Times New Roman" w:hAnsi="Times New Roman" w:cs="Times New Roman"/>
        </w:rPr>
        <w:t>., 2014). The incubation conditions used here similar to those needed to identify other deep-ocean taxa (</w:t>
      </w:r>
      <w:proofErr w:type="spellStart"/>
      <w:r>
        <w:rPr>
          <w:rFonts w:ascii="Times New Roman" w:hAnsi="Times New Roman" w:cs="Times New Roman"/>
        </w:rPr>
        <w:t>Hatzenpichler</w:t>
      </w:r>
      <w:proofErr w:type="spellEnd"/>
      <w:r>
        <w:rPr>
          <w:rFonts w:ascii="Times New Roman" w:hAnsi="Times New Roman" w:cs="Times New Roman"/>
        </w:rPr>
        <w:t xml:space="preserve"> </w:t>
      </w:r>
      <w:r w:rsidRPr="009C0AD3">
        <w:rPr>
          <w:rFonts w:ascii="Times New Roman" w:hAnsi="Times New Roman" w:cs="Times New Roman"/>
          <w:i/>
        </w:rPr>
        <w:t>et al</w:t>
      </w:r>
      <w:r>
        <w:rPr>
          <w:rFonts w:ascii="Times New Roman" w:hAnsi="Times New Roman" w:cs="Times New Roman"/>
        </w:rPr>
        <w:t>., 2016).</w:t>
      </w:r>
    </w:p>
    <w:p w14:paraId="41148E04" w14:textId="77777777" w:rsidR="00912FD0" w:rsidRDefault="00912FD0" w:rsidP="00912FD0">
      <w:pPr>
        <w:tabs>
          <w:tab w:val="left" w:pos="1350"/>
        </w:tabs>
        <w:spacing w:line="480" w:lineRule="auto"/>
        <w:rPr>
          <w:rFonts w:ascii="Times New Roman" w:hAnsi="Times New Roman" w:cs="Times New Roman"/>
          <w:b/>
        </w:rPr>
      </w:pPr>
    </w:p>
    <w:p w14:paraId="4C990432" w14:textId="77777777" w:rsidR="00912FD0" w:rsidRDefault="00912FD0" w:rsidP="00912FD0">
      <w:pPr>
        <w:tabs>
          <w:tab w:val="left" w:pos="1350"/>
        </w:tabs>
        <w:spacing w:line="480" w:lineRule="auto"/>
        <w:rPr>
          <w:rFonts w:ascii="Times New Roman" w:hAnsi="Times New Roman" w:cs="Times New Roman"/>
          <w:b/>
        </w:rPr>
      </w:pPr>
    </w:p>
    <w:p w14:paraId="2542DCB7" w14:textId="3479183F" w:rsidR="00912FD0" w:rsidRDefault="00C304AC" w:rsidP="00912FD0">
      <w:pPr>
        <w:tabs>
          <w:tab w:val="left" w:pos="720"/>
        </w:tabs>
        <w:spacing w:line="480" w:lineRule="auto"/>
        <w:rPr>
          <w:rFonts w:ascii="Times New Roman" w:hAnsi="Times New Roman" w:cs="Times New Roman"/>
        </w:rPr>
      </w:pPr>
      <w:r>
        <w:rPr>
          <w:rFonts w:ascii="Times New Roman" w:hAnsi="Times New Roman" w:cs="Times New Roman"/>
          <w:i/>
        </w:rPr>
        <w:t>DNA sequencing and c</w:t>
      </w:r>
      <w:r w:rsidR="00912FD0">
        <w:rPr>
          <w:rFonts w:ascii="Times New Roman" w:hAnsi="Times New Roman" w:cs="Times New Roman"/>
          <w:i/>
        </w:rPr>
        <w:t>ontaminant screening</w:t>
      </w:r>
      <w:r w:rsidR="00DC3425">
        <w:rPr>
          <w:rFonts w:ascii="Times New Roman" w:hAnsi="Times New Roman" w:cs="Times New Roman"/>
          <w:i/>
        </w:rPr>
        <w:t xml:space="preserve"> of community data</w:t>
      </w:r>
      <w:r w:rsidR="00912FD0">
        <w:rPr>
          <w:rFonts w:ascii="Times New Roman" w:hAnsi="Times New Roman" w:cs="Times New Roman"/>
        </w:rPr>
        <w:tab/>
      </w:r>
    </w:p>
    <w:p w14:paraId="111A1733" w14:textId="11AFB32B" w:rsidR="00912FD0" w:rsidRDefault="00912FD0" w:rsidP="00912FD0">
      <w:pPr>
        <w:tabs>
          <w:tab w:val="left" w:pos="720"/>
        </w:tabs>
        <w:spacing w:line="480" w:lineRule="auto"/>
        <w:rPr>
          <w:rFonts w:ascii="Times New Roman" w:hAnsi="Times New Roman" w:cs="Times New Roman"/>
        </w:rPr>
      </w:pPr>
      <w:r>
        <w:rPr>
          <w:rFonts w:ascii="Times New Roman" w:hAnsi="Times New Roman" w:cs="Times New Roman"/>
        </w:rPr>
        <w:tab/>
      </w:r>
      <w:r w:rsidR="00C304AC" w:rsidRPr="00C304AC">
        <w:rPr>
          <w:rFonts w:ascii="Times New Roman" w:hAnsi="Times New Roman" w:cs="Times New Roman"/>
        </w:rPr>
        <w:t xml:space="preserve">Samples were tagged with </w:t>
      </w:r>
      <w:proofErr w:type="spellStart"/>
      <w:r w:rsidR="00C304AC" w:rsidRPr="00C304AC">
        <w:rPr>
          <w:rFonts w:ascii="Times New Roman" w:hAnsi="Times New Roman" w:cs="Times New Roman"/>
        </w:rPr>
        <w:t>Illumina</w:t>
      </w:r>
      <w:proofErr w:type="spellEnd"/>
      <w:r w:rsidR="00C304AC" w:rsidRPr="00C304AC">
        <w:rPr>
          <w:rFonts w:ascii="Times New Roman" w:hAnsi="Times New Roman" w:cs="Times New Roman"/>
        </w:rPr>
        <w:t xml:space="preserve"> barcodes during a secondary PCR procedure with the following reaction: 98°C for 1 min, 8 cycles of 98°C for 10 sec, 60°C for 20 sec, and 72°C for 30 sec, and 72°C for 2 min. Samples were pooled at </w:t>
      </w:r>
      <w:proofErr w:type="spellStart"/>
      <w:r w:rsidR="00C304AC" w:rsidRPr="00C304AC">
        <w:rPr>
          <w:rFonts w:ascii="Times New Roman" w:hAnsi="Times New Roman" w:cs="Times New Roman"/>
        </w:rPr>
        <w:t>equimolar</w:t>
      </w:r>
      <w:proofErr w:type="spellEnd"/>
      <w:r w:rsidR="00C304AC" w:rsidRPr="00C304AC">
        <w:rPr>
          <w:rFonts w:ascii="Times New Roman" w:hAnsi="Times New Roman" w:cs="Times New Roman"/>
        </w:rPr>
        <w:t xml:space="preserve"> concentrations and sent for sequencing on an </w:t>
      </w:r>
      <w:proofErr w:type="spellStart"/>
      <w:r w:rsidR="00C304AC" w:rsidRPr="00C304AC">
        <w:rPr>
          <w:rFonts w:ascii="Times New Roman" w:hAnsi="Times New Roman" w:cs="Times New Roman"/>
        </w:rPr>
        <w:t>Illumina</w:t>
      </w:r>
      <w:proofErr w:type="spellEnd"/>
      <w:r w:rsidR="00C304AC" w:rsidRPr="00C304AC">
        <w:rPr>
          <w:rFonts w:ascii="Times New Roman" w:hAnsi="Times New Roman" w:cs="Times New Roman"/>
        </w:rPr>
        <w:t xml:space="preserve"> </w:t>
      </w:r>
      <w:proofErr w:type="spellStart"/>
      <w:r w:rsidR="00C304AC" w:rsidRPr="00C304AC">
        <w:rPr>
          <w:rFonts w:ascii="Times New Roman" w:hAnsi="Times New Roman" w:cs="Times New Roman"/>
        </w:rPr>
        <w:t>Miseq</w:t>
      </w:r>
      <w:proofErr w:type="spellEnd"/>
      <w:r w:rsidR="00C304AC" w:rsidRPr="00C304AC">
        <w:rPr>
          <w:rFonts w:ascii="Times New Roman" w:hAnsi="Times New Roman" w:cs="Times New Roman"/>
        </w:rPr>
        <w:t xml:space="preserve"> at the Institute for Genomic Medicine Genomics Center (University of California, San Diego, La Jolla, CA).</w:t>
      </w:r>
      <w:r w:rsidR="00C304AC">
        <w:rPr>
          <w:rFonts w:ascii="Times New Roman" w:hAnsi="Times New Roman" w:cs="Times New Roman"/>
        </w:rPr>
        <w:t xml:space="preserve"> </w:t>
      </w:r>
      <w:r w:rsidRPr="000D53E3">
        <w:rPr>
          <w:rFonts w:ascii="Times New Roman" w:hAnsi="Times New Roman" w:cs="Times New Roman"/>
        </w:rPr>
        <w:t xml:space="preserve">The most abundant OTUs within the extraction </w:t>
      </w:r>
      <w:r>
        <w:rPr>
          <w:rFonts w:ascii="Times New Roman" w:hAnsi="Times New Roman" w:cs="Times New Roman"/>
        </w:rPr>
        <w:t>negative controls</w:t>
      </w:r>
      <w:r w:rsidRPr="000D53E3">
        <w:rPr>
          <w:rFonts w:ascii="Times New Roman" w:hAnsi="Times New Roman" w:cs="Times New Roman"/>
        </w:rPr>
        <w:t xml:space="preserve"> were screened </w:t>
      </w:r>
      <w:r>
        <w:rPr>
          <w:rFonts w:ascii="Times New Roman" w:hAnsi="Times New Roman" w:cs="Times New Roman"/>
        </w:rPr>
        <w:t>using</w:t>
      </w:r>
      <w:r w:rsidRPr="000D53E3">
        <w:rPr>
          <w:rFonts w:ascii="Times New Roman" w:hAnsi="Times New Roman" w:cs="Times New Roman"/>
        </w:rPr>
        <w:t xml:space="preserve"> BLAST to identify taxa </w:t>
      </w:r>
      <w:r>
        <w:rPr>
          <w:rFonts w:ascii="Times New Roman" w:hAnsi="Times New Roman" w:cs="Times New Roman"/>
        </w:rPr>
        <w:t xml:space="preserve">indicative of </w:t>
      </w:r>
      <w:r w:rsidRPr="000D53E3">
        <w:rPr>
          <w:rFonts w:ascii="Times New Roman" w:hAnsi="Times New Roman" w:cs="Times New Roman"/>
        </w:rPr>
        <w:t>cross contamination</w:t>
      </w:r>
      <w:r>
        <w:rPr>
          <w:rFonts w:ascii="Times New Roman" w:hAnsi="Times New Roman" w:cs="Times New Roman"/>
        </w:rPr>
        <w:t xml:space="preserve"> between samples and controls.</w:t>
      </w:r>
      <w:r w:rsidRPr="000D53E3">
        <w:rPr>
          <w:rFonts w:ascii="Times New Roman" w:hAnsi="Times New Roman" w:cs="Times New Roman"/>
        </w:rPr>
        <w:t xml:space="preserve"> </w:t>
      </w:r>
      <w:r>
        <w:rPr>
          <w:rFonts w:ascii="Times New Roman" w:hAnsi="Times New Roman" w:cs="Times New Roman"/>
        </w:rPr>
        <w:t>Only genera that were</w:t>
      </w:r>
      <w:r w:rsidRPr="000D53E3">
        <w:rPr>
          <w:rFonts w:ascii="Times New Roman" w:hAnsi="Times New Roman" w:cs="Times New Roman"/>
        </w:rPr>
        <w:t xml:space="preserve"> specifically enriched in the extraction blanks </w:t>
      </w:r>
      <w:r>
        <w:rPr>
          <w:rFonts w:ascii="Times New Roman" w:hAnsi="Times New Roman" w:cs="Times New Roman"/>
        </w:rPr>
        <w:t xml:space="preserve">and showed high similarity to those associated </w:t>
      </w:r>
      <w:r w:rsidRPr="000D53E3">
        <w:rPr>
          <w:rFonts w:ascii="Times New Roman" w:hAnsi="Times New Roman" w:cs="Times New Roman"/>
        </w:rPr>
        <w:t>with humans, purified water, or other known contaminants (</w:t>
      </w:r>
      <w:r>
        <w:rPr>
          <w:rFonts w:ascii="Times New Roman" w:hAnsi="Times New Roman" w:cs="Times New Roman"/>
        </w:rPr>
        <w:t xml:space="preserve">Lusk </w:t>
      </w:r>
      <w:r w:rsidRPr="00EB0A7C">
        <w:rPr>
          <w:rFonts w:ascii="Times New Roman" w:hAnsi="Times New Roman" w:cs="Times New Roman"/>
          <w:i/>
        </w:rPr>
        <w:t>et al</w:t>
      </w:r>
      <w:r>
        <w:rPr>
          <w:rFonts w:ascii="Times New Roman" w:hAnsi="Times New Roman" w:cs="Times New Roman"/>
        </w:rPr>
        <w:t xml:space="preserve">., 2014; Salter </w:t>
      </w:r>
      <w:r w:rsidRPr="00EB0A7C">
        <w:rPr>
          <w:rFonts w:ascii="Times New Roman" w:hAnsi="Times New Roman" w:cs="Times New Roman"/>
          <w:i/>
        </w:rPr>
        <w:t>et al</w:t>
      </w:r>
      <w:r>
        <w:rPr>
          <w:rFonts w:ascii="Times New Roman" w:hAnsi="Times New Roman" w:cs="Times New Roman"/>
        </w:rPr>
        <w:t>., 2014</w:t>
      </w:r>
      <w:r w:rsidRPr="000D53E3">
        <w:rPr>
          <w:rFonts w:ascii="Times New Roman" w:hAnsi="Times New Roman" w:cs="Times New Roman"/>
        </w:rPr>
        <w:t>)</w:t>
      </w:r>
      <w:r>
        <w:rPr>
          <w:rFonts w:ascii="Times New Roman" w:hAnsi="Times New Roman" w:cs="Times New Roman"/>
        </w:rPr>
        <w:t xml:space="preserve"> </w:t>
      </w:r>
      <w:r w:rsidRPr="000D53E3">
        <w:rPr>
          <w:rFonts w:ascii="Times New Roman" w:hAnsi="Times New Roman" w:cs="Times New Roman"/>
        </w:rPr>
        <w:t xml:space="preserve">were </w:t>
      </w:r>
      <w:r>
        <w:rPr>
          <w:rFonts w:ascii="Times New Roman" w:hAnsi="Times New Roman" w:cs="Times New Roman"/>
        </w:rPr>
        <w:t>identified</w:t>
      </w:r>
      <w:r w:rsidRPr="000D53E3">
        <w:rPr>
          <w:rFonts w:ascii="Times New Roman" w:hAnsi="Times New Roman" w:cs="Times New Roman"/>
        </w:rPr>
        <w:t xml:space="preserve"> </w:t>
      </w:r>
      <w:r>
        <w:rPr>
          <w:rFonts w:ascii="Times New Roman" w:hAnsi="Times New Roman" w:cs="Times New Roman"/>
        </w:rPr>
        <w:t>and removed</w:t>
      </w:r>
      <w:r w:rsidRPr="000D53E3">
        <w:rPr>
          <w:rFonts w:ascii="Times New Roman" w:hAnsi="Times New Roman" w:cs="Times New Roman"/>
        </w:rPr>
        <w:t xml:space="preserve">. These genera include </w:t>
      </w:r>
      <w:proofErr w:type="spellStart"/>
      <w:r w:rsidRPr="008C7A5C">
        <w:rPr>
          <w:rFonts w:ascii="Times New Roman" w:hAnsi="Times New Roman" w:cs="Times New Roman"/>
          <w:i/>
        </w:rPr>
        <w:t>Acinetobacter</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Stenotrophomonas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Methylobacterium</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Achromobacter</w:t>
      </w:r>
      <w:proofErr w:type="spellEnd"/>
      <w:r w:rsidRPr="000D53E3">
        <w:rPr>
          <w:rFonts w:ascii="Times New Roman" w:hAnsi="Times New Roman" w:cs="Times New Roman"/>
        </w:rPr>
        <w:t xml:space="preserve">, </w:t>
      </w:r>
      <w:r w:rsidRPr="008C7A5C">
        <w:rPr>
          <w:rFonts w:ascii="Times New Roman" w:hAnsi="Times New Roman" w:cs="Times New Roman"/>
          <w:i/>
        </w:rPr>
        <w:t>Rhizobium</w:t>
      </w:r>
      <w:r w:rsidRPr="000D53E3">
        <w:rPr>
          <w:rFonts w:ascii="Times New Roman" w:hAnsi="Times New Roman" w:cs="Times New Roman"/>
        </w:rPr>
        <w:t xml:space="preserve">, </w:t>
      </w:r>
      <w:proofErr w:type="spellStart"/>
      <w:r w:rsidRPr="008C7A5C">
        <w:rPr>
          <w:rFonts w:ascii="Times New Roman" w:hAnsi="Times New Roman" w:cs="Times New Roman"/>
          <w:i/>
        </w:rPr>
        <w:t>Tetragenococcus</w:t>
      </w:r>
      <w:proofErr w:type="spellEnd"/>
      <w:r w:rsidRPr="000D53E3">
        <w:rPr>
          <w:rFonts w:ascii="Times New Roman" w:hAnsi="Times New Roman" w:cs="Times New Roman"/>
        </w:rPr>
        <w:t xml:space="preserve">, </w:t>
      </w:r>
      <w:r w:rsidRPr="008C7A5C">
        <w:rPr>
          <w:rFonts w:ascii="Times New Roman" w:hAnsi="Times New Roman" w:cs="Times New Roman"/>
          <w:i/>
        </w:rPr>
        <w:t>Escherichia-</w:t>
      </w:r>
      <w:proofErr w:type="spellStart"/>
      <w:r w:rsidRPr="008C7A5C">
        <w:rPr>
          <w:rFonts w:ascii="Times New Roman" w:hAnsi="Times New Roman" w:cs="Times New Roman"/>
          <w:i/>
        </w:rPr>
        <w:t>Shigella</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Ferribacterium</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Massilia</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Curvibacter</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Ralstonia</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Variovorax</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Deinococcus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Anoxybacillus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Aeribacillus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Brevundimonas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Enterobacter</w:t>
      </w:r>
      <w:proofErr w:type="spellEnd"/>
      <w:r w:rsidRPr="000D53E3">
        <w:rPr>
          <w:rFonts w:ascii="Times New Roman" w:hAnsi="Times New Roman" w:cs="Times New Roman"/>
        </w:rPr>
        <w:t xml:space="preserve">, </w:t>
      </w:r>
      <w:r w:rsidRPr="008C7A5C">
        <w:rPr>
          <w:rFonts w:ascii="Times New Roman" w:hAnsi="Times New Roman" w:cs="Times New Roman"/>
          <w:i/>
        </w:rPr>
        <w:t>Streptococcus</w:t>
      </w:r>
      <w:r w:rsidRPr="000D53E3">
        <w:rPr>
          <w:rFonts w:ascii="Times New Roman" w:hAnsi="Times New Roman" w:cs="Times New Roman"/>
        </w:rPr>
        <w:t xml:space="preserve">, </w:t>
      </w:r>
      <w:proofErr w:type="spellStart"/>
      <w:r w:rsidRPr="008C7A5C">
        <w:rPr>
          <w:rFonts w:ascii="Times New Roman" w:hAnsi="Times New Roman" w:cs="Times New Roman"/>
          <w:i/>
        </w:rPr>
        <w:t>Burkholderia</w:t>
      </w:r>
      <w:proofErr w:type="spellEnd"/>
      <w:r w:rsidRPr="000D53E3">
        <w:rPr>
          <w:rFonts w:ascii="Times New Roman" w:hAnsi="Times New Roman" w:cs="Times New Roman"/>
        </w:rPr>
        <w:t xml:space="preserve">, </w:t>
      </w:r>
      <w:r w:rsidRPr="008C7A5C">
        <w:rPr>
          <w:rFonts w:ascii="Times New Roman" w:hAnsi="Times New Roman" w:cs="Times New Roman"/>
          <w:i/>
        </w:rPr>
        <w:t>Staphylococcus</w:t>
      </w:r>
      <w:r w:rsidRPr="000D53E3">
        <w:rPr>
          <w:rFonts w:ascii="Times New Roman" w:hAnsi="Times New Roman" w:cs="Times New Roman"/>
        </w:rPr>
        <w:t xml:space="preserve">, </w:t>
      </w:r>
      <w:proofErr w:type="spellStart"/>
      <w:r w:rsidRPr="008C7A5C">
        <w:rPr>
          <w:rFonts w:ascii="Times New Roman" w:hAnsi="Times New Roman" w:cs="Times New Roman"/>
          <w:i/>
        </w:rPr>
        <w:t>Sphingomonas</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Sphingobium</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Sphingobacterium</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Bradyrhizobium</w:t>
      </w:r>
      <w:proofErr w:type="spellEnd"/>
      <w:r w:rsidRPr="000D53E3">
        <w:rPr>
          <w:rFonts w:ascii="Times New Roman" w:hAnsi="Times New Roman" w:cs="Times New Roman"/>
        </w:rPr>
        <w:t xml:space="preserve">, </w:t>
      </w:r>
      <w:proofErr w:type="spellStart"/>
      <w:r w:rsidRPr="008C7A5C">
        <w:rPr>
          <w:rFonts w:ascii="Times New Roman" w:hAnsi="Times New Roman" w:cs="Times New Roman"/>
          <w:i/>
        </w:rPr>
        <w:t>Paenibacillus</w:t>
      </w:r>
      <w:proofErr w:type="spellEnd"/>
      <w:r w:rsidRPr="000D53E3">
        <w:rPr>
          <w:rFonts w:ascii="Times New Roman" w:hAnsi="Times New Roman" w:cs="Times New Roman"/>
        </w:rPr>
        <w:t xml:space="preserve">, and the </w:t>
      </w:r>
      <w:r>
        <w:rPr>
          <w:rFonts w:ascii="Times New Roman" w:hAnsi="Times New Roman" w:cs="Times New Roman"/>
        </w:rPr>
        <w:t>f</w:t>
      </w:r>
      <w:r w:rsidRPr="000D53E3">
        <w:rPr>
          <w:rFonts w:ascii="Times New Roman" w:hAnsi="Times New Roman" w:cs="Times New Roman"/>
        </w:rPr>
        <w:t xml:space="preserve">amily </w:t>
      </w:r>
      <w:proofErr w:type="spellStart"/>
      <w:r w:rsidRPr="000D53E3">
        <w:rPr>
          <w:rFonts w:ascii="Times New Roman" w:hAnsi="Times New Roman" w:cs="Times New Roman"/>
        </w:rPr>
        <w:t>Comamonadaceae</w:t>
      </w:r>
      <w:proofErr w:type="spellEnd"/>
      <w:r w:rsidRPr="000D53E3">
        <w:rPr>
          <w:rFonts w:ascii="Times New Roman" w:hAnsi="Times New Roman" w:cs="Times New Roman"/>
        </w:rPr>
        <w:t xml:space="preserve">. </w:t>
      </w:r>
      <w:r>
        <w:rPr>
          <w:rFonts w:ascii="Times New Roman" w:hAnsi="Times New Roman" w:cs="Times New Roman"/>
          <w:i/>
        </w:rPr>
        <w:t xml:space="preserve">Pseudomonas </w:t>
      </w:r>
      <w:r w:rsidRPr="000D53E3">
        <w:rPr>
          <w:rFonts w:ascii="Times New Roman" w:hAnsi="Times New Roman" w:cs="Times New Roman"/>
        </w:rPr>
        <w:t>OTUs were not removed as a previous stu</w:t>
      </w:r>
      <w:r>
        <w:rPr>
          <w:rFonts w:ascii="Times New Roman" w:hAnsi="Times New Roman" w:cs="Times New Roman"/>
        </w:rPr>
        <w:t xml:space="preserve">dy identified this genus as an </w:t>
      </w:r>
      <w:r w:rsidRPr="000D53E3">
        <w:rPr>
          <w:rFonts w:ascii="Times New Roman" w:hAnsi="Times New Roman" w:cs="Times New Roman"/>
        </w:rPr>
        <w:t xml:space="preserve">abundant member of </w:t>
      </w:r>
      <w:proofErr w:type="spellStart"/>
      <w:r>
        <w:rPr>
          <w:rFonts w:ascii="Times New Roman" w:hAnsi="Times New Roman" w:cs="Times New Roman"/>
        </w:rPr>
        <w:t>hadopelagic</w:t>
      </w:r>
      <w:proofErr w:type="spellEnd"/>
      <w:r>
        <w:rPr>
          <w:rFonts w:ascii="Times New Roman" w:hAnsi="Times New Roman" w:cs="Times New Roman"/>
        </w:rPr>
        <w:t xml:space="preserve"> waters in the Mariana Trench </w:t>
      </w:r>
      <w:r w:rsidRPr="000D53E3">
        <w:rPr>
          <w:rFonts w:ascii="Times New Roman" w:hAnsi="Times New Roman" w:cs="Times New Roman"/>
        </w:rPr>
        <w:t>(</w:t>
      </w:r>
      <w:proofErr w:type="spellStart"/>
      <w:r w:rsidRPr="000D53E3">
        <w:rPr>
          <w:rFonts w:ascii="Times New Roman" w:hAnsi="Times New Roman" w:cs="Times New Roman"/>
        </w:rPr>
        <w:t>Nunoura</w:t>
      </w:r>
      <w:proofErr w:type="spellEnd"/>
      <w:r w:rsidRPr="000D53E3">
        <w:rPr>
          <w:rFonts w:ascii="Times New Roman" w:hAnsi="Times New Roman" w:cs="Times New Roman"/>
        </w:rPr>
        <w:t xml:space="preserve"> </w:t>
      </w:r>
      <w:r w:rsidRPr="00EB0A7C">
        <w:rPr>
          <w:rFonts w:ascii="Times New Roman" w:hAnsi="Times New Roman" w:cs="Times New Roman"/>
          <w:i/>
        </w:rPr>
        <w:t>et al</w:t>
      </w:r>
      <w:r w:rsidRPr="000D53E3">
        <w:rPr>
          <w:rFonts w:ascii="Times New Roman" w:hAnsi="Times New Roman" w:cs="Times New Roman"/>
        </w:rPr>
        <w:t>.</w:t>
      </w:r>
      <w:r>
        <w:rPr>
          <w:rFonts w:ascii="Times New Roman" w:hAnsi="Times New Roman" w:cs="Times New Roman"/>
        </w:rPr>
        <w:t>,</w:t>
      </w:r>
      <w:r w:rsidRPr="000D53E3">
        <w:rPr>
          <w:rFonts w:ascii="Times New Roman" w:hAnsi="Times New Roman" w:cs="Times New Roman"/>
        </w:rPr>
        <w:t xml:space="preserve"> 2015).</w:t>
      </w:r>
    </w:p>
    <w:p w14:paraId="30F8B447" w14:textId="77777777" w:rsidR="00912FD0" w:rsidRDefault="00912FD0" w:rsidP="00912FD0">
      <w:pPr>
        <w:tabs>
          <w:tab w:val="left" w:pos="720"/>
        </w:tabs>
        <w:spacing w:line="480" w:lineRule="auto"/>
        <w:rPr>
          <w:rFonts w:ascii="Times New Roman" w:hAnsi="Times New Roman" w:cs="Times New Roman"/>
        </w:rPr>
      </w:pPr>
    </w:p>
    <w:p w14:paraId="776A2110" w14:textId="0FFF67D3" w:rsidR="00DC3425" w:rsidRPr="00DC3425" w:rsidRDefault="00DC3425" w:rsidP="00912FD0">
      <w:pPr>
        <w:tabs>
          <w:tab w:val="left" w:pos="720"/>
        </w:tabs>
        <w:spacing w:line="480" w:lineRule="auto"/>
        <w:rPr>
          <w:rFonts w:ascii="Times New Roman" w:hAnsi="Times New Roman" w:cs="Times New Roman"/>
          <w:i/>
        </w:rPr>
      </w:pPr>
      <w:r>
        <w:rPr>
          <w:rFonts w:ascii="Times New Roman" w:hAnsi="Times New Roman" w:cs="Times New Roman"/>
          <w:i/>
        </w:rPr>
        <w:t>Media used for isolation of microbes</w:t>
      </w:r>
    </w:p>
    <w:p w14:paraId="22D49DFB" w14:textId="30ED0268" w:rsidR="00DC3425" w:rsidRDefault="00DC3425" w:rsidP="00912FD0">
      <w:pPr>
        <w:tabs>
          <w:tab w:val="left" w:pos="720"/>
        </w:tabs>
        <w:spacing w:line="480" w:lineRule="auto"/>
        <w:rPr>
          <w:rFonts w:ascii="Times New Roman" w:hAnsi="Times New Roman" w:cs="Times New Roman"/>
        </w:rPr>
      </w:pPr>
      <w:r>
        <w:rPr>
          <w:rFonts w:ascii="Times New Roman" w:hAnsi="Times New Roman" w:cs="Times New Roman"/>
        </w:rPr>
        <w:tab/>
        <w:t xml:space="preserve">Samples from the </w:t>
      </w:r>
      <w:proofErr w:type="spellStart"/>
      <w:r>
        <w:rPr>
          <w:rFonts w:ascii="Times New Roman" w:hAnsi="Times New Roman" w:cs="Times New Roman"/>
        </w:rPr>
        <w:t>Kermadec</w:t>
      </w:r>
      <w:proofErr w:type="spellEnd"/>
      <w:r>
        <w:rPr>
          <w:rFonts w:ascii="Times New Roman" w:hAnsi="Times New Roman" w:cs="Times New Roman"/>
        </w:rPr>
        <w:t xml:space="preserve"> Trench were inoculated into 2216 Marine Medium, A1 medium </w:t>
      </w:r>
      <w:r w:rsidRPr="000D53E3">
        <w:rPr>
          <w:rFonts w:ascii="Times New Roman" w:hAnsi="Times New Roman" w:cs="Times New Roman"/>
        </w:rPr>
        <w:t>(5 g potato starch, 2 g yeast extract, 1 g peptone, 0.5 g NH</w:t>
      </w:r>
      <w:r w:rsidRPr="000D53E3">
        <w:rPr>
          <w:rFonts w:ascii="Times New Roman" w:hAnsi="Times New Roman" w:cs="Times New Roman"/>
          <w:vertAlign w:val="subscript"/>
        </w:rPr>
        <w:t>4</w:t>
      </w:r>
      <w:r w:rsidRPr="000D53E3">
        <w:rPr>
          <w:rFonts w:ascii="Times New Roman" w:hAnsi="Times New Roman" w:cs="Times New Roman"/>
        </w:rPr>
        <w:t>Cl, 0.01 g L-methionine, 500 mL 0.2</w:t>
      </w:r>
      <w:r>
        <w:rPr>
          <w:rFonts w:ascii="Times New Roman" w:hAnsi="Times New Roman" w:cs="Times New Roman"/>
        </w:rPr>
        <w:t xml:space="preserve"> </w:t>
      </w:r>
      <w:proofErr w:type="spellStart"/>
      <w:r>
        <w:rPr>
          <w:rFonts w:ascii="Times New Roman" w:hAnsi="Times New Roman" w:cs="Times New Roman"/>
        </w:rPr>
        <w:t>μ</w:t>
      </w:r>
      <w:r w:rsidRPr="000D53E3">
        <w:rPr>
          <w:rFonts w:ascii="Times New Roman" w:hAnsi="Times New Roman" w:cs="Times New Roman"/>
        </w:rPr>
        <w:t>m</w:t>
      </w:r>
      <w:proofErr w:type="spellEnd"/>
      <w:r w:rsidRPr="000D53E3">
        <w:rPr>
          <w:rFonts w:ascii="Times New Roman" w:hAnsi="Times New Roman" w:cs="Times New Roman"/>
        </w:rPr>
        <w:t xml:space="preserve">-filtered </w:t>
      </w:r>
      <w:r>
        <w:rPr>
          <w:rFonts w:ascii="Times New Roman" w:hAnsi="Times New Roman" w:cs="Times New Roman"/>
        </w:rPr>
        <w:t xml:space="preserve">autoclaved seawater collected from the Ellen Browning </w:t>
      </w:r>
      <w:r w:rsidRPr="000D53E3">
        <w:rPr>
          <w:rFonts w:ascii="Times New Roman" w:hAnsi="Times New Roman" w:cs="Times New Roman"/>
        </w:rPr>
        <w:t xml:space="preserve">Scripps </w:t>
      </w:r>
      <w:r>
        <w:rPr>
          <w:rFonts w:ascii="Times New Roman" w:hAnsi="Times New Roman" w:cs="Times New Roman"/>
        </w:rPr>
        <w:t>Pier</w:t>
      </w:r>
      <w:r w:rsidRPr="000D53E3">
        <w:rPr>
          <w:rFonts w:ascii="Times New Roman" w:hAnsi="Times New Roman" w:cs="Times New Roman"/>
        </w:rPr>
        <w:t>)</w:t>
      </w:r>
      <w:r>
        <w:rPr>
          <w:rFonts w:ascii="Times New Roman" w:hAnsi="Times New Roman" w:cs="Times New Roman"/>
        </w:rPr>
        <w:t xml:space="preserve">, or a seawater minimal medium </w:t>
      </w:r>
      <w:r w:rsidRPr="000D53E3">
        <w:rPr>
          <w:rFonts w:ascii="Times New Roman" w:hAnsi="Times New Roman" w:cs="Times New Roman"/>
        </w:rPr>
        <w:t xml:space="preserve">(10 </w:t>
      </w:r>
      <w:proofErr w:type="spellStart"/>
      <w:r w:rsidRPr="000D53E3">
        <w:rPr>
          <w:rFonts w:ascii="Times New Roman" w:hAnsi="Times New Roman" w:cs="Times New Roman"/>
        </w:rPr>
        <w:t>mM</w:t>
      </w:r>
      <w:proofErr w:type="spellEnd"/>
      <w:r w:rsidRPr="000D53E3">
        <w:rPr>
          <w:rFonts w:ascii="Times New Roman" w:hAnsi="Times New Roman" w:cs="Times New Roman"/>
        </w:rPr>
        <w:t xml:space="preserve"> NH</w:t>
      </w:r>
      <w:r w:rsidRPr="00231A43">
        <w:rPr>
          <w:rFonts w:ascii="Times New Roman" w:hAnsi="Times New Roman" w:cs="Times New Roman"/>
          <w:vertAlign w:val="subscript"/>
        </w:rPr>
        <w:t>4</w:t>
      </w:r>
      <w:r w:rsidRPr="000D53E3">
        <w:rPr>
          <w:rFonts w:ascii="Times New Roman" w:hAnsi="Times New Roman" w:cs="Times New Roman"/>
        </w:rPr>
        <w:t>Cl, 14 mg Na</w:t>
      </w:r>
      <w:r w:rsidRPr="00231A43">
        <w:rPr>
          <w:rFonts w:ascii="Times New Roman" w:hAnsi="Times New Roman" w:cs="Times New Roman"/>
          <w:vertAlign w:val="subscript"/>
        </w:rPr>
        <w:t>2</w:t>
      </w:r>
      <w:r w:rsidRPr="000D53E3">
        <w:rPr>
          <w:rFonts w:ascii="Times New Roman" w:hAnsi="Times New Roman" w:cs="Times New Roman"/>
        </w:rPr>
        <w:t>HPO</w:t>
      </w:r>
      <w:r w:rsidRPr="00231A43">
        <w:rPr>
          <w:rFonts w:ascii="Times New Roman" w:hAnsi="Times New Roman" w:cs="Times New Roman"/>
          <w:vertAlign w:val="subscript"/>
        </w:rPr>
        <w:t>4</w:t>
      </w:r>
      <w:r w:rsidRPr="000D53E3">
        <w:rPr>
          <w:rFonts w:ascii="Times New Roman" w:hAnsi="Times New Roman" w:cs="Times New Roman"/>
        </w:rPr>
        <w:t>,</w:t>
      </w:r>
      <w:r>
        <w:rPr>
          <w:rFonts w:ascii="Times New Roman" w:hAnsi="Times New Roman" w:cs="Times New Roman"/>
        </w:rPr>
        <w:t xml:space="preserve"> American Type Culture Collection (ATCC) vitamin supplement (ATCC, Manassas, VA), ATCC </w:t>
      </w:r>
      <w:r w:rsidRPr="000D53E3">
        <w:rPr>
          <w:rFonts w:ascii="Times New Roman" w:hAnsi="Times New Roman" w:cs="Times New Roman"/>
        </w:rPr>
        <w:t xml:space="preserve">trace </w:t>
      </w:r>
      <w:r>
        <w:rPr>
          <w:rFonts w:ascii="Times New Roman" w:hAnsi="Times New Roman" w:cs="Times New Roman"/>
        </w:rPr>
        <w:t>mineral</w:t>
      </w:r>
      <w:r w:rsidRPr="000D53E3">
        <w:rPr>
          <w:rFonts w:ascii="Times New Roman" w:hAnsi="Times New Roman" w:cs="Times New Roman"/>
        </w:rPr>
        <w:t xml:space="preserve"> </w:t>
      </w:r>
      <w:r>
        <w:rPr>
          <w:rFonts w:ascii="Times New Roman" w:hAnsi="Times New Roman" w:cs="Times New Roman"/>
        </w:rPr>
        <w:t>supplement</w:t>
      </w:r>
      <w:r w:rsidRPr="000D53E3">
        <w:rPr>
          <w:rFonts w:ascii="Times New Roman" w:hAnsi="Times New Roman" w:cs="Times New Roman"/>
        </w:rPr>
        <w:t>, 1</w:t>
      </w:r>
      <w:r>
        <w:rPr>
          <w:rFonts w:ascii="Times New Roman" w:hAnsi="Times New Roman" w:cs="Times New Roman"/>
        </w:rPr>
        <w:t xml:space="preserve"> </w:t>
      </w:r>
      <w:r w:rsidRPr="000D53E3">
        <w:rPr>
          <w:rFonts w:ascii="Times New Roman" w:hAnsi="Times New Roman" w:cs="Times New Roman"/>
        </w:rPr>
        <w:t>L 0.2</w:t>
      </w:r>
      <w:r>
        <w:rPr>
          <w:rFonts w:ascii="Times New Roman" w:hAnsi="Times New Roman" w:cs="Times New Roman"/>
        </w:rPr>
        <w:t xml:space="preserve"> </w:t>
      </w:r>
      <w:proofErr w:type="spellStart"/>
      <w:r>
        <w:rPr>
          <w:rFonts w:ascii="Times New Roman" w:hAnsi="Times New Roman" w:cs="Times New Roman"/>
        </w:rPr>
        <w:t>μ</w:t>
      </w:r>
      <w:r w:rsidRPr="000D53E3">
        <w:rPr>
          <w:rFonts w:ascii="Times New Roman" w:hAnsi="Times New Roman" w:cs="Times New Roman"/>
        </w:rPr>
        <w:t>m</w:t>
      </w:r>
      <w:proofErr w:type="spellEnd"/>
      <w:r w:rsidRPr="000D53E3">
        <w:rPr>
          <w:rFonts w:ascii="Times New Roman" w:hAnsi="Times New Roman" w:cs="Times New Roman"/>
        </w:rPr>
        <w:t xml:space="preserve">-filtered Scripps </w:t>
      </w:r>
      <w:r>
        <w:rPr>
          <w:rFonts w:ascii="Times New Roman" w:hAnsi="Times New Roman" w:cs="Times New Roman"/>
        </w:rPr>
        <w:t xml:space="preserve">Pier </w:t>
      </w:r>
      <w:r w:rsidRPr="000D53E3">
        <w:rPr>
          <w:rFonts w:ascii="Times New Roman" w:hAnsi="Times New Roman" w:cs="Times New Roman"/>
        </w:rPr>
        <w:t>seawater)</w:t>
      </w:r>
      <w:r>
        <w:rPr>
          <w:rFonts w:ascii="Times New Roman" w:hAnsi="Times New Roman" w:cs="Times New Roman"/>
        </w:rPr>
        <w:t xml:space="preserve">. In contrast, samples from the Mariana Trench were incubated in only 2216. </w:t>
      </w:r>
      <w:r w:rsidR="005820ED">
        <w:rPr>
          <w:rFonts w:ascii="Times New Roman" w:hAnsi="Times New Roman" w:cs="Times New Roman"/>
        </w:rPr>
        <w:t xml:space="preserve">These media types have been previously used on trench samples and have yielded success. </w:t>
      </w:r>
    </w:p>
    <w:p w14:paraId="54D048AB" w14:textId="77777777" w:rsidR="00F53335" w:rsidRDefault="00F53335" w:rsidP="00912FD0">
      <w:pPr>
        <w:tabs>
          <w:tab w:val="left" w:pos="720"/>
        </w:tabs>
        <w:spacing w:line="480" w:lineRule="auto"/>
        <w:rPr>
          <w:rFonts w:ascii="Times New Roman" w:hAnsi="Times New Roman" w:cs="Times New Roman"/>
        </w:rPr>
      </w:pPr>
    </w:p>
    <w:p w14:paraId="01452E93" w14:textId="1AA6E4B0" w:rsidR="006A6036" w:rsidRDefault="006A6036" w:rsidP="00912FD0">
      <w:pPr>
        <w:tabs>
          <w:tab w:val="left" w:pos="720"/>
        </w:tabs>
        <w:spacing w:line="480" w:lineRule="auto"/>
        <w:rPr>
          <w:rFonts w:ascii="Times New Roman" w:hAnsi="Times New Roman" w:cs="Times New Roman"/>
        </w:rPr>
      </w:pPr>
      <w:r>
        <w:rPr>
          <w:rFonts w:ascii="Times New Roman" w:hAnsi="Times New Roman" w:cs="Times New Roman"/>
          <w:i/>
        </w:rPr>
        <w:t>Nutrient data</w:t>
      </w:r>
    </w:p>
    <w:p w14:paraId="7BC40C5F" w14:textId="2838939F" w:rsidR="009B1FAB" w:rsidRDefault="006A6036" w:rsidP="00912FD0">
      <w:pPr>
        <w:tabs>
          <w:tab w:val="left" w:pos="720"/>
        </w:tabs>
        <w:spacing w:line="480" w:lineRule="auto"/>
        <w:rPr>
          <w:rFonts w:ascii="Times New Roman" w:hAnsi="Times New Roman" w:cs="Times New Roman"/>
        </w:rPr>
      </w:pPr>
      <w:r>
        <w:rPr>
          <w:rFonts w:ascii="Times New Roman" w:hAnsi="Times New Roman" w:cs="Times New Roman"/>
        </w:rPr>
        <w:tab/>
      </w:r>
      <w:r w:rsidR="00CC6E85">
        <w:rPr>
          <w:rFonts w:ascii="Times New Roman" w:hAnsi="Times New Roman" w:cs="Times New Roman"/>
        </w:rPr>
        <w:t>The</w:t>
      </w:r>
      <w:r w:rsidR="00D072FB">
        <w:rPr>
          <w:rFonts w:ascii="Times New Roman" w:hAnsi="Times New Roman" w:cs="Times New Roman"/>
        </w:rPr>
        <w:t xml:space="preserve"> ammonium values obtained in this study </w:t>
      </w:r>
      <w:r w:rsidR="00CC6E85">
        <w:rPr>
          <w:rFonts w:ascii="Times New Roman" w:hAnsi="Times New Roman" w:cs="Times New Roman"/>
        </w:rPr>
        <w:t>may be</w:t>
      </w:r>
      <w:r w:rsidR="00D072FB">
        <w:rPr>
          <w:rFonts w:ascii="Times New Roman" w:hAnsi="Times New Roman" w:cs="Times New Roman"/>
        </w:rPr>
        <w:t xml:space="preserve"> anomalously high for pelagic deep-ocean </w:t>
      </w:r>
      <w:r w:rsidR="00C35CA6">
        <w:rPr>
          <w:rFonts w:ascii="Times New Roman" w:hAnsi="Times New Roman" w:cs="Times New Roman"/>
        </w:rPr>
        <w:t xml:space="preserve">locations. For example, values in the pelagic </w:t>
      </w:r>
      <w:r w:rsidR="00F518A4">
        <w:rPr>
          <w:rFonts w:ascii="Times New Roman" w:hAnsi="Times New Roman" w:cs="Times New Roman"/>
        </w:rPr>
        <w:t>Puerto Rico and Mariana</w:t>
      </w:r>
      <w:r w:rsidR="00C35CA6">
        <w:rPr>
          <w:rFonts w:ascii="Times New Roman" w:hAnsi="Times New Roman" w:cs="Times New Roman"/>
        </w:rPr>
        <w:t xml:space="preserve"> trenches have found ammonium concentrations of less than 100 </w:t>
      </w:r>
      <w:proofErr w:type="spellStart"/>
      <w:r w:rsidR="00C35CA6">
        <w:rPr>
          <w:rFonts w:ascii="Times New Roman" w:hAnsi="Times New Roman" w:cs="Times New Roman"/>
        </w:rPr>
        <w:t>nM</w:t>
      </w:r>
      <w:proofErr w:type="spellEnd"/>
      <w:r w:rsidR="00C35CA6">
        <w:rPr>
          <w:rFonts w:ascii="Times New Roman" w:hAnsi="Times New Roman" w:cs="Times New Roman"/>
        </w:rPr>
        <w:t xml:space="preserve"> (</w:t>
      </w:r>
      <w:proofErr w:type="spellStart"/>
      <w:r w:rsidR="00C35CA6">
        <w:rPr>
          <w:rFonts w:ascii="Times New Roman" w:hAnsi="Times New Roman" w:cs="Times New Roman"/>
        </w:rPr>
        <w:t>Eloe</w:t>
      </w:r>
      <w:proofErr w:type="spellEnd"/>
      <w:r w:rsidR="00C35CA6">
        <w:rPr>
          <w:rFonts w:ascii="Times New Roman" w:hAnsi="Times New Roman" w:cs="Times New Roman"/>
        </w:rPr>
        <w:t xml:space="preserve"> </w:t>
      </w:r>
      <w:r w:rsidR="00C35CA6">
        <w:rPr>
          <w:rFonts w:ascii="Times New Roman" w:hAnsi="Times New Roman" w:cs="Times New Roman"/>
          <w:i/>
        </w:rPr>
        <w:t xml:space="preserve">et </w:t>
      </w:r>
      <w:r w:rsidR="00C35CA6" w:rsidRPr="00C35CA6">
        <w:rPr>
          <w:rFonts w:ascii="Times New Roman" w:hAnsi="Times New Roman" w:cs="Times New Roman"/>
          <w:i/>
        </w:rPr>
        <w:t>al</w:t>
      </w:r>
      <w:r w:rsidR="00C35CA6">
        <w:rPr>
          <w:rFonts w:ascii="Times New Roman" w:hAnsi="Times New Roman" w:cs="Times New Roman"/>
        </w:rPr>
        <w:t xml:space="preserve">., 2011b; </w:t>
      </w:r>
      <w:proofErr w:type="spellStart"/>
      <w:r w:rsidR="00C35CA6" w:rsidRPr="00C35CA6">
        <w:rPr>
          <w:rFonts w:ascii="Times New Roman" w:hAnsi="Times New Roman" w:cs="Times New Roman"/>
        </w:rPr>
        <w:t>Nunoura</w:t>
      </w:r>
      <w:proofErr w:type="spellEnd"/>
      <w:r w:rsidR="00C35CA6">
        <w:rPr>
          <w:rFonts w:ascii="Times New Roman" w:hAnsi="Times New Roman" w:cs="Times New Roman"/>
        </w:rPr>
        <w:t xml:space="preserve"> </w:t>
      </w:r>
      <w:r w:rsidR="00C35CA6">
        <w:rPr>
          <w:rFonts w:ascii="Times New Roman" w:hAnsi="Times New Roman" w:cs="Times New Roman"/>
          <w:i/>
        </w:rPr>
        <w:t>et al</w:t>
      </w:r>
      <w:r w:rsidR="00C35CA6">
        <w:rPr>
          <w:rFonts w:ascii="Times New Roman" w:hAnsi="Times New Roman" w:cs="Times New Roman"/>
        </w:rPr>
        <w:t xml:space="preserve">., 2015). However, benthic boundary layer nutrient concentrations may differ from those in the pelagic water column as a result of sediment </w:t>
      </w:r>
      <w:proofErr w:type="spellStart"/>
      <w:r w:rsidR="00C35CA6">
        <w:rPr>
          <w:rFonts w:ascii="Times New Roman" w:hAnsi="Times New Roman" w:cs="Times New Roman"/>
        </w:rPr>
        <w:t>resuspension</w:t>
      </w:r>
      <w:proofErr w:type="spellEnd"/>
      <w:r w:rsidR="00C35CA6">
        <w:rPr>
          <w:rFonts w:ascii="Times New Roman" w:hAnsi="Times New Roman" w:cs="Times New Roman"/>
        </w:rPr>
        <w:t xml:space="preserve"> (</w:t>
      </w:r>
      <w:proofErr w:type="spellStart"/>
      <w:r w:rsidR="00C35CA6">
        <w:rPr>
          <w:rFonts w:ascii="Times New Roman" w:hAnsi="Times New Roman" w:cs="Times New Roman"/>
        </w:rPr>
        <w:t>Pilskaln</w:t>
      </w:r>
      <w:proofErr w:type="spellEnd"/>
      <w:r w:rsidR="00C35CA6">
        <w:rPr>
          <w:rFonts w:ascii="Times New Roman" w:hAnsi="Times New Roman" w:cs="Times New Roman"/>
        </w:rPr>
        <w:t xml:space="preserve"> </w:t>
      </w:r>
      <w:r w:rsidR="00C35CA6">
        <w:rPr>
          <w:rFonts w:ascii="Times New Roman" w:hAnsi="Times New Roman" w:cs="Times New Roman"/>
          <w:i/>
        </w:rPr>
        <w:t>et al</w:t>
      </w:r>
      <w:r w:rsidR="00C35CA6">
        <w:rPr>
          <w:rFonts w:ascii="Times New Roman" w:hAnsi="Times New Roman" w:cs="Times New Roman"/>
        </w:rPr>
        <w:t xml:space="preserve">., 1998), </w:t>
      </w:r>
      <w:r w:rsidR="00F518A4">
        <w:rPr>
          <w:rFonts w:ascii="Times New Roman" w:hAnsi="Times New Roman" w:cs="Times New Roman"/>
        </w:rPr>
        <w:t>mixing</w:t>
      </w:r>
      <w:r w:rsidR="00C35CA6">
        <w:rPr>
          <w:rFonts w:ascii="Times New Roman" w:hAnsi="Times New Roman" w:cs="Times New Roman"/>
        </w:rPr>
        <w:t xml:space="preserve"> </w:t>
      </w:r>
      <w:r w:rsidR="00F518A4">
        <w:rPr>
          <w:rFonts w:ascii="Times New Roman" w:hAnsi="Times New Roman" w:cs="Times New Roman"/>
        </w:rPr>
        <w:t xml:space="preserve">ammonium-rich </w:t>
      </w:r>
      <w:r w:rsidR="00C35CA6">
        <w:rPr>
          <w:rFonts w:ascii="Times New Roman" w:hAnsi="Times New Roman" w:cs="Times New Roman"/>
        </w:rPr>
        <w:t xml:space="preserve">sediment pore water </w:t>
      </w:r>
      <w:r w:rsidR="00F518A4">
        <w:rPr>
          <w:rFonts w:ascii="Times New Roman" w:hAnsi="Times New Roman" w:cs="Times New Roman"/>
        </w:rPr>
        <w:t>(</w:t>
      </w:r>
      <w:proofErr w:type="spellStart"/>
      <w:r w:rsidR="00F518A4">
        <w:rPr>
          <w:rFonts w:ascii="Times New Roman" w:hAnsi="Times New Roman" w:cs="Times New Roman"/>
        </w:rPr>
        <w:t>Nunoura</w:t>
      </w:r>
      <w:proofErr w:type="spellEnd"/>
      <w:r w:rsidR="00F518A4">
        <w:rPr>
          <w:rFonts w:ascii="Times New Roman" w:hAnsi="Times New Roman" w:cs="Times New Roman"/>
        </w:rPr>
        <w:t xml:space="preserve"> </w:t>
      </w:r>
      <w:r w:rsidR="00F518A4">
        <w:rPr>
          <w:rFonts w:ascii="Times New Roman" w:hAnsi="Times New Roman" w:cs="Times New Roman"/>
          <w:i/>
        </w:rPr>
        <w:t xml:space="preserve">et </w:t>
      </w:r>
      <w:r w:rsidR="00F518A4" w:rsidRPr="00F518A4">
        <w:rPr>
          <w:rFonts w:ascii="Times New Roman" w:hAnsi="Times New Roman" w:cs="Times New Roman"/>
          <w:i/>
        </w:rPr>
        <w:t>al</w:t>
      </w:r>
      <w:r w:rsidR="00F518A4">
        <w:rPr>
          <w:rFonts w:ascii="Times New Roman" w:hAnsi="Times New Roman" w:cs="Times New Roman"/>
        </w:rPr>
        <w:t xml:space="preserve">., 2013) </w:t>
      </w:r>
      <w:r w:rsidR="00F518A4" w:rsidRPr="00F518A4">
        <w:rPr>
          <w:rFonts w:ascii="Times New Roman" w:hAnsi="Times New Roman" w:cs="Times New Roman"/>
        </w:rPr>
        <w:t>with</w:t>
      </w:r>
      <w:r w:rsidR="00F518A4">
        <w:rPr>
          <w:rFonts w:ascii="Times New Roman" w:hAnsi="Times New Roman" w:cs="Times New Roman"/>
        </w:rPr>
        <w:t xml:space="preserve"> the overlying water col</w:t>
      </w:r>
      <w:r w:rsidR="00E6366F">
        <w:rPr>
          <w:rFonts w:ascii="Times New Roman" w:hAnsi="Times New Roman" w:cs="Times New Roman"/>
        </w:rPr>
        <w:t xml:space="preserve">umn. Such mixing may be exacerbated in deep-ocean trenches because of topographical funneling of organic matter and the potential for earthquake-induced seafloor deformation. In the Ogasawara Trench the </w:t>
      </w:r>
      <w:r w:rsidR="00F518A4">
        <w:rPr>
          <w:rFonts w:ascii="Times New Roman" w:hAnsi="Times New Roman" w:cs="Times New Roman"/>
        </w:rPr>
        <w:t xml:space="preserve">ammonium concentration </w:t>
      </w:r>
      <w:r w:rsidR="00E6366F">
        <w:rPr>
          <w:rFonts w:ascii="Times New Roman" w:hAnsi="Times New Roman" w:cs="Times New Roman"/>
        </w:rPr>
        <w:t>in seawater collected just</w:t>
      </w:r>
      <w:r w:rsidR="00F518A4">
        <w:rPr>
          <w:rFonts w:ascii="Times New Roman" w:hAnsi="Times New Roman" w:cs="Times New Roman"/>
        </w:rPr>
        <w:t xml:space="preserve"> above the seafloor was reported as 1.5 </w:t>
      </w:r>
      <w:proofErr w:type="spellStart"/>
      <w:r w:rsidR="00F518A4">
        <w:rPr>
          <w:rFonts w:ascii="Times New Roman" w:hAnsi="Times New Roman" w:cs="Times New Roman"/>
        </w:rPr>
        <w:t>μM</w:t>
      </w:r>
      <w:proofErr w:type="spellEnd"/>
      <w:r w:rsidR="00F518A4">
        <w:rPr>
          <w:rFonts w:ascii="Times New Roman" w:hAnsi="Times New Roman" w:cs="Times New Roman"/>
        </w:rPr>
        <w:t xml:space="preserve"> (</w:t>
      </w:r>
      <w:proofErr w:type="spellStart"/>
      <w:r w:rsidR="00F518A4">
        <w:rPr>
          <w:rFonts w:ascii="Times New Roman" w:hAnsi="Times New Roman" w:cs="Times New Roman"/>
        </w:rPr>
        <w:t>Nunoura</w:t>
      </w:r>
      <w:proofErr w:type="spellEnd"/>
      <w:r w:rsidR="00F518A4">
        <w:rPr>
          <w:rFonts w:ascii="Times New Roman" w:hAnsi="Times New Roman" w:cs="Times New Roman"/>
        </w:rPr>
        <w:t xml:space="preserve"> </w:t>
      </w:r>
      <w:r w:rsidR="00F518A4">
        <w:rPr>
          <w:rFonts w:ascii="Times New Roman" w:hAnsi="Times New Roman" w:cs="Times New Roman"/>
          <w:i/>
        </w:rPr>
        <w:t>et al</w:t>
      </w:r>
      <w:r w:rsidR="00F518A4">
        <w:rPr>
          <w:rFonts w:ascii="Times New Roman" w:hAnsi="Times New Roman" w:cs="Times New Roman"/>
        </w:rPr>
        <w:t>., 2013), while benthic boundary seawater collec</w:t>
      </w:r>
      <w:r w:rsidR="00E6366F">
        <w:rPr>
          <w:rFonts w:ascii="Times New Roman" w:hAnsi="Times New Roman" w:cs="Times New Roman"/>
        </w:rPr>
        <w:t>ted from the Mariana Trench had</w:t>
      </w:r>
      <w:r w:rsidR="00F518A4">
        <w:rPr>
          <w:rFonts w:ascii="Times New Roman" w:hAnsi="Times New Roman" w:cs="Times New Roman"/>
        </w:rPr>
        <w:t xml:space="preserve"> concentrations </w:t>
      </w:r>
      <w:r w:rsidR="00E6366F">
        <w:rPr>
          <w:rFonts w:ascii="Times New Roman" w:hAnsi="Times New Roman" w:cs="Times New Roman"/>
        </w:rPr>
        <w:t>greater</w:t>
      </w:r>
      <w:r w:rsidR="00F518A4">
        <w:rPr>
          <w:rFonts w:ascii="Times New Roman" w:hAnsi="Times New Roman" w:cs="Times New Roman"/>
        </w:rPr>
        <w:t xml:space="preserve"> than 0.15 </w:t>
      </w:r>
      <w:proofErr w:type="spellStart"/>
      <w:r w:rsidR="00F518A4">
        <w:rPr>
          <w:rFonts w:ascii="Times New Roman" w:hAnsi="Times New Roman" w:cs="Times New Roman"/>
        </w:rPr>
        <w:t>μM</w:t>
      </w:r>
      <w:proofErr w:type="spellEnd"/>
      <w:r w:rsidR="00F518A4">
        <w:rPr>
          <w:rFonts w:ascii="Times New Roman" w:hAnsi="Times New Roman" w:cs="Times New Roman"/>
        </w:rPr>
        <w:t xml:space="preserve"> (Tarn </w:t>
      </w:r>
      <w:r w:rsidR="00F518A4">
        <w:rPr>
          <w:rFonts w:ascii="Times New Roman" w:hAnsi="Times New Roman" w:cs="Times New Roman"/>
          <w:i/>
        </w:rPr>
        <w:t>et al</w:t>
      </w:r>
      <w:r w:rsidR="00F518A4">
        <w:rPr>
          <w:rFonts w:ascii="Times New Roman" w:hAnsi="Times New Roman" w:cs="Times New Roman"/>
        </w:rPr>
        <w:t xml:space="preserve">., 2016). </w:t>
      </w:r>
    </w:p>
    <w:p w14:paraId="3335C249" w14:textId="7592DD94" w:rsidR="006A6036" w:rsidRPr="00F84C2E" w:rsidRDefault="00E6366F" w:rsidP="00912FD0">
      <w:pPr>
        <w:tabs>
          <w:tab w:val="left" w:pos="720"/>
        </w:tabs>
        <w:spacing w:line="480" w:lineRule="auto"/>
        <w:rPr>
          <w:rFonts w:ascii="Times New Roman" w:hAnsi="Times New Roman" w:cs="Times New Roman"/>
        </w:rPr>
      </w:pPr>
      <w:r>
        <w:rPr>
          <w:rFonts w:ascii="Times New Roman" w:hAnsi="Times New Roman" w:cs="Times New Roman"/>
        </w:rPr>
        <w:tab/>
      </w:r>
      <w:r w:rsidR="00F84C2E">
        <w:rPr>
          <w:rFonts w:ascii="Times New Roman" w:hAnsi="Times New Roman" w:cs="Times New Roman"/>
        </w:rPr>
        <w:t xml:space="preserve"> </w:t>
      </w:r>
      <w:r w:rsidR="00CC6E85">
        <w:rPr>
          <w:rFonts w:ascii="Times New Roman" w:hAnsi="Times New Roman" w:cs="Times New Roman"/>
        </w:rPr>
        <w:t>However, t</w:t>
      </w:r>
      <w:r w:rsidR="009221E3">
        <w:rPr>
          <w:rFonts w:ascii="Times New Roman" w:hAnsi="Times New Roman" w:cs="Times New Roman"/>
        </w:rPr>
        <w:t xml:space="preserve">he influence of sediment and organic matter </w:t>
      </w:r>
      <w:proofErr w:type="spellStart"/>
      <w:r w:rsidR="009221E3">
        <w:rPr>
          <w:rFonts w:ascii="Times New Roman" w:hAnsi="Times New Roman" w:cs="Times New Roman"/>
        </w:rPr>
        <w:t>resuspension</w:t>
      </w:r>
      <w:proofErr w:type="spellEnd"/>
      <w:r w:rsidR="009221E3">
        <w:rPr>
          <w:rFonts w:ascii="Times New Roman" w:hAnsi="Times New Roman" w:cs="Times New Roman"/>
        </w:rPr>
        <w:t xml:space="preserve"> may not be the only reason for the high ammonium concentrations identified her</w:t>
      </w:r>
      <w:r w:rsidR="00CC6E85">
        <w:rPr>
          <w:rFonts w:ascii="Times New Roman" w:hAnsi="Times New Roman" w:cs="Times New Roman"/>
        </w:rPr>
        <w:t xml:space="preserve">e. </w:t>
      </w:r>
      <w:r w:rsidR="00F84C2E">
        <w:rPr>
          <w:rFonts w:ascii="Times New Roman" w:hAnsi="Times New Roman" w:cs="Times New Roman"/>
        </w:rPr>
        <w:t>W</w:t>
      </w:r>
      <w:r w:rsidR="00F518A4">
        <w:rPr>
          <w:rFonts w:ascii="Times New Roman" w:hAnsi="Times New Roman" w:cs="Times New Roman"/>
        </w:rPr>
        <w:t>hile f</w:t>
      </w:r>
      <w:r w:rsidR="00D072FB">
        <w:rPr>
          <w:rFonts w:ascii="Times New Roman" w:hAnsi="Times New Roman" w:cs="Times New Roman"/>
        </w:rPr>
        <w:t xml:space="preserve">reezing is a reliable way to store samples when </w:t>
      </w:r>
      <w:r w:rsidR="00CC6E85">
        <w:rPr>
          <w:rFonts w:ascii="Times New Roman" w:hAnsi="Times New Roman" w:cs="Times New Roman"/>
        </w:rPr>
        <w:t xml:space="preserve">immediate analysis is not </w:t>
      </w:r>
      <w:r>
        <w:rPr>
          <w:rFonts w:ascii="Times New Roman" w:hAnsi="Times New Roman" w:cs="Times New Roman"/>
        </w:rPr>
        <w:t xml:space="preserve">feasible </w:t>
      </w:r>
      <w:r w:rsidR="00D072FB">
        <w:rPr>
          <w:rFonts w:ascii="Times New Roman" w:hAnsi="Times New Roman" w:cs="Times New Roman"/>
        </w:rPr>
        <w:t xml:space="preserve">(Dore </w:t>
      </w:r>
      <w:r w:rsidR="00D072FB">
        <w:rPr>
          <w:rFonts w:ascii="Times New Roman" w:hAnsi="Times New Roman" w:cs="Times New Roman"/>
          <w:i/>
        </w:rPr>
        <w:t>et al</w:t>
      </w:r>
      <w:r w:rsidR="00F518A4">
        <w:rPr>
          <w:rFonts w:ascii="Times New Roman" w:hAnsi="Times New Roman" w:cs="Times New Roman"/>
        </w:rPr>
        <w:t xml:space="preserve">., 1996), </w:t>
      </w:r>
      <w:r>
        <w:rPr>
          <w:rFonts w:ascii="Times New Roman" w:hAnsi="Times New Roman" w:cs="Times New Roman"/>
        </w:rPr>
        <w:t>measurements of ammonium</w:t>
      </w:r>
      <w:r w:rsidR="00F84C2E">
        <w:rPr>
          <w:rFonts w:ascii="Times New Roman" w:hAnsi="Times New Roman" w:cs="Times New Roman"/>
        </w:rPr>
        <w:t xml:space="preserve"> after freezing have shown high variability after long-term storage (Newell, 1967; Morse </w:t>
      </w:r>
      <w:r w:rsidR="00F84C2E">
        <w:rPr>
          <w:rFonts w:ascii="Times New Roman" w:hAnsi="Times New Roman" w:cs="Times New Roman"/>
          <w:i/>
        </w:rPr>
        <w:t>et al</w:t>
      </w:r>
      <w:r w:rsidR="008E14A4">
        <w:rPr>
          <w:rFonts w:ascii="Times New Roman" w:hAnsi="Times New Roman" w:cs="Times New Roman"/>
        </w:rPr>
        <w:t>., 1982</w:t>
      </w:r>
      <w:r w:rsidR="00F84C2E">
        <w:rPr>
          <w:rFonts w:ascii="Times New Roman" w:hAnsi="Times New Roman" w:cs="Times New Roman"/>
        </w:rPr>
        <w:t>; personal communication, SIO Oceanographic Data Facility). Because the samples in this study were frozen shipboard prior to analysis on land, we urge caution in interpreting the ammonium values presented here.</w:t>
      </w:r>
    </w:p>
    <w:p w14:paraId="6770F6AC" w14:textId="77777777" w:rsidR="006A6036" w:rsidRDefault="006A6036" w:rsidP="00912FD0">
      <w:pPr>
        <w:tabs>
          <w:tab w:val="left" w:pos="720"/>
        </w:tabs>
        <w:spacing w:line="480" w:lineRule="auto"/>
        <w:rPr>
          <w:rFonts w:ascii="Times New Roman" w:hAnsi="Times New Roman" w:cs="Times New Roman"/>
        </w:rPr>
      </w:pPr>
    </w:p>
    <w:p w14:paraId="6D0C392E" w14:textId="77777777" w:rsidR="00F84C2E" w:rsidRDefault="00F84C2E" w:rsidP="00912FD0">
      <w:pPr>
        <w:tabs>
          <w:tab w:val="left" w:pos="720"/>
        </w:tabs>
        <w:spacing w:line="480" w:lineRule="auto"/>
        <w:rPr>
          <w:rFonts w:ascii="Times New Roman" w:hAnsi="Times New Roman" w:cs="Times New Roman"/>
        </w:rPr>
      </w:pPr>
    </w:p>
    <w:p w14:paraId="22AF7115" w14:textId="77777777" w:rsidR="00836C3C" w:rsidRDefault="00836C3C" w:rsidP="00912FD0">
      <w:pPr>
        <w:tabs>
          <w:tab w:val="left" w:pos="720"/>
        </w:tabs>
        <w:spacing w:line="480" w:lineRule="auto"/>
        <w:rPr>
          <w:rFonts w:ascii="Times New Roman" w:hAnsi="Times New Roman" w:cs="Times New Roman"/>
          <w:b/>
        </w:rPr>
      </w:pPr>
    </w:p>
    <w:p w14:paraId="634ACE9B" w14:textId="77777777" w:rsidR="00836C3C" w:rsidRDefault="00836C3C" w:rsidP="00912FD0">
      <w:pPr>
        <w:tabs>
          <w:tab w:val="left" w:pos="720"/>
        </w:tabs>
        <w:spacing w:line="480" w:lineRule="auto"/>
        <w:rPr>
          <w:rFonts w:ascii="Times New Roman" w:hAnsi="Times New Roman" w:cs="Times New Roman"/>
          <w:b/>
        </w:rPr>
      </w:pPr>
    </w:p>
    <w:p w14:paraId="4AACDDCD" w14:textId="353C5EAF" w:rsidR="00912FD0" w:rsidRPr="00912FD0" w:rsidRDefault="00152766" w:rsidP="00912FD0">
      <w:pPr>
        <w:tabs>
          <w:tab w:val="left" w:pos="720"/>
        </w:tabs>
        <w:spacing w:line="480" w:lineRule="auto"/>
        <w:rPr>
          <w:rFonts w:ascii="Times New Roman" w:hAnsi="Times New Roman" w:cs="Times New Roman"/>
          <w:b/>
        </w:rPr>
      </w:pPr>
      <w:r>
        <w:rPr>
          <w:rFonts w:ascii="Times New Roman" w:hAnsi="Times New Roman" w:cs="Times New Roman"/>
          <w:b/>
        </w:rPr>
        <w:t xml:space="preserve">ADDITIONAL </w:t>
      </w:r>
      <w:r w:rsidR="00912FD0">
        <w:rPr>
          <w:rFonts w:ascii="Times New Roman" w:hAnsi="Times New Roman" w:cs="Times New Roman"/>
          <w:b/>
        </w:rPr>
        <w:t>SUPPLEMENTARY REFERENCES</w:t>
      </w:r>
    </w:p>
    <w:p w14:paraId="5F68B7DE" w14:textId="77777777" w:rsidR="00836C3C" w:rsidRDefault="00836C3C" w:rsidP="00912FD0">
      <w:pPr>
        <w:spacing w:line="480" w:lineRule="auto"/>
        <w:contextualSpacing/>
        <w:rPr>
          <w:rFonts w:ascii="Times New Roman" w:hAnsi="Times New Roman" w:cs="Times New Roman"/>
        </w:rPr>
      </w:pPr>
    </w:p>
    <w:p w14:paraId="1FE6E35B" w14:textId="49591CC8" w:rsidR="00836C3C" w:rsidRPr="00836C3C" w:rsidRDefault="00836C3C" w:rsidP="00912FD0">
      <w:pPr>
        <w:spacing w:line="480" w:lineRule="auto"/>
        <w:contextualSpacing/>
        <w:rPr>
          <w:rFonts w:ascii="Times New Roman" w:hAnsi="Times New Roman" w:cs="Times New Roman"/>
        </w:rPr>
      </w:pPr>
      <w:r>
        <w:rPr>
          <w:rFonts w:ascii="Times New Roman" w:hAnsi="Times New Roman" w:cs="Times New Roman"/>
        </w:rPr>
        <w:t xml:space="preserve">Dore JE, </w:t>
      </w:r>
      <w:proofErr w:type="spellStart"/>
      <w:r>
        <w:rPr>
          <w:rFonts w:ascii="Times New Roman" w:hAnsi="Times New Roman" w:cs="Times New Roman"/>
        </w:rPr>
        <w:t>Houlihan</w:t>
      </w:r>
      <w:proofErr w:type="spellEnd"/>
      <w:r>
        <w:rPr>
          <w:rFonts w:ascii="Times New Roman" w:hAnsi="Times New Roman" w:cs="Times New Roman"/>
        </w:rPr>
        <w:t xml:space="preserve"> T, </w:t>
      </w:r>
      <w:proofErr w:type="spellStart"/>
      <w:r>
        <w:rPr>
          <w:rFonts w:ascii="Times New Roman" w:hAnsi="Times New Roman" w:cs="Times New Roman"/>
        </w:rPr>
        <w:t>Hebel</w:t>
      </w:r>
      <w:proofErr w:type="spellEnd"/>
      <w:r>
        <w:rPr>
          <w:rFonts w:ascii="Times New Roman" w:hAnsi="Times New Roman" w:cs="Times New Roman"/>
        </w:rPr>
        <w:t xml:space="preserve"> DV, </w:t>
      </w:r>
      <w:proofErr w:type="spellStart"/>
      <w:r>
        <w:rPr>
          <w:rFonts w:ascii="Times New Roman" w:hAnsi="Times New Roman" w:cs="Times New Roman"/>
        </w:rPr>
        <w:t>Tien</w:t>
      </w:r>
      <w:proofErr w:type="spellEnd"/>
      <w:r>
        <w:rPr>
          <w:rFonts w:ascii="Times New Roman" w:hAnsi="Times New Roman" w:cs="Times New Roman"/>
        </w:rPr>
        <w:t xml:space="preserve"> G, </w:t>
      </w:r>
      <w:proofErr w:type="spellStart"/>
      <w:r>
        <w:rPr>
          <w:rFonts w:ascii="Times New Roman" w:hAnsi="Times New Roman" w:cs="Times New Roman"/>
        </w:rPr>
        <w:t>Tupas</w:t>
      </w:r>
      <w:proofErr w:type="spellEnd"/>
      <w:r>
        <w:rPr>
          <w:rFonts w:ascii="Times New Roman" w:hAnsi="Times New Roman" w:cs="Times New Roman"/>
        </w:rPr>
        <w:t xml:space="preserve"> L, Karl DM. (1996). Freezing as a method of sample preservation for the analysis of dissolved inorganic nutrients in seawater. </w:t>
      </w:r>
      <w:r w:rsidRPr="00836C3C">
        <w:rPr>
          <w:rFonts w:ascii="Times New Roman" w:hAnsi="Times New Roman" w:cs="Times New Roman"/>
          <w:i/>
        </w:rPr>
        <w:t xml:space="preserve">Marine Chemistry </w:t>
      </w:r>
      <w:r>
        <w:rPr>
          <w:rFonts w:ascii="Times New Roman" w:hAnsi="Times New Roman" w:cs="Times New Roman"/>
          <w:b/>
        </w:rPr>
        <w:t>53</w:t>
      </w:r>
      <w:r>
        <w:rPr>
          <w:rFonts w:ascii="Times New Roman" w:hAnsi="Times New Roman" w:cs="Times New Roman"/>
        </w:rPr>
        <w:t xml:space="preserve">: 173-185. </w:t>
      </w:r>
    </w:p>
    <w:p w14:paraId="3166813D" w14:textId="77777777" w:rsidR="00836C3C" w:rsidRDefault="00836C3C" w:rsidP="00912FD0">
      <w:pPr>
        <w:spacing w:line="480" w:lineRule="auto"/>
        <w:contextualSpacing/>
        <w:rPr>
          <w:rFonts w:ascii="Times New Roman" w:hAnsi="Times New Roman" w:cs="Times New Roman"/>
        </w:rPr>
      </w:pPr>
    </w:p>
    <w:p w14:paraId="64C5D611" w14:textId="77777777" w:rsidR="00912FD0" w:rsidRDefault="00912FD0" w:rsidP="00912FD0">
      <w:pPr>
        <w:spacing w:line="480" w:lineRule="auto"/>
        <w:contextualSpacing/>
        <w:rPr>
          <w:rFonts w:ascii="Times New Roman" w:hAnsi="Times New Roman" w:cs="Times New Roman"/>
        </w:rPr>
      </w:pPr>
      <w:r w:rsidRPr="00C326C1">
        <w:rPr>
          <w:rFonts w:ascii="Times New Roman" w:hAnsi="Times New Roman" w:cs="Times New Roman"/>
        </w:rPr>
        <w:t>Lusk RW. (2014)</w:t>
      </w:r>
      <w:proofErr w:type="gramStart"/>
      <w:r w:rsidRPr="00C326C1">
        <w:rPr>
          <w:rFonts w:ascii="Times New Roman" w:hAnsi="Times New Roman" w:cs="Times New Roman"/>
        </w:rPr>
        <w:t>. Diverse and widespread contamination evident in the unmapped depths of high throughput sequencing data.</w:t>
      </w:r>
      <w:proofErr w:type="gramEnd"/>
      <w:r w:rsidRPr="00C326C1">
        <w:rPr>
          <w:rFonts w:ascii="Times New Roman" w:hAnsi="Times New Roman" w:cs="Times New Roman"/>
        </w:rPr>
        <w:t xml:space="preserve"> </w:t>
      </w:r>
      <w:proofErr w:type="spellStart"/>
      <w:r w:rsidRPr="00A301A7">
        <w:rPr>
          <w:rFonts w:ascii="Times New Roman" w:hAnsi="Times New Roman" w:cs="Times New Roman"/>
          <w:i/>
        </w:rPr>
        <w:t>PLoS</w:t>
      </w:r>
      <w:proofErr w:type="spellEnd"/>
      <w:r w:rsidRPr="00A301A7">
        <w:rPr>
          <w:rFonts w:ascii="Times New Roman" w:hAnsi="Times New Roman" w:cs="Times New Roman"/>
          <w:i/>
        </w:rPr>
        <w:t xml:space="preserve"> ONE</w:t>
      </w:r>
      <w:r>
        <w:rPr>
          <w:rFonts w:ascii="Times New Roman" w:hAnsi="Times New Roman" w:cs="Times New Roman"/>
        </w:rPr>
        <w:t xml:space="preserve"> </w:t>
      </w:r>
      <w:r w:rsidRPr="00A301A7">
        <w:rPr>
          <w:rFonts w:ascii="Times New Roman" w:hAnsi="Times New Roman" w:cs="Times New Roman"/>
          <w:b/>
        </w:rPr>
        <w:t>9</w:t>
      </w:r>
      <w:r w:rsidRPr="00C326C1">
        <w:rPr>
          <w:rFonts w:ascii="Times New Roman" w:hAnsi="Times New Roman" w:cs="Times New Roman"/>
        </w:rPr>
        <w:t>:</w:t>
      </w:r>
      <w:r>
        <w:rPr>
          <w:rFonts w:ascii="Times New Roman" w:hAnsi="Times New Roman" w:cs="Times New Roman"/>
        </w:rPr>
        <w:t xml:space="preserve"> </w:t>
      </w:r>
      <w:r w:rsidRPr="00C326C1">
        <w:rPr>
          <w:rFonts w:ascii="Times New Roman" w:hAnsi="Times New Roman" w:cs="Times New Roman"/>
        </w:rPr>
        <w:t>e110808.</w:t>
      </w:r>
    </w:p>
    <w:p w14:paraId="239AB7B5" w14:textId="77777777" w:rsidR="00836C3C" w:rsidRDefault="00836C3C" w:rsidP="00912FD0">
      <w:pPr>
        <w:spacing w:line="480" w:lineRule="auto"/>
        <w:contextualSpacing/>
        <w:rPr>
          <w:rFonts w:ascii="Times New Roman" w:hAnsi="Times New Roman" w:cs="Times New Roman"/>
        </w:rPr>
      </w:pPr>
    </w:p>
    <w:p w14:paraId="321BB40E" w14:textId="2041FE9B" w:rsidR="00836C3C" w:rsidRDefault="00836C3C" w:rsidP="00912FD0">
      <w:pPr>
        <w:spacing w:line="480" w:lineRule="auto"/>
        <w:contextualSpacing/>
        <w:rPr>
          <w:rFonts w:ascii="Times New Roman" w:hAnsi="Times New Roman" w:cs="Times New Roman"/>
        </w:rPr>
      </w:pPr>
      <w:r>
        <w:rPr>
          <w:rFonts w:ascii="Times New Roman" w:hAnsi="Times New Roman" w:cs="Times New Roman"/>
        </w:rPr>
        <w:t xml:space="preserve">Morse JW, Hunt M, </w:t>
      </w:r>
      <w:proofErr w:type="spellStart"/>
      <w:r>
        <w:rPr>
          <w:rFonts w:ascii="Times New Roman" w:hAnsi="Times New Roman" w:cs="Times New Roman"/>
        </w:rPr>
        <w:t>Zu</w:t>
      </w:r>
      <w:r w:rsidR="008E14A4">
        <w:rPr>
          <w:rFonts w:ascii="Times New Roman" w:hAnsi="Times New Roman" w:cs="Times New Roman"/>
        </w:rPr>
        <w:t>llig</w:t>
      </w:r>
      <w:proofErr w:type="spellEnd"/>
      <w:r w:rsidR="008E14A4">
        <w:rPr>
          <w:rFonts w:ascii="Times New Roman" w:hAnsi="Times New Roman" w:cs="Times New Roman"/>
        </w:rPr>
        <w:t xml:space="preserve"> J, </w:t>
      </w:r>
      <w:proofErr w:type="spellStart"/>
      <w:r w:rsidR="008E14A4">
        <w:rPr>
          <w:rFonts w:ascii="Times New Roman" w:hAnsi="Times New Roman" w:cs="Times New Roman"/>
        </w:rPr>
        <w:t>Mucci</w:t>
      </w:r>
      <w:proofErr w:type="spellEnd"/>
      <w:r w:rsidR="008E14A4">
        <w:rPr>
          <w:rFonts w:ascii="Times New Roman" w:hAnsi="Times New Roman" w:cs="Times New Roman"/>
        </w:rPr>
        <w:t xml:space="preserve"> A, Mendez T. (1982</w:t>
      </w:r>
      <w:r>
        <w:rPr>
          <w:rFonts w:ascii="Times New Roman" w:hAnsi="Times New Roman" w:cs="Times New Roman"/>
        </w:rPr>
        <w:t xml:space="preserve">). A comparison of techniques for preserving dissolved nutrients in open ocean seawater samples. </w:t>
      </w:r>
      <w:r w:rsidR="008E14A4" w:rsidRPr="008E14A4">
        <w:rPr>
          <w:rFonts w:ascii="Times New Roman" w:hAnsi="Times New Roman" w:cs="Times New Roman"/>
          <w:i/>
        </w:rPr>
        <w:t>Ocean Science and Engineering</w:t>
      </w:r>
      <w:r w:rsidR="008E14A4" w:rsidRPr="008E14A4">
        <w:rPr>
          <w:rFonts w:ascii="Times New Roman" w:hAnsi="Times New Roman" w:cs="Times New Roman"/>
          <w:b/>
          <w:i/>
        </w:rPr>
        <w:t xml:space="preserve"> </w:t>
      </w:r>
      <w:r w:rsidR="008E14A4" w:rsidRPr="008E14A4">
        <w:rPr>
          <w:rFonts w:ascii="Times New Roman" w:hAnsi="Times New Roman" w:cs="Times New Roman"/>
          <w:b/>
        </w:rPr>
        <w:t>7</w:t>
      </w:r>
      <w:r w:rsidR="008E14A4" w:rsidRPr="008E14A4">
        <w:rPr>
          <w:rFonts w:ascii="Times New Roman" w:hAnsi="Times New Roman" w:cs="Times New Roman"/>
        </w:rPr>
        <w:t>:</w:t>
      </w:r>
      <w:r w:rsidR="008E14A4">
        <w:rPr>
          <w:rFonts w:ascii="Times New Roman" w:hAnsi="Times New Roman" w:cs="Times New Roman"/>
          <w:b/>
        </w:rPr>
        <w:t xml:space="preserve"> </w:t>
      </w:r>
      <w:r w:rsidR="008E14A4">
        <w:rPr>
          <w:rFonts w:ascii="Times New Roman" w:hAnsi="Times New Roman" w:cs="Times New Roman"/>
        </w:rPr>
        <w:t>75-106.</w:t>
      </w:r>
    </w:p>
    <w:p w14:paraId="34E45EDE" w14:textId="77777777" w:rsidR="008E14A4" w:rsidRDefault="008E14A4" w:rsidP="00912FD0">
      <w:pPr>
        <w:spacing w:line="480" w:lineRule="auto"/>
        <w:contextualSpacing/>
        <w:rPr>
          <w:rFonts w:ascii="Times New Roman" w:hAnsi="Times New Roman" w:cs="Times New Roman"/>
        </w:rPr>
      </w:pPr>
    </w:p>
    <w:p w14:paraId="5AF27F79" w14:textId="0956376C" w:rsidR="008E14A4" w:rsidRPr="008E14A4" w:rsidRDefault="008E14A4" w:rsidP="00912FD0">
      <w:pPr>
        <w:spacing w:line="480" w:lineRule="auto"/>
        <w:contextualSpacing/>
        <w:rPr>
          <w:rFonts w:ascii="Times New Roman" w:hAnsi="Times New Roman" w:cs="Times New Roman"/>
          <w:b/>
        </w:rPr>
      </w:pPr>
      <w:r>
        <w:rPr>
          <w:rFonts w:ascii="Times New Roman" w:hAnsi="Times New Roman" w:cs="Times New Roman"/>
        </w:rPr>
        <w:t xml:space="preserve">Newell BS. (1967). The determination of ammonia in </w:t>
      </w:r>
      <w:proofErr w:type="gramStart"/>
      <w:r>
        <w:rPr>
          <w:rFonts w:ascii="Times New Roman" w:hAnsi="Times New Roman" w:cs="Times New Roman"/>
        </w:rPr>
        <w:t>sea water</w:t>
      </w:r>
      <w:proofErr w:type="gramEnd"/>
      <w:r>
        <w:rPr>
          <w:rFonts w:ascii="Times New Roman" w:hAnsi="Times New Roman" w:cs="Times New Roman"/>
        </w:rPr>
        <w:t xml:space="preserve">. </w:t>
      </w:r>
      <w:r>
        <w:rPr>
          <w:rFonts w:ascii="Times New Roman" w:hAnsi="Times New Roman" w:cs="Times New Roman"/>
          <w:i/>
        </w:rPr>
        <w:t xml:space="preserve">J. Mar. Biol. Ass. </w:t>
      </w:r>
      <w:proofErr w:type="gramStart"/>
      <w:r>
        <w:rPr>
          <w:rFonts w:ascii="Times New Roman" w:hAnsi="Times New Roman" w:cs="Times New Roman"/>
          <w:i/>
        </w:rPr>
        <w:t>U.K.</w:t>
      </w:r>
      <w:r>
        <w:rPr>
          <w:rFonts w:ascii="Times New Roman" w:hAnsi="Times New Roman" w:cs="Times New Roman"/>
        </w:rPr>
        <w:t xml:space="preserve"> </w:t>
      </w:r>
      <w:r>
        <w:rPr>
          <w:rFonts w:ascii="Times New Roman" w:hAnsi="Times New Roman" w:cs="Times New Roman"/>
          <w:b/>
        </w:rPr>
        <w:t>47</w:t>
      </w:r>
      <w:r>
        <w:rPr>
          <w:rFonts w:ascii="Times New Roman" w:hAnsi="Times New Roman" w:cs="Times New Roman"/>
        </w:rPr>
        <w:t>: 271-280.</w:t>
      </w:r>
      <w:proofErr w:type="gramEnd"/>
    </w:p>
    <w:p w14:paraId="14B226CA" w14:textId="77777777" w:rsidR="00912FD0" w:rsidRDefault="00912FD0" w:rsidP="00912FD0">
      <w:pPr>
        <w:tabs>
          <w:tab w:val="left" w:pos="1350"/>
        </w:tabs>
        <w:spacing w:line="480" w:lineRule="auto"/>
        <w:rPr>
          <w:rFonts w:ascii="Times New Roman" w:hAnsi="Times New Roman" w:cs="Times New Roman"/>
          <w:b/>
        </w:rPr>
      </w:pPr>
    </w:p>
    <w:p w14:paraId="17F0E84F" w14:textId="76D97B6C" w:rsidR="00836C3C" w:rsidRPr="00836C3C" w:rsidRDefault="00836C3C" w:rsidP="00912FD0">
      <w:pPr>
        <w:tabs>
          <w:tab w:val="left" w:pos="1350"/>
        </w:tabs>
        <w:spacing w:line="480" w:lineRule="auto"/>
        <w:rPr>
          <w:rFonts w:ascii="Times New Roman" w:hAnsi="Times New Roman" w:cs="Times New Roman"/>
        </w:rPr>
      </w:pPr>
      <w:proofErr w:type="spellStart"/>
      <w:r>
        <w:rPr>
          <w:rFonts w:ascii="Times New Roman" w:hAnsi="Times New Roman" w:cs="Times New Roman"/>
        </w:rPr>
        <w:t>Pilskaln</w:t>
      </w:r>
      <w:proofErr w:type="spellEnd"/>
      <w:r>
        <w:rPr>
          <w:rFonts w:ascii="Times New Roman" w:hAnsi="Times New Roman" w:cs="Times New Roman"/>
        </w:rPr>
        <w:t xml:space="preserve"> CH, Churchill JH, Mayer LM. (1998)</w:t>
      </w:r>
      <w:proofErr w:type="gramStart"/>
      <w:r>
        <w:rPr>
          <w:rFonts w:ascii="Times New Roman" w:hAnsi="Times New Roman" w:cs="Times New Roman"/>
        </w:rPr>
        <w:t xml:space="preserve">. </w:t>
      </w:r>
      <w:proofErr w:type="spellStart"/>
      <w:r>
        <w:rPr>
          <w:rFonts w:ascii="Times New Roman" w:hAnsi="Times New Roman" w:cs="Times New Roman"/>
        </w:rPr>
        <w:t>Resuspension</w:t>
      </w:r>
      <w:proofErr w:type="spellEnd"/>
      <w:r>
        <w:rPr>
          <w:rFonts w:ascii="Times New Roman" w:hAnsi="Times New Roman" w:cs="Times New Roman"/>
        </w:rPr>
        <w:t xml:space="preserve"> of sediment by bottom trawling in the Gulf of Maine and potential geochemical consequences.</w:t>
      </w:r>
      <w:proofErr w:type="gramEnd"/>
      <w:r>
        <w:rPr>
          <w:rFonts w:ascii="Times New Roman" w:hAnsi="Times New Roman" w:cs="Times New Roman"/>
        </w:rPr>
        <w:t xml:space="preserve"> </w:t>
      </w:r>
      <w:r w:rsidRPr="00836C3C">
        <w:rPr>
          <w:rFonts w:ascii="Times New Roman" w:hAnsi="Times New Roman" w:cs="Times New Roman"/>
          <w:i/>
        </w:rPr>
        <w:t>Conservation Biology</w:t>
      </w:r>
      <w:r>
        <w:rPr>
          <w:rFonts w:ascii="Times New Roman" w:hAnsi="Times New Roman" w:cs="Times New Roman"/>
        </w:rPr>
        <w:t xml:space="preserve"> </w:t>
      </w:r>
      <w:r>
        <w:rPr>
          <w:rFonts w:ascii="Times New Roman" w:hAnsi="Times New Roman" w:cs="Times New Roman"/>
          <w:b/>
        </w:rPr>
        <w:t>12</w:t>
      </w:r>
      <w:r>
        <w:rPr>
          <w:rFonts w:ascii="Times New Roman" w:hAnsi="Times New Roman" w:cs="Times New Roman"/>
        </w:rPr>
        <w:t>: 1223-1229.</w:t>
      </w:r>
    </w:p>
    <w:p w14:paraId="02DF1B10" w14:textId="77777777" w:rsidR="00836C3C" w:rsidRDefault="00836C3C" w:rsidP="00912FD0">
      <w:pPr>
        <w:tabs>
          <w:tab w:val="left" w:pos="1350"/>
        </w:tabs>
        <w:spacing w:line="480" w:lineRule="auto"/>
        <w:rPr>
          <w:rFonts w:ascii="Times New Roman" w:hAnsi="Times New Roman" w:cs="Times New Roman"/>
          <w:b/>
        </w:rPr>
      </w:pPr>
    </w:p>
    <w:p w14:paraId="7D7315F7" w14:textId="6D1578AB" w:rsidR="00857613" w:rsidRPr="008E14A4" w:rsidRDefault="00912FD0" w:rsidP="008E14A4">
      <w:pPr>
        <w:spacing w:line="480" w:lineRule="auto"/>
        <w:contextualSpacing/>
        <w:rPr>
          <w:rFonts w:ascii="Times New Roman" w:hAnsi="Times New Roman" w:cs="Times New Roman"/>
        </w:rPr>
      </w:pPr>
      <w:r w:rsidRPr="00C326C1">
        <w:rPr>
          <w:rFonts w:ascii="Times New Roman" w:hAnsi="Times New Roman" w:cs="Times New Roman"/>
        </w:rPr>
        <w:t xml:space="preserve">Salter SJ, Cox MJ, </w:t>
      </w:r>
      <w:proofErr w:type="spellStart"/>
      <w:r w:rsidRPr="00C326C1">
        <w:rPr>
          <w:rFonts w:ascii="Times New Roman" w:hAnsi="Times New Roman" w:cs="Times New Roman"/>
        </w:rPr>
        <w:t>Turek</w:t>
      </w:r>
      <w:proofErr w:type="spellEnd"/>
      <w:r w:rsidRPr="00C326C1">
        <w:rPr>
          <w:rFonts w:ascii="Times New Roman" w:hAnsi="Times New Roman" w:cs="Times New Roman"/>
        </w:rPr>
        <w:t xml:space="preserve"> EM, </w:t>
      </w:r>
      <w:proofErr w:type="spellStart"/>
      <w:r w:rsidRPr="00C326C1">
        <w:rPr>
          <w:rFonts w:ascii="Times New Roman" w:hAnsi="Times New Roman" w:cs="Times New Roman"/>
        </w:rPr>
        <w:t>Calus</w:t>
      </w:r>
      <w:proofErr w:type="spellEnd"/>
      <w:r w:rsidRPr="00C326C1">
        <w:rPr>
          <w:rFonts w:ascii="Times New Roman" w:hAnsi="Times New Roman" w:cs="Times New Roman"/>
        </w:rPr>
        <w:t xml:space="preserve"> ST, Cookson WO, Moffatt MF, </w:t>
      </w:r>
      <w:r>
        <w:rPr>
          <w:rFonts w:ascii="Times New Roman" w:hAnsi="Times New Roman" w:cs="Times New Roman"/>
          <w:i/>
        </w:rPr>
        <w:t>et al</w:t>
      </w:r>
      <w:r w:rsidRPr="00C326C1">
        <w:rPr>
          <w:rFonts w:ascii="Times New Roman" w:hAnsi="Times New Roman" w:cs="Times New Roman"/>
        </w:rPr>
        <w:t xml:space="preserve">. (2014). Reagent and laboratory contamination can critically impact sequence-based </w:t>
      </w:r>
      <w:proofErr w:type="spellStart"/>
      <w:r w:rsidRPr="00C326C1">
        <w:rPr>
          <w:rFonts w:ascii="Times New Roman" w:hAnsi="Times New Roman" w:cs="Times New Roman"/>
        </w:rPr>
        <w:t>microbiome</w:t>
      </w:r>
      <w:proofErr w:type="spellEnd"/>
      <w:r w:rsidRPr="00C326C1">
        <w:rPr>
          <w:rFonts w:ascii="Times New Roman" w:hAnsi="Times New Roman" w:cs="Times New Roman"/>
        </w:rPr>
        <w:t xml:space="preserve"> analyses. </w:t>
      </w:r>
      <w:r w:rsidRPr="005E7E76">
        <w:rPr>
          <w:rFonts w:ascii="Times New Roman" w:hAnsi="Times New Roman" w:cs="Times New Roman"/>
          <w:i/>
        </w:rPr>
        <w:t>BMC Biology</w:t>
      </w:r>
      <w:r w:rsidRPr="00C326C1">
        <w:rPr>
          <w:rFonts w:ascii="Times New Roman" w:hAnsi="Times New Roman" w:cs="Times New Roman"/>
        </w:rPr>
        <w:t xml:space="preserve"> </w:t>
      </w:r>
      <w:r w:rsidRPr="005E7E76">
        <w:rPr>
          <w:rFonts w:ascii="Times New Roman" w:hAnsi="Times New Roman" w:cs="Times New Roman"/>
          <w:b/>
        </w:rPr>
        <w:t>12</w:t>
      </w:r>
      <w:r w:rsidRPr="00C326C1">
        <w:rPr>
          <w:rFonts w:ascii="Times New Roman" w:hAnsi="Times New Roman" w:cs="Times New Roman"/>
        </w:rPr>
        <w:t>:</w:t>
      </w:r>
      <w:r>
        <w:rPr>
          <w:rFonts w:ascii="Times New Roman" w:hAnsi="Times New Roman" w:cs="Times New Roman"/>
        </w:rPr>
        <w:t xml:space="preserve"> </w:t>
      </w:r>
      <w:r w:rsidRPr="00C326C1">
        <w:rPr>
          <w:rFonts w:ascii="Times New Roman" w:hAnsi="Times New Roman" w:cs="Times New Roman"/>
        </w:rPr>
        <w:t>87.</w:t>
      </w:r>
    </w:p>
    <w:sectPr w:rsidR="00857613" w:rsidRPr="008E14A4" w:rsidSect="00912FD0">
      <w:pgSz w:w="12240" w:h="15840"/>
      <w:pgMar w:top="1440" w:right="1440" w:bottom="1440" w:left="172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0"/>
    <w:rsid w:val="000B5AA1"/>
    <w:rsid w:val="00152766"/>
    <w:rsid w:val="00166837"/>
    <w:rsid w:val="002C6168"/>
    <w:rsid w:val="00511B2F"/>
    <w:rsid w:val="005820ED"/>
    <w:rsid w:val="00681D7E"/>
    <w:rsid w:val="006A6036"/>
    <w:rsid w:val="007B1C69"/>
    <w:rsid w:val="007D1625"/>
    <w:rsid w:val="007E2B32"/>
    <w:rsid w:val="00836C3C"/>
    <w:rsid w:val="00857613"/>
    <w:rsid w:val="008E14A4"/>
    <w:rsid w:val="00912FD0"/>
    <w:rsid w:val="009221E3"/>
    <w:rsid w:val="009B1FAB"/>
    <w:rsid w:val="009F4684"/>
    <w:rsid w:val="00A336B6"/>
    <w:rsid w:val="00C304AC"/>
    <w:rsid w:val="00C35CA6"/>
    <w:rsid w:val="00CC6E85"/>
    <w:rsid w:val="00D072FB"/>
    <w:rsid w:val="00DC3425"/>
    <w:rsid w:val="00E6366F"/>
    <w:rsid w:val="00EB4A44"/>
    <w:rsid w:val="00F518A4"/>
    <w:rsid w:val="00F53335"/>
    <w:rsid w:val="00F84C2E"/>
    <w:rsid w:val="00F9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07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1C69"/>
  </w:style>
  <w:style w:type="paragraph" w:customStyle="1" w:styleId="Normal1">
    <w:name w:val="Normal1"/>
    <w:rsid w:val="00912FD0"/>
    <w:rPr>
      <w:rFonts w:ascii="Times New Roman" w:eastAsia="Times New Roman" w:hAnsi="Times New Roman" w:cs="Times New Roman"/>
      <w:color w:val="000000"/>
    </w:rPr>
  </w:style>
  <w:style w:type="paragraph" w:styleId="Revision">
    <w:name w:val="Revision"/>
    <w:hidden/>
    <w:uiPriority w:val="99"/>
    <w:semiHidden/>
    <w:rsid w:val="007D1625"/>
  </w:style>
  <w:style w:type="paragraph" w:styleId="BalloonText">
    <w:name w:val="Balloon Text"/>
    <w:basedOn w:val="Normal"/>
    <w:link w:val="BalloonTextChar"/>
    <w:uiPriority w:val="99"/>
    <w:semiHidden/>
    <w:unhideWhenUsed/>
    <w:rsid w:val="007D1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6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1C69"/>
  </w:style>
  <w:style w:type="paragraph" w:customStyle="1" w:styleId="Normal1">
    <w:name w:val="Normal1"/>
    <w:rsid w:val="00912FD0"/>
    <w:rPr>
      <w:rFonts w:ascii="Times New Roman" w:eastAsia="Times New Roman" w:hAnsi="Times New Roman" w:cs="Times New Roman"/>
      <w:color w:val="000000"/>
    </w:rPr>
  </w:style>
  <w:style w:type="paragraph" w:styleId="Revision">
    <w:name w:val="Revision"/>
    <w:hidden/>
    <w:uiPriority w:val="99"/>
    <w:semiHidden/>
    <w:rsid w:val="007D1625"/>
  </w:style>
  <w:style w:type="paragraph" w:styleId="BalloonText">
    <w:name w:val="Balloon Text"/>
    <w:basedOn w:val="Normal"/>
    <w:link w:val="BalloonTextChar"/>
    <w:uiPriority w:val="99"/>
    <w:semiHidden/>
    <w:unhideWhenUsed/>
    <w:rsid w:val="007D1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artlett@ucs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1068</Words>
  <Characters>6091</Characters>
  <Application>Microsoft Macintosh Word</Application>
  <DocSecurity>0</DocSecurity>
  <Lines>50</Lines>
  <Paragraphs>14</Paragraphs>
  <ScaleCrop>false</ScaleCrop>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Peoples</dc:creator>
  <cp:keywords/>
  <dc:description/>
  <cp:lastModifiedBy>Logan Peoples</cp:lastModifiedBy>
  <cp:revision>16</cp:revision>
  <dcterms:created xsi:type="dcterms:W3CDTF">2017-04-12T23:47:00Z</dcterms:created>
  <dcterms:modified xsi:type="dcterms:W3CDTF">2018-03-23T18:51:00Z</dcterms:modified>
</cp:coreProperties>
</file>