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87" w:rsidRPr="00F1310B" w:rsidRDefault="00024D87" w:rsidP="00024D87">
      <w:pPr>
        <w:pStyle w:val="NoSpacing"/>
        <w:spacing w:line="480" w:lineRule="auto"/>
        <w:rPr>
          <w:rFonts w:eastAsia="MS Mincho" w:cs="Times New Roman"/>
          <w:b/>
          <w:kern w:val="2"/>
          <w:sz w:val="32"/>
          <w:szCs w:val="24"/>
          <w:lang w:eastAsia="ja-JP"/>
        </w:rPr>
      </w:pPr>
      <w:r w:rsidRPr="00F1310B">
        <w:rPr>
          <w:rFonts w:eastAsia="MS Mincho" w:cs="Times New Roman"/>
          <w:b/>
          <w:kern w:val="2"/>
          <w:sz w:val="32"/>
          <w:szCs w:val="24"/>
          <w:lang w:eastAsia="ja-JP"/>
        </w:rPr>
        <w:t>S</w:t>
      </w:r>
      <w:r w:rsidR="004A33A2">
        <w:rPr>
          <w:rFonts w:eastAsia="MS Mincho" w:cs="Times New Roman"/>
          <w:b/>
          <w:kern w:val="2"/>
          <w:sz w:val="32"/>
          <w:szCs w:val="24"/>
          <w:lang w:eastAsia="ja-JP"/>
        </w:rPr>
        <w:t>2</w:t>
      </w:r>
      <w:bookmarkStart w:id="0" w:name="_GoBack"/>
      <w:bookmarkEnd w:id="0"/>
      <w:r>
        <w:rPr>
          <w:rFonts w:eastAsia="MS Mincho" w:cs="Times New Roman"/>
          <w:b/>
          <w:kern w:val="2"/>
          <w:sz w:val="32"/>
          <w:szCs w:val="24"/>
          <w:lang w:eastAsia="ja-JP"/>
        </w:rPr>
        <w:t xml:space="preserve"> File</w:t>
      </w:r>
      <w:r>
        <w:rPr>
          <w:rFonts w:eastAsia="MS Mincho" w:cs="Times New Roman"/>
          <w:b/>
          <w:kern w:val="2"/>
          <w:sz w:val="32"/>
          <w:szCs w:val="24"/>
          <w:lang w:eastAsia="ja-JP"/>
        </w:rPr>
        <w:t>.</w:t>
      </w:r>
      <w:r w:rsidRPr="00F1310B">
        <w:rPr>
          <w:rFonts w:eastAsia="MS Mincho" w:cs="Times New Roman"/>
          <w:b/>
          <w:kern w:val="2"/>
          <w:sz w:val="32"/>
          <w:szCs w:val="24"/>
          <w:lang w:eastAsia="ja-JP"/>
        </w:rPr>
        <w:t xml:space="preserve"> Sampling of </w:t>
      </w:r>
      <w:r w:rsidRPr="00024D87">
        <w:rPr>
          <w:rFonts w:eastAsia="MS Mincho" w:cs="Times New Roman"/>
          <w:b/>
          <w:i/>
          <w:kern w:val="2"/>
          <w:sz w:val="32"/>
          <w:szCs w:val="24"/>
          <w:lang w:eastAsia="ja-JP"/>
        </w:rPr>
        <w:t>Parashorea tomentella</w:t>
      </w:r>
      <w:r w:rsidRPr="00F1310B">
        <w:rPr>
          <w:rFonts w:eastAsia="MS Mincho" w:cs="Times New Roman"/>
          <w:b/>
          <w:kern w:val="2"/>
          <w:sz w:val="32"/>
          <w:szCs w:val="24"/>
          <w:lang w:eastAsia="ja-JP"/>
        </w:rPr>
        <w:t xml:space="preserve"> from </w:t>
      </w:r>
      <w:r>
        <w:rPr>
          <w:rFonts w:eastAsia="MS Mincho" w:cs="Times New Roman"/>
          <w:b/>
          <w:kern w:val="2"/>
          <w:sz w:val="32"/>
          <w:szCs w:val="24"/>
          <w:lang w:eastAsia="ja-JP"/>
        </w:rPr>
        <w:t>the Sepilok Forest R</w:t>
      </w:r>
      <w:r w:rsidRPr="00F1310B">
        <w:rPr>
          <w:rFonts w:eastAsia="MS Mincho" w:cs="Times New Roman"/>
          <w:b/>
          <w:kern w:val="2"/>
          <w:sz w:val="32"/>
          <w:szCs w:val="24"/>
          <w:lang w:eastAsia="ja-JP"/>
        </w:rPr>
        <w:t>eserve</w:t>
      </w:r>
      <w:r>
        <w:rPr>
          <w:rFonts w:eastAsia="MS Mincho" w:cs="Times New Roman"/>
          <w:b/>
          <w:kern w:val="2"/>
          <w:sz w:val="32"/>
          <w:szCs w:val="24"/>
          <w:lang w:eastAsia="ja-JP"/>
        </w:rPr>
        <w:t xml:space="preserve"> (SFR)</w:t>
      </w:r>
    </w:p>
    <w:p w:rsidR="009E724A" w:rsidRPr="00024D87" w:rsidRDefault="00024D87" w:rsidP="00024D87">
      <w:pPr>
        <w:pStyle w:val="NoSpacing"/>
        <w:spacing w:line="480" w:lineRule="auto"/>
        <w:ind w:firstLine="720"/>
        <w:rPr>
          <w:rFonts w:cs="Times New Roman"/>
          <w:color w:val="000000" w:themeColor="text1"/>
          <w:szCs w:val="24"/>
        </w:rPr>
      </w:pPr>
      <w:r w:rsidRPr="00BC7169">
        <w:rPr>
          <w:rFonts w:cs="Times New Roman"/>
          <w:i/>
          <w:color w:val="000000" w:themeColor="text1"/>
          <w:szCs w:val="24"/>
        </w:rPr>
        <w:t>Parashorea tomentella</w:t>
      </w:r>
      <w:r>
        <w:rPr>
          <w:rFonts w:cs="Times New Roman"/>
          <w:color w:val="000000" w:themeColor="text1"/>
          <w:szCs w:val="24"/>
        </w:rPr>
        <w:t xml:space="preserve"> individuals sampled from SFR by </w:t>
      </w:r>
      <w:r>
        <w:rPr>
          <w:rFonts w:cs="Times New Roman"/>
          <w:noProof/>
          <w:color w:val="000000" w:themeColor="text1"/>
          <w:szCs w:val="24"/>
        </w:rPr>
        <w:t>Kettle et al. [4]</w:t>
      </w:r>
      <w:r>
        <w:rPr>
          <w:rFonts w:cs="Times New Roman"/>
          <w:color w:val="000000" w:themeColor="text1"/>
          <w:szCs w:val="24"/>
        </w:rPr>
        <w:t xml:space="preserve"> followed a stratified sampling approach over a much larger spatial scale (to a maximum distance of 3 Km between individuals) than the CTFS 50 ha plots. Consequently this dataset contained almost three times as many individuals than are present in the DVCA 50 ha FDP. Greater genetic diversity is expected in larger populations (due to the accumulation of rare alleles) sampled over a wider spatial scale. To explicitly compare genetic diversity and FSGS between plots we therefore subsampled this larger dataset by restricting the individuals included in our analysis to those located within a 50 ha plot of equal dimensions to the CTFS plots (500 x 1000 m), delineated within the existing 160 ha plot in which all mature dipterocarps (DBH 30 cm) have been identified and coordinates recorded </w:t>
      </w:r>
      <w:r>
        <w:rPr>
          <w:rFonts w:cs="Times New Roman"/>
          <w:color w:val="000000" w:themeColor="text1"/>
          <w:szCs w:val="24"/>
        </w:rPr>
        <w:fldChar w:fldCharType="begin" w:fldLock="1"/>
      </w:r>
      <w:r>
        <w:rPr>
          <w:rFonts w:cs="Times New Roman"/>
          <w:color w:val="000000" w:themeColor="text1"/>
          <w:szCs w:val="24"/>
        </w:rPr>
        <w:instrText>ADDIN CSL_CITATION { "citationItems" : [ { "id" : "ITEM-1", "itemData" : { "DOI" : "10.1111/btp.12189", "ISSN" : "1744-7429", "author" : [ { "dropping-particle" : "", "family" : "Margrove", "given" : "James A", "non-dropping-particle" : "", "parse-names" : false, "suffix" : "" }, { "dropping-particle" : "", "family" : "Burslem", "given" : "David F R P", "non-dropping-particle" : "", "parse-names" : false, "suffix" : "" }, { "dropping-particle" : "", "family" : "Ghazoul", "given" : "Jaboury", "non-dropping-particle" : "", "parse-names" : false, "suffix" : "" }, { "dropping-particle" : "", "family" : "Khoo", "given" : "Eyen", "non-dropping-particle" : "", "parse-names" : false, "suffix" : "" }, { "dropping-particle" : "", "family" : "Kettle", "given" : "Chris J", "non-dropping-particle" : "", "parse-names" : false, "suffix" : "" }, { "dropping-particle" : "", "family" : "Maycock", "given" : "Colin R", "non-dropping-particle" : "", "parse-names" : false, "suffix" : "" } ], "container-title" : "Biotropica", "id" : "ITEM-1", "issue" : "1", "issued" : { "date-parts" : [ [ "2015" ] ] }, "page" : "66-76", "title" : "Impacts of an Extreme Precipitation Event on Dipterocarp Mortality and Habitat Filtering in a Bornean Tropical Rain Forest", "type" : "article-journal", "volume" : "47" }, "uris" : [ "http://www.mendeley.com/documents/?uuid=b83dca34-b939-44a3-9744-ba7b4d006837" ] } ], "mendeley" : { "formattedCitation" : "[61]", "plainTextFormattedCitation" : "[61]", "previouslyFormattedCitation" : "[61]" }, "properties" : {  }, "schema" : "https://github.com/citation-style-language/schema/raw/master/csl-citation.json" }</w:instrText>
      </w:r>
      <w:r>
        <w:rPr>
          <w:rFonts w:cs="Times New Roman"/>
          <w:color w:val="000000" w:themeColor="text1"/>
          <w:szCs w:val="24"/>
        </w:rPr>
        <w:fldChar w:fldCharType="separate"/>
      </w:r>
      <w:r w:rsidRPr="00DF7C75">
        <w:rPr>
          <w:rFonts w:cs="Times New Roman"/>
          <w:noProof/>
          <w:color w:val="000000" w:themeColor="text1"/>
          <w:szCs w:val="24"/>
        </w:rPr>
        <w:t>[61]</w:t>
      </w:r>
      <w:r>
        <w:rPr>
          <w:rFonts w:cs="Times New Roman"/>
          <w:color w:val="000000" w:themeColor="text1"/>
          <w:szCs w:val="24"/>
        </w:rPr>
        <w:fldChar w:fldCharType="end"/>
      </w:r>
      <w:r>
        <w:rPr>
          <w:rFonts w:cs="Times New Roman"/>
          <w:color w:val="000000" w:themeColor="text1"/>
          <w:szCs w:val="24"/>
        </w:rPr>
        <w:t>.</w:t>
      </w:r>
    </w:p>
    <w:sectPr w:rsidR="009E724A" w:rsidRPr="00024D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87"/>
    <w:rsid w:val="00024D87"/>
    <w:rsid w:val="0025576D"/>
    <w:rsid w:val="004A33A2"/>
    <w:rsid w:val="00DC1B13"/>
    <w:rsid w:val="00FB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D8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D8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jasmith</dc:creator>
  <cp:lastModifiedBy>jasmith</cp:lastModifiedBy>
  <cp:revision>2</cp:revision>
  <dcterms:created xsi:type="dcterms:W3CDTF">2018-02-07T19:45:00Z</dcterms:created>
  <dcterms:modified xsi:type="dcterms:W3CDTF">2018-02-07T20:03:00Z</dcterms:modified>
</cp:coreProperties>
</file>