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5B2A" w14:textId="77777777" w:rsidR="00250164" w:rsidRDefault="00250164" w:rsidP="00250164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0"/>
          <w:szCs w:val="20"/>
        </w:rPr>
      </w:pPr>
      <w:r w:rsidRPr="00837DAB">
        <w:rPr>
          <w:rFonts w:ascii="Gill Sans" w:hAnsi="Gill Sans" w:cs="Gill Sans"/>
          <w:b/>
          <w:bCs/>
          <w:kern w:val="0"/>
          <w:sz w:val="20"/>
          <w:szCs w:val="20"/>
        </w:rPr>
        <w:t>Characteristics of included studies</w:t>
      </w:r>
      <w:r>
        <w:rPr>
          <w:rFonts w:ascii="Times" w:hAnsi="Times" w:cs="Times" w:hint="eastAsia"/>
          <w:kern w:val="0"/>
          <w:sz w:val="20"/>
          <w:szCs w:val="20"/>
        </w:rPr>
        <w:t>：</w:t>
      </w:r>
    </w:p>
    <w:p w14:paraId="5DAF12F1" w14:textId="453E1506" w:rsidR="00250164" w:rsidRPr="00D32C31" w:rsidRDefault="0012553E" w:rsidP="00250164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16"/>
          <w:szCs w:val="16"/>
        </w:rPr>
      </w:pPr>
      <w:r>
        <w:rPr>
          <w:rFonts w:ascii="Helvetica Neue" w:hAnsi="Helvetica Neue" w:cs="Helvetica Neue"/>
          <w:i/>
          <w:iCs/>
          <w:color w:val="141413"/>
          <w:kern w:val="0"/>
          <w:sz w:val="18"/>
          <w:szCs w:val="18"/>
        </w:rPr>
        <w:t>L</w:t>
      </w:r>
      <w:r>
        <w:rPr>
          <w:rFonts w:ascii="Helvetica Neue" w:hAnsi="Helvetica Neue" w:cs="Helvetica Neue" w:hint="eastAsia"/>
          <w:i/>
          <w:iCs/>
          <w:color w:val="141413"/>
          <w:kern w:val="0"/>
          <w:sz w:val="18"/>
          <w:szCs w:val="18"/>
        </w:rPr>
        <w:t>iu</w:t>
      </w:r>
      <w:r w:rsidR="0054537C">
        <w:rPr>
          <w:rFonts w:ascii="Helvetica Neue" w:hAnsi="Helvetica Neue" w:cs="Helvetica Neue"/>
          <w:i/>
          <w:iCs/>
          <w:color w:val="141413"/>
          <w:kern w:val="0"/>
          <w:sz w:val="18"/>
          <w:szCs w:val="18"/>
        </w:rPr>
        <w:t xml:space="preserve"> 201</w:t>
      </w:r>
      <w:r w:rsidR="0054537C">
        <w:rPr>
          <w:rFonts w:ascii="Helvetica Neue" w:hAnsi="Helvetica Neue" w:cs="Helvetica Neue" w:hint="eastAsia"/>
          <w:i/>
          <w:iCs/>
          <w:color w:val="141413"/>
          <w:kern w:val="0"/>
          <w:sz w:val="18"/>
          <w:szCs w:val="18"/>
        </w:rPr>
        <w:t>7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565"/>
      </w:tblGrid>
      <w:tr w:rsidR="00250164" w14:paraId="347DB66E" w14:textId="77777777" w:rsidTr="00C02AFE">
        <w:tc>
          <w:tcPr>
            <w:tcW w:w="1843" w:type="dxa"/>
          </w:tcPr>
          <w:p w14:paraId="20767DFC" w14:textId="77777777" w:rsidR="00250164" w:rsidRPr="005A0376" w:rsidRDefault="00250164" w:rsidP="00C02AFE">
            <w:pPr>
              <w:rPr>
                <w:sz w:val="20"/>
                <w:szCs w:val="20"/>
              </w:rPr>
            </w:pPr>
            <w:proofErr w:type="gramStart"/>
            <w:r w:rsidRPr="005A0376">
              <w:rPr>
                <w:sz w:val="20"/>
                <w:szCs w:val="20"/>
              </w:rPr>
              <w:t>methods</w:t>
            </w:r>
            <w:proofErr w:type="gramEnd"/>
          </w:p>
        </w:tc>
        <w:tc>
          <w:tcPr>
            <w:tcW w:w="6565" w:type="dxa"/>
          </w:tcPr>
          <w:p w14:paraId="7CCBE0D8" w14:textId="66EEFD6D" w:rsidR="00250164" w:rsidRPr="00A950E2" w:rsidRDefault="00A950E2" w:rsidP="00A950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</w:rPr>
            </w:pPr>
            <w:r>
              <w:rPr>
                <w:rFonts w:ascii="Times" w:hAnsi="Times" w:cs="Times"/>
                <w:kern w:val="0"/>
                <w:sz w:val="22"/>
                <w:szCs w:val="22"/>
              </w:rPr>
              <w:t xml:space="preserve">A prospective, randomized, </w:t>
            </w:r>
            <w:proofErr w:type="gramStart"/>
            <w:r>
              <w:rPr>
                <w:rFonts w:ascii="Times" w:hAnsi="Times" w:cs="Times"/>
                <w:kern w:val="0"/>
                <w:sz w:val="22"/>
                <w:szCs w:val="22"/>
              </w:rPr>
              <w:t>single-blind</w:t>
            </w:r>
            <w:proofErr w:type="gramEnd"/>
            <w:r>
              <w:rPr>
                <w:rFonts w:ascii="Times" w:hAnsi="Times" w:cs="Times"/>
                <w:kern w:val="0"/>
                <w:sz w:val="22"/>
                <w:szCs w:val="22"/>
              </w:rPr>
              <w:t xml:space="preserve"> study.</w:t>
            </w:r>
          </w:p>
        </w:tc>
      </w:tr>
      <w:tr w:rsidR="00250164" w14:paraId="54D8488C" w14:textId="77777777" w:rsidTr="00C02AFE">
        <w:tc>
          <w:tcPr>
            <w:tcW w:w="1843" w:type="dxa"/>
          </w:tcPr>
          <w:p w14:paraId="55CC6C75" w14:textId="77777777" w:rsidR="00250164" w:rsidRDefault="00250164" w:rsidP="00C02A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participants</w:t>
            </w:r>
            <w:proofErr w:type="gramEnd"/>
          </w:p>
        </w:tc>
        <w:tc>
          <w:tcPr>
            <w:tcW w:w="6565" w:type="dxa"/>
          </w:tcPr>
          <w:p w14:paraId="75C31329" w14:textId="01CA1E31" w:rsidR="005E22BA" w:rsidRDefault="005E22BA" w:rsidP="005E22BA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</w:rPr>
            </w:pPr>
            <w:proofErr w:type="gram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age</w:t>
            </w:r>
            <w:proofErr w:type="gram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≥18 years, elective cardiac surgery with cardiopulmonary bypass (CPB), admitted to </w:t>
            </w: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inten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sive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care unit (ICU) while intubated and ventilated, and lack of prior AF or flutter before receiving sedation in the ICU.</w:t>
            </w:r>
          </w:p>
          <w:p w14:paraId="1E699DD2" w14:textId="2FB60AA4" w:rsidR="00250164" w:rsidRDefault="00250164" w:rsidP="00510F40">
            <w:pPr>
              <w:rPr>
                <w:sz w:val="20"/>
                <w:szCs w:val="20"/>
              </w:rPr>
            </w:pPr>
          </w:p>
        </w:tc>
      </w:tr>
      <w:tr w:rsidR="00250164" w14:paraId="7BDE18F5" w14:textId="77777777" w:rsidTr="00C02AFE">
        <w:tc>
          <w:tcPr>
            <w:tcW w:w="1843" w:type="dxa"/>
          </w:tcPr>
          <w:p w14:paraId="0863F2BD" w14:textId="77777777" w:rsidR="00250164" w:rsidRDefault="00250164" w:rsidP="00C02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Interventions</w:t>
            </w:r>
          </w:p>
        </w:tc>
        <w:tc>
          <w:tcPr>
            <w:tcW w:w="6565" w:type="dxa"/>
          </w:tcPr>
          <w:p w14:paraId="6B133EC2" w14:textId="77777777" w:rsidR="00A950E2" w:rsidRDefault="00C327BD" w:rsidP="00A950E2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</w:rPr>
            </w:pPr>
            <w:proofErr w:type="gram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randomized</w:t>
            </w:r>
            <w:proofErr w:type="gram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to receive either dexmedetomidine </w:t>
            </w:r>
            <w:r w:rsidR="00A950E2">
              <w:rPr>
                <w:rFonts w:ascii="Times" w:hAnsi="Times" w:cs="Times"/>
                <w:kern w:val="0"/>
                <w:sz w:val="22"/>
                <w:szCs w:val="22"/>
              </w:rPr>
              <w:t xml:space="preserve">(0.2-1.5 μg/kg/h) or </w:t>
            </w:r>
            <w:proofErr w:type="spellStart"/>
            <w:r w:rsidR="00A950E2">
              <w:rPr>
                <w:rFonts w:ascii="Times" w:hAnsi="Times" w:cs="Times"/>
                <w:kern w:val="0"/>
                <w:sz w:val="22"/>
                <w:szCs w:val="22"/>
              </w:rPr>
              <w:t>propofol</w:t>
            </w:r>
            <w:proofErr w:type="spellEnd"/>
            <w:r w:rsidR="00A950E2">
              <w:rPr>
                <w:rFonts w:ascii="Times" w:hAnsi="Times" w:cs="Times"/>
                <w:kern w:val="0"/>
                <w:sz w:val="22"/>
                <w:szCs w:val="22"/>
              </w:rPr>
              <w:t xml:space="preserve"> (5-50 μg/kg/min)</w:t>
            </w:r>
          </w:p>
          <w:p w14:paraId="6FDE4C9D" w14:textId="6D54D8EF" w:rsidR="00C327BD" w:rsidRDefault="00C327BD" w:rsidP="00C327BD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</w:rPr>
            </w:pPr>
            <w:proofErr w:type="gram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open</w:t>
            </w:r>
            <w:proofErr w:type="gram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-label titrated</w:t>
            </w:r>
          </w:p>
          <w:p w14:paraId="7D63E1E5" w14:textId="3E2E1766" w:rsidR="00250164" w:rsidRDefault="00C327BD" w:rsidP="00011D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50164" w14:paraId="270C7809" w14:textId="77777777" w:rsidTr="00C02AFE">
        <w:tc>
          <w:tcPr>
            <w:tcW w:w="1843" w:type="dxa"/>
          </w:tcPr>
          <w:p w14:paraId="12705822" w14:textId="77777777" w:rsidR="00250164" w:rsidRDefault="00250164" w:rsidP="00C02A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outcomes</w:t>
            </w:r>
            <w:proofErr w:type="gramEnd"/>
          </w:p>
        </w:tc>
        <w:tc>
          <w:tcPr>
            <w:tcW w:w="6565" w:type="dxa"/>
          </w:tcPr>
          <w:p w14:paraId="768F76D0" w14:textId="12879F78" w:rsidR="001802A0" w:rsidRDefault="00C327BD" w:rsidP="001802A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2"/>
                <w:szCs w:val="22"/>
              </w:rPr>
            </w:pPr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primary endpoint was the </w:t>
            </w:r>
            <w:r w:rsidR="001802A0">
              <w:rPr>
                <w:rFonts w:ascii="Times" w:hAnsi="Times" w:cs="Times"/>
                <w:kern w:val="0"/>
                <w:sz w:val="22"/>
                <w:szCs w:val="22"/>
              </w:rPr>
              <w:t>Sublingual microcirculation</w:t>
            </w:r>
            <w:r w:rsidR="001802A0">
              <w:rPr>
                <w:rFonts w:ascii="Times" w:hAnsi="Times" w:cs="Times" w:hint="eastAsia"/>
                <w:kern w:val="0"/>
                <w:sz w:val="22"/>
                <w:szCs w:val="22"/>
              </w:rPr>
              <w:t>：</w:t>
            </w:r>
          </w:p>
          <w:p w14:paraId="6CA85403" w14:textId="78CE044B" w:rsidR="003D3B80" w:rsidRPr="00BB1B5A" w:rsidRDefault="003D3B80" w:rsidP="001802A0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</w:pPr>
            <w:r w:rsidRPr="00BB1B5A"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Atrial fibrillation occurred in 6 of 44 patients (13.6 %) in the dexmedetomidine group compared to 16 of 44 patients (36.4 %) in the </w:t>
            </w:r>
            <w:proofErr w:type="spellStart"/>
            <w:r w:rsidRPr="00BB1B5A"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propofol</w:t>
            </w:r>
            <w:proofErr w:type="spellEnd"/>
            <w:r w:rsidRPr="00BB1B5A"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group (odds ratio = 0.28; 95 % confidence interval, 0.10, 0.80; P = 0.025).</w:t>
            </w:r>
          </w:p>
          <w:p w14:paraId="62A3A65E" w14:textId="144124E6" w:rsidR="00BB1B5A" w:rsidRDefault="00BB1B5A" w:rsidP="00BB1B5A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</w:rPr>
            </w:pP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B.The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median (interquartile range) length of ICU stay in the dexmedetomidine group was significantly lower than in the </w:t>
            </w: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propofol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group (2.9 (2.4–3.5) </w:t>
            </w: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vs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3.5 (2.7–4.5 days, P = 0.008), The incidence of hypotension was higher in the dexmedetomidine group than in the </w:t>
            </w: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propofol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group (25/44 (56.8 %) </w:t>
            </w:r>
            <w:proofErr w:type="spellStart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>vs</w:t>
            </w:r>
            <w:proofErr w:type="spellEnd"/>
            <w:r>
              <w:rPr>
                <w:rFonts w:ascii="Times" w:hAnsi="Times" w:cs="Times"/>
                <w:color w:val="101010"/>
                <w:kern w:val="0"/>
                <w:sz w:val="26"/>
                <w:szCs w:val="26"/>
              </w:rPr>
              <w:t xml:space="preserve"> 13/44 (29.5 %); P = 0.017).</w:t>
            </w:r>
          </w:p>
          <w:p w14:paraId="7AF1BDD4" w14:textId="04B1A861" w:rsidR="00CA14C3" w:rsidRPr="001C0D36" w:rsidRDefault="00CA14C3" w:rsidP="00BB1B5A">
            <w:pPr>
              <w:ind w:left="360"/>
              <w:rPr>
                <w:sz w:val="20"/>
                <w:szCs w:val="20"/>
              </w:rPr>
            </w:pPr>
          </w:p>
        </w:tc>
      </w:tr>
      <w:tr w:rsidR="00250164" w14:paraId="54490109" w14:textId="77777777" w:rsidTr="00C02AFE">
        <w:tc>
          <w:tcPr>
            <w:tcW w:w="1843" w:type="dxa"/>
          </w:tcPr>
          <w:p w14:paraId="2465BB3A" w14:textId="598D0DEF" w:rsidR="00250164" w:rsidRDefault="00250164" w:rsidP="00C02A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notes</w:t>
            </w:r>
            <w:proofErr w:type="gramEnd"/>
          </w:p>
        </w:tc>
        <w:tc>
          <w:tcPr>
            <w:tcW w:w="6565" w:type="dxa"/>
          </w:tcPr>
          <w:p w14:paraId="6DCC5E42" w14:textId="61658BDE" w:rsidR="00250164" w:rsidRDefault="00250164" w:rsidP="002B18FE">
            <w:pPr>
              <w:rPr>
                <w:sz w:val="20"/>
                <w:szCs w:val="20"/>
              </w:rPr>
            </w:pPr>
          </w:p>
        </w:tc>
      </w:tr>
    </w:tbl>
    <w:p w14:paraId="0FB9A83D" w14:textId="77777777" w:rsidR="00250164" w:rsidRDefault="00250164" w:rsidP="00250164">
      <w:pPr>
        <w:rPr>
          <w:b/>
          <w:i/>
          <w:sz w:val="20"/>
          <w:szCs w:val="20"/>
        </w:rPr>
      </w:pPr>
      <w:r w:rsidRPr="00082C96">
        <w:rPr>
          <w:b/>
          <w:i/>
          <w:sz w:val="20"/>
          <w:szCs w:val="20"/>
        </w:rPr>
        <w:t>Risk of bias</w:t>
      </w:r>
    </w:p>
    <w:tbl>
      <w:tblPr>
        <w:tblStyle w:val="a3"/>
        <w:tblW w:w="0" w:type="auto"/>
        <w:tblBorders>
          <w:left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232"/>
        <w:gridCol w:w="3446"/>
      </w:tblGrid>
      <w:tr w:rsidR="00250164" w14:paraId="279D1E87" w14:textId="77777777" w:rsidTr="00C02AFE">
        <w:tc>
          <w:tcPr>
            <w:tcW w:w="2838" w:type="dxa"/>
          </w:tcPr>
          <w:p w14:paraId="6077EA33" w14:textId="77777777" w:rsidR="00250164" w:rsidRDefault="00250164" w:rsidP="00C02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Bias</w:t>
            </w:r>
          </w:p>
        </w:tc>
        <w:tc>
          <w:tcPr>
            <w:tcW w:w="2232" w:type="dxa"/>
          </w:tcPr>
          <w:p w14:paraId="73608FA6" w14:textId="77777777" w:rsidR="00250164" w:rsidRDefault="00250164" w:rsidP="00C02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Authors’ </w:t>
            </w:r>
            <w:proofErr w:type="spellStart"/>
            <w:r>
              <w:rPr>
                <w:b/>
                <w:sz w:val="20"/>
                <w:szCs w:val="20"/>
              </w:rPr>
              <w:t>judgement</w:t>
            </w:r>
            <w:proofErr w:type="spellEnd"/>
          </w:p>
        </w:tc>
        <w:tc>
          <w:tcPr>
            <w:tcW w:w="3446" w:type="dxa"/>
          </w:tcPr>
          <w:p w14:paraId="5A73CD70" w14:textId="77777777" w:rsidR="00250164" w:rsidRDefault="00250164" w:rsidP="00C02A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 for </w:t>
            </w:r>
            <w:proofErr w:type="spellStart"/>
            <w:r>
              <w:rPr>
                <w:b/>
                <w:sz w:val="20"/>
                <w:szCs w:val="20"/>
              </w:rPr>
              <w:t>judgement</w:t>
            </w:r>
            <w:proofErr w:type="spellEnd"/>
          </w:p>
        </w:tc>
      </w:tr>
      <w:tr w:rsidR="00250164" w14:paraId="36C2093E" w14:textId="77777777" w:rsidTr="00C02AFE">
        <w:tc>
          <w:tcPr>
            <w:tcW w:w="2838" w:type="dxa"/>
          </w:tcPr>
          <w:p w14:paraId="51A8D68B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lastRenderedPageBreak/>
              <w:t>Random sequence generation (selection bias)</w:t>
            </w:r>
          </w:p>
          <w:p w14:paraId="553B607F" w14:textId="77777777" w:rsidR="00250164" w:rsidRPr="00483CCC" w:rsidRDefault="00250164" w:rsidP="00C02AFE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61F1C559" w14:textId="06B03FEE" w:rsidR="00250164" w:rsidRPr="00483CCC" w:rsidRDefault="00C34BEB" w:rsidP="00C02A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Low  </w:t>
            </w:r>
            <w:r w:rsidR="00250164" w:rsidRPr="00483CCC">
              <w:rPr>
                <w:sz w:val="20"/>
                <w:szCs w:val="20"/>
              </w:rPr>
              <w:t>risk</w:t>
            </w:r>
            <w:proofErr w:type="gramEnd"/>
          </w:p>
        </w:tc>
        <w:tc>
          <w:tcPr>
            <w:tcW w:w="3446" w:type="dxa"/>
          </w:tcPr>
          <w:p w14:paraId="7B8A8AB7" w14:textId="77777777" w:rsidR="00F955E8" w:rsidRDefault="00F955E8" w:rsidP="00F955E8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</w:rPr>
            </w:pPr>
            <w:proofErr w:type="gramStart"/>
            <w:r>
              <w:rPr>
                <w:rFonts w:ascii="Times" w:hAnsi="Times" w:cs="Times"/>
                <w:kern w:val="0"/>
              </w:rPr>
              <w:t>they</w:t>
            </w:r>
            <w:proofErr w:type="gramEnd"/>
            <w:r>
              <w:rPr>
                <w:rFonts w:ascii="Times" w:hAnsi="Times" w:cs="Times"/>
                <w:kern w:val="0"/>
              </w:rPr>
              <w:t xml:space="preserve"> were randomly assigned at a 1:1 ratio to receive sedation with either </w:t>
            </w:r>
            <w:proofErr w:type="spellStart"/>
            <w:r>
              <w:rPr>
                <w:rFonts w:ascii="Times" w:hAnsi="Times" w:cs="Times"/>
                <w:kern w:val="0"/>
              </w:rPr>
              <w:t>propofol</w:t>
            </w:r>
            <w:proofErr w:type="spellEnd"/>
            <w:r>
              <w:rPr>
                <w:rFonts w:ascii="Times" w:hAnsi="Times" w:cs="Times"/>
                <w:kern w:val="0"/>
              </w:rPr>
              <w:t xml:space="preserve"> or </w:t>
            </w:r>
            <w:proofErr w:type="spellStart"/>
            <w:r>
              <w:rPr>
                <w:rFonts w:ascii="Times" w:hAnsi="Times" w:cs="Times"/>
                <w:kern w:val="0"/>
              </w:rPr>
              <w:t>dexmede</w:t>
            </w:r>
            <w:proofErr w:type="spellEnd"/>
            <w:r>
              <w:rPr>
                <w:rFonts w:ascii="Times" w:hAnsi="Times" w:cs="Times"/>
                <w:kern w:val="0"/>
              </w:rPr>
              <w:t xml:space="preserve">- </w:t>
            </w:r>
            <w:proofErr w:type="spellStart"/>
            <w:r>
              <w:rPr>
                <w:rFonts w:ascii="Times" w:hAnsi="Times" w:cs="Times"/>
                <w:kern w:val="0"/>
              </w:rPr>
              <w:t>tomidine</w:t>
            </w:r>
            <w:proofErr w:type="spellEnd"/>
            <w:r>
              <w:rPr>
                <w:rFonts w:ascii="Times" w:hAnsi="Times" w:cs="Times"/>
                <w:kern w:val="0"/>
              </w:rPr>
              <w:t xml:space="preserve"> according to the random number table.</w:t>
            </w:r>
          </w:p>
          <w:p w14:paraId="132CBFAD" w14:textId="474BBE61" w:rsidR="00250164" w:rsidRDefault="00250164" w:rsidP="00C02AFE">
            <w:pPr>
              <w:rPr>
                <w:b/>
                <w:sz w:val="20"/>
                <w:szCs w:val="20"/>
              </w:rPr>
            </w:pPr>
          </w:p>
        </w:tc>
      </w:tr>
      <w:tr w:rsidR="00250164" w14:paraId="00FF178F" w14:textId="77777777" w:rsidTr="00C02AFE">
        <w:tc>
          <w:tcPr>
            <w:tcW w:w="2838" w:type="dxa"/>
          </w:tcPr>
          <w:p w14:paraId="4CE96E9B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32451D68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>Allocation concealment (selection bias)</w:t>
            </w:r>
          </w:p>
          <w:p w14:paraId="2085E43E" w14:textId="77777777" w:rsidR="00250164" w:rsidRPr="00483CCC" w:rsidRDefault="00250164" w:rsidP="00C02AFE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1F4B559C" w14:textId="2E7D9EDC" w:rsidR="00BE35B5" w:rsidRPr="00BE35B5" w:rsidRDefault="009A0ECA" w:rsidP="00BE35B5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" w:hAnsi="Times" w:cs="Calibri"/>
                <w:kern w:val="0"/>
                <w:sz w:val="20"/>
                <w:szCs w:val="20"/>
              </w:rPr>
              <w:t>unclear</w:t>
            </w:r>
            <w:proofErr w:type="gramEnd"/>
            <w:r>
              <w:rPr>
                <w:rFonts w:ascii="Times" w:hAnsi="Times" w:cs="Calibri"/>
                <w:kern w:val="0"/>
                <w:sz w:val="20"/>
                <w:szCs w:val="20"/>
              </w:rPr>
              <w:t xml:space="preserve"> </w:t>
            </w:r>
            <w:r w:rsidR="00BE35B5" w:rsidRPr="00BE35B5">
              <w:rPr>
                <w:rFonts w:ascii="Times" w:hAnsi="Times" w:cs="Calibri"/>
                <w:kern w:val="0"/>
                <w:sz w:val="20"/>
                <w:szCs w:val="20"/>
              </w:rPr>
              <w:t>risk</w:t>
            </w:r>
          </w:p>
          <w:p w14:paraId="4B91E09C" w14:textId="77777777" w:rsidR="00250164" w:rsidRDefault="00250164" w:rsidP="00C02AFE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</w:tcPr>
          <w:p w14:paraId="3662A274" w14:textId="1E4648E2" w:rsidR="00250164" w:rsidRDefault="00250164" w:rsidP="00C02AFE">
            <w:pPr>
              <w:rPr>
                <w:b/>
                <w:sz w:val="20"/>
                <w:szCs w:val="20"/>
              </w:rPr>
            </w:pPr>
          </w:p>
        </w:tc>
      </w:tr>
      <w:tr w:rsidR="00250164" w14:paraId="21BA68AF" w14:textId="77777777" w:rsidTr="00C02AFE">
        <w:tc>
          <w:tcPr>
            <w:tcW w:w="2838" w:type="dxa"/>
          </w:tcPr>
          <w:p w14:paraId="55376D23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</w:p>
          <w:p w14:paraId="4A62CDA7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>Blinding of participants and personnel (performance bias) All outcomes</w:t>
            </w:r>
          </w:p>
        </w:tc>
        <w:tc>
          <w:tcPr>
            <w:tcW w:w="2232" w:type="dxa"/>
          </w:tcPr>
          <w:p w14:paraId="4B786139" w14:textId="65663D30" w:rsidR="00250164" w:rsidRPr="00BE35B5" w:rsidRDefault="009A0ECA" w:rsidP="00C02AFE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high</w:t>
            </w:r>
            <w:proofErr w:type="gramEnd"/>
            <w:r w:rsidR="00BE35B5" w:rsidRPr="00BE35B5">
              <w:rPr>
                <w:sz w:val="20"/>
                <w:szCs w:val="20"/>
              </w:rPr>
              <w:t xml:space="preserve"> risk</w:t>
            </w:r>
          </w:p>
        </w:tc>
        <w:tc>
          <w:tcPr>
            <w:tcW w:w="3446" w:type="dxa"/>
          </w:tcPr>
          <w:p w14:paraId="6436B493" w14:textId="39BDB26A" w:rsidR="00511814" w:rsidRDefault="009A0ECA" w:rsidP="00C02A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Open-</w:t>
            </w:r>
            <w:proofErr w:type="spellStart"/>
            <w:r>
              <w:rPr>
                <w:sz w:val="20"/>
                <w:szCs w:val="20"/>
              </w:rPr>
              <w:t>lable.Can</w:t>
            </w:r>
            <w:proofErr w:type="spellEnd"/>
            <w:r>
              <w:rPr>
                <w:sz w:val="20"/>
                <w:szCs w:val="20"/>
              </w:rPr>
              <w:t xml:space="preserve"> not </w:t>
            </w: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 xml:space="preserve"> performed blinded.</w:t>
            </w:r>
          </w:p>
        </w:tc>
      </w:tr>
      <w:tr w:rsidR="00250164" w14:paraId="08199E41" w14:textId="77777777" w:rsidTr="00C02AFE">
        <w:tc>
          <w:tcPr>
            <w:tcW w:w="2838" w:type="dxa"/>
          </w:tcPr>
          <w:p w14:paraId="074ED007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>Blinding of outcome assessment (detection bias)</w:t>
            </w:r>
          </w:p>
          <w:p w14:paraId="758F56D6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>All outcomes</w:t>
            </w:r>
          </w:p>
          <w:p w14:paraId="170335B9" w14:textId="77777777" w:rsidR="00250164" w:rsidRPr="00483CCC" w:rsidRDefault="00250164" w:rsidP="00C02AFE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7130B5EC" w14:textId="2FE0F98A" w:rsidR="00250164" w:rsidRDefault="00663D20" w:rsidP="00C02A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Unclear </w:t>
            </w:r>
            <w:r w:rsidR="00342A13" w:rsidRPr="00BE35B5">
              <w:rPr>
                <w:sz w:val="20"/>
                <w:szCs w:val="20"/>
              </w:rPr>
              <w:t>risk</w:t>
            </w:r>
            <w:r w:rsidR="00342A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6" w:type="dxa"/>
          </w:tcPr>
          <w:p w14:paraId="74C01604" w14:textId="43A30AA2" w:rsidR="00250164" w:rsidRPr="00140058" w:rsidRDefault="00250164" w:rsidP="00C02AFE">
            <w:pPr>
              <w:rPr>
                <w:sz w:val="20"/>
                <w:szCs w:val="20"/>
              </w:rPr>
            </w:pPr>
          </w:p>
        </w:tc>
      </w:tr>
      <w:tr w:rsidR="00250164" w14:paraId="4E67729E" w14:textId="77777777" w:rsidTr="00C02AFE">
        <w:tc>
          <w:tcPr>
            <w:tcW w:w="2838" w:type="dxa"/>
          </w:tcPr>
          <w:p w14:paraId="59D8CE65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>Incomplete outcome data (attrition bias) All outcomes</w:t>
            </w:r>
          </w:p>
          <w:p w14:paraId="6D72EE07" w14:textId="77777777" w:rsidR="00250164" w:rsidRPr="00483CCC" w:rsidRDefault="00250164" w:rsidP="00C02AFE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14:paraId="3EEF41DC" w14:textId="64AC32AD" w:rsidR="00140058" w:rsidRPr="00BE35B5" w:rsidRDefault="00511814" w:rsidP="00140058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" w:hAnsi="Times" w:cs="Calibri"/>
                <w:kern w:val="0"/>
                <w:sz w:val="20"/>
                <w:szCs w:val="20"/>
              </w:rPr>
              <w:t>low</w:t>
            </w:r>
            <w:proofErr w:type="gramEnd"/>
            <w:r w:rsidR="00140058" w:rsidRPr="00BE35B5">
              <w:rPr>
                <w:rFonts w:ascii="Times" w:hAnsi="Times" w:cs="Calibri"/>
                <w:kern w:val="0"/>
                <w:sz w:val="20"/>
                <w:szCs w:val="20"/>
              </w:rPr>
              <w:t xml:space="preserve"> risk</w:t>
            </w:r>
          </w:p>
          <w:p w14:paraId="6D226D9D" w14:textId="77777777" w:rsidR="00250164" w:rsidRDefault="00250164" w:rsidP="00C02AFE">
            <w:pPr>
              <w:rPr>
                <w:b/>
                <w:sz w:val="20"/>
                <w:szCs w:val="20"/>
              </w:rPr>
            </w:pPr>
          </w:p>
        </w:tc>
        <w:tc>
          <w:tcPr>
            <w:tcW w:w="3446" w:type="dxa"/>
          </w:tcPr>
          <w:p w14:paraId="5CD40F9A" w14:textId="33CDBC57" w:rsidR="00250164" w:rsidRDefault="008251AE" w:rsidP="00C02AFE">
            <w:pPr>
              <w:rPr>
                <w:b/>
                <w:sz w:val="20"/>
                <w:szCs w:val="20"/>
              </w:rPr>
            </w:pPr>
            <w:r w:rsidRPr="008251AE">
              <w:rPr>
                <w:sz w:val="20"/>
                <w:szCs w:val="20"/>
              </w:rPr>
              <w:t>The pro</w:t>
            </w:r>
            <w:r>
              <w:rPr>
                <w:sz w:val="20"/>
                <w:szCs w:val="20"/>
              </w:rPr>
              <w:t xml:space="preserve">portion of the two groups is </w:t>
            </w:r>
            <w:bookmarkStart w:id="0" w:name="_GoBack"/>
            <w:bookmarkEnd w:id="0"/>
            <w:r w:rsidRPr="008251AE">
              <w:rPr>
                <w:sz w:val="20"/>
                <w:szCs w:val="20"/>
              </w:rPr>
              <w:t>proportions</w:t>
            </w:r>
          </w:p>
        </w:tc>
      </w:tr>
      <w:tr w:rsidR="00250164" w14:paraId="6D1AC8B5" w14:textId="77777777" w:rsidTr="00C02AFE">
        <w:tc>
          <w:tcPr>
            <w:tcW w:w="2838" w:type="dxa"/>
          </w:tcPr>
          <w:p w14:paraId="71A4F1E9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  <w:proofErr w:type="gramStart"/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>selective</w:t>
            </w:r>
            <w:proofErr w:type="gramEnd"/>
            <w:r w:rsidRPr="00483CCC">
              <w:rPr>
                <w:rFonts w:ascii="Times" w:hAnsi="Times" w:cs="Times"/>
                <w:kern w:val="0"/>
                <w:sz w:val="20"/>
                <w:szCs w:val="20"/>
              </w:rPr>
              <w:t xml:space="preserve"> reporting (reporting bias)</w:t>
            </w:r>
          </w:p>
          <w:p w14:paraId="5FE161AB" w14:textId="77777777" w:rsidR="00250164" w:rsidRPr="00483CCC" w:rsidRDefault="00250164" w:rsidP="00C02AFE">
            <w:pPr>
              <w:widowControl/>
              <w:autoSpaceDE w:val="0"/>
              <w:autoSpaceDN w:val="0"/>
              <w:adjustRightInd w:val="0"/>
              <w:spacing w:after="240"/>
              <w:jc w:val="left"/>
              <w:rPr>
                <w:rFonts w:ascii="Times" w:hAnsi="Times" w:cs="Times"/>
                <w:kern w:val="0"/>
                <w:sz w:val="20"/>
                <w:szCs w:val="20"/>
              </w:rPr>
            </w:pPr>
          </w:p>
        </w:tc>
        <w:tc>
          <w:tcPr>
            <w:tcW w:w="2232" w:type="dxa"/>
          </w:tcPr>
          <w:p w14:paraId="646CB7DB" w14:textId="19597616" w:rsidR="00250164" w:rsidRDefault="003B5ADA" w:rsidP="00C02A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</w:t>
            </w:r>
            <w:r w:rsidR="00473DF4" w:rsidRPr="00BE35B5">
              <w:rPr>
                <w:sz w:val="20"/>
                <w:szCs w:val="20"/>
              </w:rPr>
              <w:t>risk</w:t>
            </w:r>
          </w:p>
        </w:tc>
        <w:tc>
          <w:tcPr>
            <w:tcW w:w="3446" w:type="dxa"/>
          </w:tcPr>
          <w:p w14:paraId="39D64B7D" w14:textId="60D76634" w:rsidR="00250164" w:rsidRPr="00473DF4" w:rsidRDefault="00D91F54" w:rsidP="00473D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has</w:t>
            </w:r>
            <w:r w:rsidR="003B5ADA">
              <w:rPr>
                <w:sz w:val="20"/>
                <w:szCs w:val="20"/>
              </w:rPr>
              <w:t xml:space="preserve"> protocol available</w:t>
            </w:r>
            <w:r w:rsidR="00F10348">
              <w:rPr>
                <w:rFonts w:hint="eastAsia"/>
                <w:sz w:val="20"/>
                <w:szCs w:val="20"/>
              </w:rPr>
              <w:t>，</w:t>
            </w:r>
            <w:r w:rsidR="00F10348">
              <w:rPr>
                <w:sz w:val="20"/>
                <w:szCs w:val="20"/>
              </w:rPr>
              <w:t>no unavailable data.</w:t>
            </w:r>
          </w:p>
        </w:tc>
      </w:tr>
    </w:tbl>
    <w:p w14:paraId="3792C0D7" w14:textId="77777777" w:rsidR="00B93118" w:rsidRDefault="00B93118"/>
    <w:sectPr w:rsidR="00B93118" w:rsidSect="001C6F2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3FF"/>
    <w:multiLevelType w:val="hybridMultilevel"/>
    <w:tmpl w:val="502AB64A"/>
    <w:lvl w:ilvl="0" w:tplc="075E10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A09F8"/>
    <w:multiLevelType w:val="hybridMultilevel"/>
    <w:tmpl w:val="77789C56"/>
    <w:lvl w:ilvl="0" w:tplc="3218407E">
      <w:start w:val="1"/>
      <w:numFmt w:val="upperLetter"/>
      <w:lvlText w:val="%1．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64"/>
    <w:rsid w:val="00011D53"/>
    <w:rsid w:val="00044F06"/>
    <w:rsid w:val="000D40C5"/>
    <w:rsid w:val="00112049"/>
    <w:rsid w:val="0012553E"/>
    <w:rsid w:val="0013143B"/>
    <w:rsid w:val="00140058"/>
    <w:rsid w:val="001802A0"/>
    <w:rsid w:val="001A55AC"/>
    <w:rsid w:val="001C0D36"/>
    <w:rsid w:val="001C6F20"/>
    <w:rsid w:val="001D1951"/>
    <w:rsid w:val="00221AB4"/>
    <w:rsid w:val="00250164"/>
    <w:rsid w:val="002B18FE"/>
    <w:rsid w:val="002B4C48"/>
    <w:rsid w:val="003202CC"/>
    <w:rsid w:val="0034115D"/>
    <w:rsid w:val="00342A13"/>
    <w:rsid w:val="0037371C"/>
    <w:rsid w:val="003B5ADA"/>
    <w:rsid w:val="003D3B80"/>
    <w:rsid w:val="00473DF4"/>
    <w:rsid w:val="004824C6"/>
    <w:rsid w:val="004963B7"/>
    <w:rsid w:val="00510F40"/>
    <w:rsid w:val="00511814"/>
    <w:rsid w:val="0054537C"/>
    <w:rsid w:val="00552B7C"/>
    <w:rsid w:val="00563938"/>
    <w:rsid w:val="005A0376"/>
    <w:rsid w:val="005E22BA"/>
    <w:rsid w:val="005E3F5A"/>
    <w:rsid w:val="00663D20"/>
    <w:rsid w:val="00707E3B"/>
    <w:rsid w:val="008251AE"/>
    <w:rsid w:val="009A0ECA"/>
    <w:rsid w:val="009F01A3"/>
    <w:rsid w:val="00A950E2"/>
    <w:rsid w:val="00AC2131"/>
    <w:rsid w:val="00AF1EE3"/>
    <w:rsid w:val="00B3642B"/>
    <w:rsid w:val="00B93118"/>
    <w:rsid w:val="00BA0912"/>
    <w:rsid w:val="00BB1B5A"/>
    <w:rsid w:val="00BE35B5"/>
    <w:rsid w:val="00C02AFE"/>
    <w:rsid w:val="00C327BD"/>
    <w:rsid w:val="00C34BEB"/>
    <w:rsid w:val="00C531D6"/>
    <w:rsid w:val="00C91078"/>
    <w:rsid w:val="00CA14C3"/>
    <w:rsid w:val="00D91F54"/>
    <w:rsid w:val="00E43B96"/>
    <w:rsid w:val="00E96175"/>
    <w:rsid w:val="00F10348"/>
    <w:rsid w:val="00F203AA"/>
    <w:rsid w:val="00F2730F"/>
    <w:rsid w:val="00F955E8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D2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269</Words>
  <Characters>1538</Characters>
  <Application>Microsoft Macintosh Word</Application>
  <DocSecurity>0</DocSecurity>
  <Lines>12</Lines>
  <Paragraphs>3</Paragraphs>
  <ScaleCrop>false</ScaleCrop>
  <Company>移动公司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志鹏 朱</dc:creator>
  <cp:keywords/>
  <dc:description/>
  <cp:lastModifiedBy>  Editor</cp:lastModifiedBy>
  <cp:revision>55</cp:revision>
  <dcterms:created xsi:type="dcterms:W3CDTF">2016-10-14T04:32:00Z</dcterms:created>
  <dcterms:modified xsi:type="dcterms:W3CDTF">2018-02-15T05:12:00Z</dcterms:modified>
</cp:coreProperties>
</file>