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341" w:rsidRPr="000B7BA4" w:rsidRDefault="003C1341" w:rsidP="003C1341">
      <w:pPr>
        <w:rPr>
          <w:rFonts w:ascii="Arial" w:hAnsi="Arial" w:cs="Arial"/>
          <w:b/>
          <w:sz w:val="24"/>
          <w:szCs w:val="24"/>
        </w:rPr>
      </w:pPr>
      <w:r w:rsidRPr="000B7BA4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 xml:space="preserve"> Fig</w:t>
      </w:r>
    </w:p>
    <w:p w:rsidR="003C1341" w:rsidRDefault="003C1341" w:rsidP="003C1341"/>
    <w:p w:rsidR="003C1341" w:rsidRDefault="003C1341" w:rsidP="003C1341"/>
    <w:p w:rsidR="003C1341" w:rsidRDefault="003C1341" w:rsidP="003C1341">
      <w:r>
        <w:rPr>
          <w:noProof/>
        </w:rPr>
        <w:drawing>
          <wp:inline distT="0" distB="0" distL="0" distR="0" wp14:anchorId="4EAC8C3B" wp14:editId="4C8C8F12">
            <wp:extent cx="6035040" cy="3569798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10 110416 (gene cpm per biotype)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3419" cy="3580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1341" w:rsidRDefault="003C1341" w:rsidP="003C1341"/>
    <w:p w:rsidR="003C1341" w:rsidRPr="00BA3F25" w:rsidRDefault="003C1341" w:rsidP="003C1341">
      <w:pPr>
        <w:spacing w:after="120" w:line="480" w:lineRule="auto"/>
        <w:rPr>
          <w:rFonts w:ascii="Arial" w:hAnsi="Arial" w:cs="Arial"/>
          <w:sz w:val="24"/>
          <w:szCs w:val="24"/>
        </w:rPr>
      </w:pPr>
      <w:r w:rsidRPr="005900C8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 xml:space="preserve"> Fig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: Gene biotype analysis of </w:t>
      </w:r>
      <w:r w:rsidRPr="00BA3F25">
        <w:rPr>
          <w:rFonts w:ascii="Arial" w:hAnsi="Arial" w:cs="Arial"/>
          <w:i/>
          <w:sz w:val="24"/>
          <w:szCs w:val="24"/>
        </w:rPr>
        <w:t>cryaa</w:t>
      </w:r>
      <w:r w:rsidRPr="00BA3F25">
        <w:rPr>
          <w:rFonts w:ascii="Arial" w:hAnsi="Arial" w:cs="Arial"/>
          <w:sz w:val="24"/>
          <w:szCs w:val="24"/>
        </w:rPr>
        <w:t xml:space="preserve">-R49C and </w:t>
      </w:r>
      <w:r w:rsidRPr="00BA3F25">
        <w:rPr>
          <w:rFonts w:ascii="Arial" w:hAnsi="Arial" w:cs="Arial"/>
          <w:i/>
          <w:sz w:val="24"/>
          <w:szCs w:val="24"/>
        </w:rPr>
        <w:t>cryab</w:t>
      </w:r>
      <w:r w:rsidRPr="00BA3F25">
        <w:rPr>
          <w:rFonts w:ascii="Arial" w:hAnsi="Arial" w:cs="Arial"/>
          <w:sz w:val="24"/>
          <w:szCs w:val="24"/>
        </w:rPr>
        <w:t>-R120G mouse lenses used in this study.</w:t>
      </w:r>
    </w:p>
    <w:p w:rsidR="00515ED7" w:rsidRDefault="00515ED7"/>
    <w:sectPr w:rsidR="00515E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341"/>
    <w:rsid w:val="000653D2"/>
    <w:rsid w:val="003C1341"/>
    <w:rsid w:val="0051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984FF"/>
  <w15:chartTrackingRefBased/>
  <w15:docId w15:val="{7CE7282A-27C1-4FA7-880D-94134170A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3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University</Company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Usha Andley</dc:creator>
  <cp:keywords/>
  <dc:description/>
  <cp:lastModifiedBy>Usha Andley</cp:lastModifiedBy>
  <cp:revision>1</cp:revision>
  <dcterms:created xsi:type="dcterms:W3CDTF">2017-12-22T20:15:00Z</dcterms:created>
  <dcterms:modified xsi:type="dcterms:W3CDTF">2017-12-22T20:15:00Z</dcterms:modified>
</cp:coreProperties>
</file>