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841" w:rsidRPr="00227F90" w:rsidRDefault="001A5841">
      <w:pPr>
        <w:rPr>
          <w:rFonts w:ascii="Arial" w:hAnsi="Arial" w:cs="Arial"/>
        </w:rPr>
      </w:pPr>
      <w:r w:rsidRPr="00227F90">
        <w:rPr>
          <w:rFonts w:ascii="Arial" w:hAnsi="Arial" w:cs="Arial"/>
          <w:noProof/>
          <w:lang w:eastAsia="en-GB"/>
        </w:rPr>
        <w:drawing>
          <wp:anchor distT="0" distB="0" distL="114300" distR="114300" simplePos="0" relativeHeight="251658240" behindDoc="1" locked="0" layoutInCell="1" allowOverlap="1" wp14:anchorId="20CBF6E8" wp14:editId="4BCBE544">
            <wp:simplePos x="0" y="0"/>
            <wp:positionH relativeFrom="column">
              <wp:posOffset>-946481</wp:posOffset>
            </wp:positionH>
            <wp:positionV relativeFrom="paragraph">
              <wp:posOffset>-589280</wp:posOffset>
            </wp:positionV>
            <wp:extent cx="2054225" cy="90424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V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4225" cy="904240"/>
                    </a:xfrm>
                    <a:prstGeom prst="rect">
                      <a:avLst/>
                    </a:prstGeom>
                  </pic:spPr>
                </pic:pic>
              </a:graphicData>
            </a:graphic>
            <wp14:sizeRelH relativeFrom="page">
              <wp14:pctWidth>0</wp14:pctWidth>
            </wp14:sizeRelH>
            <wp14:sizeRelV relativeFrom="page">
              <wp14:pctHeight>0</wp14:pctHeight>
            </wp14:sizeRelV>
          </wp:anchor>
        </w:drawing>
      </w:r>
    </w:p>
    <w:p w:rsidR="00450565" w:rsidRPr="00227F90" w:rsidRDefault="00450565" w:rsidP="001A5841">
      <w:pPr>
        <w:autoSpaceDE w:val="0"/>
        <w:autoSpaceDN w:val="0"/>
        <w:adjustRightInd w:val="0"/>
        <w:spacing w:before="60" w:after="60" w:line="240" w:lineRule="auto"/>
        <w:rPr>
          <w:rFonts w:ascii="Arial" w:hAnsi="Arial" w:cs="Arial"/>
          <w:sz w:val="16"/>
          <w:szCs w:val="36"/>
        </w:rPr>
      </w:pPr>
    </w:p>
    <w:p w:rsidR="001A5841" w:rsidRPr="00227F90" w:rsidRDefault="001A5841" w:rsidP="001A5841">
      <w:pPr>
        <w:autoSpaceDE w:val="0"/>
        <w:autoSpaceDN w:val="0"/>
        <w:adjustRightInd w:val="0"/>
        <w:spacing w:before="60" w:after="60" w:line="240" w:lineRule="auto"/>
        <w:rPr>
          <w:rFonts w:ascii="Arial" w:hAnsi="Arial" w:cs="Arial"/>
          <w:sz w:val="36"/>
          <w:szCs w:val="36"/>
        </w:rPr>
      </w:pPr>
      <w:r w:rsidRPr="00227F90">
        <w:rPr>
          <w:rFonts w:ascii="Arial" w:hAnsi="Arial" w:cs="Arial"/>
          <w:sz w:val="36"/>
          <w:szCs w:val="36"/>
        </w:rPr>
        <w:t>The ARRIVE Guidelines Checklist</w:t>
      </w:r>
    </w:p>
    <w:p w:rsidR="001A5841" w:rsidRPr="00227F90" w:rsidRDefault="001A5841" w:rsidP="001A5841">
      <w:pPr>
        <w:autoSpaceDE w:val="0"/>
        <w:autoSpaceDN w:val="0"/>
        <w:adjustRightInd w:val="0"/>
        <w:spacing w:before="60" w:after="60" w:line="240" w:lineRule="auto"/>
        <w:rPr>
          <w:rFonts w:ascii="Arial" w:hAnsi="Arial" w:cs="Arial"/>
          <w:sz w:val="28"/>
          <w:szCs w:val="28"/>
        </w:rPr>
      </w:pPr>
      <w:r w:rsidRPr="00227F90">
        <w:rPr>
          <w:rFonts w:ascii="Arial" w:hAnsi="Arial" w:cs="Arial"/>
          <w:sz w:val="28"/>
          <w:szCs w:val="28"/>
        </w:rPr>
        <w:t>Animal Research: Reporting In Vivo Experiments</w:t>
      </w:r>
    </w:p>
    <w:p w:rsidR="001A5841" w:rsidRPr="00227F90" w:rsidRDefault="001A5841" w:rsidP="001A5841">
      <w:pPr>
        <w:autoSpaceDE w:val="0"/>
        <w:autoSpaceDN w:val="0"/>
        <w:adjustRightInd w:val="0"/>
        <w:spacing w:before="60" w:after="60" w:line="240" w:lineRule="auto"/>
        <w:rPr>
          <w:rFonts w:ascii="Arial" w:hAnsi="Arial" w:cs="Arial"/>
          <w:i/>
          <w:iCs/>
          <w:sz w:val="20"/>
          <w:szCs w:val="20"/>
        </w:rPr>
      </w:pPr>
      <w:r w:rsidRPr="00227F90">
        <w:rPr>
          <w:rFonts w:ascii="Arial" w:hAnsi="Arial" w:cs="Arial"/>
          <w:sz w:val="20"/>
          <w:szCs w:val="20"/>
        </w:rPr>
        <w:t>Carol Kilkenny</w:t>
      </w:r>
      <w:r w:rsidRPr="00227F90">
        <w:rPr>
          <w:rFonts w:ascii="Arial" w:hAnsi="Arial" w:cs="Arial"/>
          <w:sz w:val="20"/>
          <w:szCs w:val="20"/>
          <w:vertAlign w:val="superscript"/>
        </w:rPr>
        <w:t>1</w:t>
      </w:r>
      <w:r w:rsidRPr="00227F90">
        <w:rPr>
          <w:rFonts w:ascii="Arial" w:hAnsi="Arial" w:cs="Arial"/>
          <w:sz w:val="20"/>
          <w:szCs w:val="20"/>
        </w:rPr>
        <w:t>, William J Browne</w:t>
      </w:r>
      <w:r w:rsidRPr="00227F90">
        <w:rPr>
          <w:rFonts w:ascii="Arial" w:hAnsi="Arial" w:cs="Arial"/>
          <w:sz w:val="20"/>
          <w:szCs w:val="20"/>
          <w:vertAlign w:val="superscript"/>
        </w:rPr>
        <w:t>2</w:t>
      </w:r>
      <w:r w:rsidRPr="00227F90">
        <w:rPr>
          <w:rFonts w:ascii="Arial" w:hAnsi="Arial" w:cs="Arial"/>
          <w:sz w:val="20"/>
          <w:szCs w:val="20"/>
        </w:rPr>
        <w:t>, Innes C Cuthill</w:t>
      </w:r>
      <w:r w:rsidRPr="00227F90">
        <w:rPr>
          <w:rFonts w:ascii="Arial" w:hAnsi="Arial" w:cs="Arial"/>
          <w:sz w:val="20"/>
          <w:szCs w:val="20"/>
          <w:vertAlign w:val="superscript"/>
        </w:rPr>
        <w:t>3</w:t>
      </w:r>
      <w:r w:rsidRPr="00227F90">
        <w:rPr>
          <w:rFonts w:ascii="Arial" w:hAnsi="Arial" w:cs="Arial"/>
          <w:sz w:val="20"/>
          <w:szCs w:val="20"/>
        </w:rPr>
        <w:t>, Michael Emerson</w:t>
      </w:r>
      <w:r w:rsidRPr="00227F90">
        <w:rPr>
          <w:rFonts w:ascii="Arial" w:hAnsi="Arial" w:cs="Arial"/>
          <w:sz w:val="20"/>
          <w:szCs w:val="20"/>
          <w:vertAlign w:val="superscript"/>
        </w:rPr>
        <w:t>4</w:t>
      </w:r>
      <w:r w:rsidRPr="00227F90">
        <w:rPr>
          <w:rFonts w:ascii="Arial" w:hAnsi="Arial" w:cs="Arial"/>
          <w:sz w:val="20"/>
          <w:szCs w:val="20"/>
        </w:rPr>
        <w:t xml:space="preserve"> and Douglas G Altman</w:t>
      </w:r>
      <w:r w:rsidRPr="00227F90">
        <w:rPr>
          <w:rFonts w:ascii="Arial" w:hAnsi="Arial" w:cs="Arial"/>
          <w:sz w:val="20"/>
          <w:szCs w:val="20"/>
          <w:vertAlign w:val="superscript"/>
        </w:rPr>
        <w:t>5</w:t>
      </w:r>
    </w:p>
    <w:p w:rsidR="001A5841" w:rsidRPr="00227F90" w:rsidRDefault="001A5841" w:rsidP="001A5841">
      <w:pPr>
        <w:autoSpaceDE w:val="0"/>
        <w:autoSpaceDN w:val="0"/>
        <w:adjustRightInd w:val="0"/>
        <w:spacing w:before="60" w:after="60" w:line="240" w:lineRule="auto"/>
        <w:rPr>
          <w:rFonts w:ascii="Arial" w:hAnsi="Arial" w:cs="Arial"/>
          <w:i/>
          <w:iCs/>
          <w:sz w:val="16"/>
          <w:szCs w:val="16"/>
        </w:rPr>
      </w:pPr>
      <w:r w:rsidRPr="00227F90">
        <w:rPr>
          <w:rFonts w:ascii="Arial" w:hAnsi="Arial" w:cs="Arial"/>
          <w:i/>
          <w:iCs/>
          <w:sz w:val="16"/>
          <w:szCs w:val="16"/>
          <w:vertAlign w:val="superscript"/>
        </w:rPr>
        <w:t>1</w:t>
      </w:r>
      <w:r w:rsidRPr="00227F90">
        <w:rPr>
          <w:rFonts w:ascii="Arial" w:hAnsi="Arial" w:cs="Arial"/>
          <w:i/>
          <w:iCs/>
          <w:sz w:val="16"/>
          <w:szCs w:val="16"/>
        </w:rPr>
        <w:t xml:space="preserve">The National Centre for the Replacement, Refinement and Reduction of Animals in Research, London, UK, </w:t>
      </w:r>
      <w:r w:rsidRPr="00227F90">
        <w:rPr>
          <w:rFonts w:ascii="Arial" w:hAnsi="Arial" w:cs="Arial"/>
          <w:i/>
          <w:iCs/>
          <w:sz w:val="16"/>
          <w:szCs w:val="16"/>
          <w:vertAlign w:val="superscript"/>
        </w:rPr>
        <w:t>2</w:t>
      </w:r>
      <w:r w:rsidRPr="00227F90">
        <w:rPr>
          <w:rFonts w:ascii="Arial" w:hAnsi="Arial" w:cs="Arial"/>
          <w:i/>
          <w:iCs/>
          <w:sz w:val="16"/>
          <w:szCs w:val="16"/>
        </w:rPr>
        <w:t xml:space="preserve">School of Veterinary Science, University of Bristol, Bristol, UK, </w:t>
      </w:r>
      <w:r w:rsidRPr="00227F90">
        <w:rPr>
          <w:rFonts w:ascii="Arial" w:hAnsi="Arial" w:cs="Arial"/>
          <w:i/>
          <w:iCs/>
          <w:sz w:val="16"/>
          <w:szCs w:val="16"/>
          <w:vertAlign w:val="superscript"/>
        </w:rPr>
        <w:t>3</w:t>
      </w:r>
      <w:r w:rsidRPr="00227F90">
        <w:rPr>
          <w:rFonts w:ascii="Arial" w:hAnsi="Arial" w:cs="Arial"/>
          <w:i/>
          <w:iCs/>
          <w:sz w:val="16"/>
          <w:szCs w:val="16"/>
        </w:rPr>
        <w:t xml:space="preserve">School of Biological Sciences, University of Bristol, Bristol, UK, </w:t>
      </w:r>
      <w:r w:rsidRPr="00227F90">
        <w:rPr>
          <w:rFonts w:ascii="Arial" w:hAnsi="Arial" w:cs="Arial"/>
          <w:i/>
          <w:iCs/>
          <w:sz w:val="16"/>
          <w:szCs w:val="16"/>
          <w:vertAlign w:val="superscript"/>
        </w:rPr>
        <w:t>4</w:t>
      </w:r>
      <w:r w:rsidRPr="00227F90">
        <w:rPr>
          <w:rFonts w:ascii="Arial" w:hAnsi="Arial" w:cs="Arial"/>
          <w:i/>
          <w:iCs/>
          <w:sz w:val="16"/>
          <w:szCs w:val="16"/>
        </w:rPr>
        <w:t xml:space="preserve">National Heart and Lung Institute, Imperial College London, UK, </w:t>
      </w:r>
      <w:r w:rsidRPr="00227F90">
        <w:rPr>
          <w:rFonts w:ascii="Arial" w:hAnsi="Arial" w:cs="Arial"/>
          <w:i/>
          <w:iCs/>
          <w:sz w:val="16"/>
          <w:szCs w:val="16"/>
          <w:vertAlign w:val="superscript"/>
        </w:rPr>
        <w:t>5</w:t>
      </w:r>
      <w:r w:rsidRPr="00227F90">
        <w:rPr>
          <w:rFonts w:ascii="Arial" w:hAnsi="Arial" w:cs="Arial"/>
          <w:i/>
          <w:iCs/>
          <w:sz w:val="16"/>
          <w:szCs w:val="16"/>
        </w:rPr>
        <w:t>Centre for Statistics in Medicine, University of Oxford, Oxford, UK.</w:t>
      </w:r>
    </w:p>
    <w:p w:rsidR="001A5841" w:rsidRPr="00227F90" w:rsidRDefault="001A5841" w:rsidP="001A5841">
      <w:pPr>
        <w:autoSpaceDE w:val="0"/>
        <w:autoSpaceDN w:val="0"/>
        <w:adjustRightInd w:val="0"/>
        <w:spacing w:after="0" w:line="240" w:lineRule="auto"/>
        <w:rPr>
          <w:rFonts w:ascii="Arial" w:hAnsi="Arial" w:cs="Arial"/>
          <w:i/>
          <w:iCs/>
          <w:sz w:val="16"/>
          <w:szCs w:val="16"/>
        </w:rPr>
      </w:pPr>
    </w:p>
    <w:tbl>
      <w:tblPr>
        <w:tblStyle w:val="a5"/>
        <w:tblW w:w="0" w:type="auto"/>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4"/>
        <w:gridCol w:w="1668"/>
        <w:gridCol w:w="708"/>
        <w:gridCol w:w="2410"/>
        <w:gridCol w:w="5103"/>
      </w:tblGrid>
      <w:tr w:rsidR="00DB23D3" w:rsidRPr="00227F90" w:rsidTr="00353B7E">
        <w:tc>
          <w:tcPr>
            <w:tcW w:w="1702" w:type="dxa"/>
            <w:gridSpan w:val="2"/>
            <w:tcBorders>
              <w:top w:val="single" w:sz="4" w:space="0" w:color="454443"/>
              <w:left w:val="single" w:sz="4" w:space="0" w:color="454443"/>
              <w:bottom w:val="single" w:sz="4" w:space="0" w:color="454443"/>
              <w:right w:val="single" w:sz="4" w:space="0" w:color="454443"/>
            </w:tcBorders>
            <w:shd w:val="clear" w:color="auto" w:fill="454443"/>
            <w:vAlign w:val="center"/>
          </w:tcPr>
          <w:p w:rsidR="001A5841" w:rsidRPr="00227F90" w:rsidRDefault="001A5841" w:rsidP="00214F3D">
            <w:pPr>
              <w:autoSpaceDE w:val="0"/>
              <w:autoSpaceDN w:val="0"/>
              <w:adjustRightInd w:val="0"/>
              <w:spacing w:before="60" w:after="60"/>
              <w:jc w:val="center"/>
              <w:rPr>
                <w:rFonts w:ascii="Arial" w:hAnsi="Arial" w:cs="Arial"/>
                <w:color w:val="FFFFFF" w:themeColor="background1"/>
                <w:sz w:val="18"/>
                <w:szCs w:val="18"/>
              </w:rPr>
            </w:pPr>
          </w:p>
        </w:tc>
        <w:tc>
          <w:tcPr>
            <w:tcW w:w="708" w:type="dxa"/>
            <w:tcBorders>
              <w:top w:val="single" w:sz="4" w:space="0" w:color="454443"/>
              <w:left w:val="single" w:sz="4" w:space="0" w:color="454443"/>
              <w:bottom w:val="single" w:sz="4" w:space="0" w:color="454443"/>
              <w:right w:val="single" w:sz="4" w:space="0" w:color="454443"/>
            </w:tcBorders>
            <w:shd w:val="clear" w:color="auto" w:fill="454443"/>
            <w:vAlign w:val="center"/>
          </w:tcPr>
          <w:p w:rsidR="001A5841" w:rsidRPr="00227F90" w:rsidRDefault="001A5841" w:rsidP="00214F3D">
            <w:pPr>
              <w:autoSpaceDE w:val="0"/>
              <w:autoSpaceDN w:val="0"/>
              <w:adjustRightInd w:val="0"/>
              <w:spacing w:before="60" w:after="60"/>
              <w:rPr>
                <w:rFonts w:ascii="Arial" w:hAnsi="Arial" w:cs="Arial"/>
                <w:color w:val="FFFFFF" w:themeColor="background1"/>
                <w:sz w:val="18"/>
                <w:szCs w:val="18"/>
              </w:rPr>
            </w:pPr>
            <w:r w:rsidRPr="00227F90">
              <w:rPr>
                <w:rFonts w:ascii="Arial" w:hAnsi="Arial" w:cs="Arial"/>
                <w:color w:val="FFFFFF" w:themeColor="background1"/>
                <w:sz w:val="18"/>
                <w:szCs w:val="18"/>
              </w:rPr>
              <w:t>ITEM</w:t>
            </w:r>
          </w:p>
        </w:tc>
        <w:tc>
          <w:tcPr>
            <w:tcW w:w="2410" w:type="dxa"/>
            <w:tcBorders>
              <w:top w:val="single" w:sz="4" w:space="0" w:color="454443"/>
              <w:left w:val="single" w:sz="4" w:space="0" w:color="454443"/>
              <w:bottom w:val="single" w:sz="4" w:space="0" w:color="454443"/>
              <w:right w:val="single" w:sz="4" w:space="0" w:color="454443"/>
            </w:tcBorders>
            <w:shd w:val="clear" w:color="auto" w:fill="454443"/>
            <w:vAlign w:val="center"/>
          </w:tcPr>
          <w:p w:rsidR="001A5841" w:rsidRPr="00227F90" w:rsidRDefault="001A5841" w:rsidP="00214F3D">
            <w:pPr>
              <w:autoSpaceDE w:val="0"/>
              <w:autoSpaceDN w:val="0"/>
              <w:adjustRightInd w:val="0"/>
              <w:spacing w:before="60" w:after="60"/>
              <w:rPr>
                <w:rFonts w:ascii="Arial" w:hAnsi="Arial" w:cs="Arial"/>
                <w:color w:val="FFFFFF" w:themeColor="background1"/>
                <w:sz w:val="18"/>
                <w:szCs w:val="18"/>
              </w:rPr>
            </w:pPr>
            <w:r w:rsidRPr="00227F90">
              <w:rPr>
                <w:rFonts w:ascii="Arial" w:hAnsi="Arial" w:cs="Arial"/>
                <w:color w:val="FFFFFF" w:themeColor="background1"/>
                <w:sz w:val="18"/>
                <w:szCs w:val="18"/>
              </w:rPr>
              <w:t>RECOMMENDATION</w:t>
            </w:r>
          </w:p>
        </w:tc>
        <w:tc>
          <w:tcPr>
            <w:tcW w:w="5103" w:type="dxa"/>
            <w:tcBorders>
              <w:top w:val="single" w:sz="4" w:space="0" w:color="454443"/>
              <w:left w:val="single" w:sz="4" w:space="0" w:color="454443"/>
              <w:bottom w:val="single" w:sz="4" w:space="0" w:color="454443"/>
              <w:right w:val="single" w:sz="4" w:space="0" w:color="454443"/>
            </w:tcBorders>
            <w:shd w:val="clear" w:color="auto" w:fill="454443"/>
            <w:vAlign w:val="center"/>
          </w:tcPr>
          <w:p w:rsidR="001A5841" w:rsidRPr="00227F90" w:rsidRDefault="001A5841" w:rsidP="00214F3D">
            <w:pPr>
              <w:autoSpaceDE w:val="0"/>
              <w:autoSpaceDN w:val="0"/>
              <w:adjustRightInd w:val="0"/>
              <w:spacing w:before="60" w:after="60"/>
              <w:rPr>
                <w:rFonts w:ascii="Arial" w:hAnsi="Arial" w:cs="Arial"/>
                <w:color w:val="FFFFFF" w:themeColor="background1"/>
                <w:sz w:val="16"/>
                <w:szCs w:val="18"/>
              </w:rPr>
            </w:pPr>
            <w:r w:rsidRPr="00227F90">
              <w:rPr>
                <w:rFonts w:ascii="Arial" w:hAnsi="Arial" w:cs="Arial"/>
                <w:color w:val="FFFFFF" w:themeColor="background1"/>
                <w:sz w:val="16"/>
                <w:szCs w:val="18"/>
              </w:rPr>
              <w:t>Section/</w:t>
            </w:r>
            <w:r w:rsidRPr="00227F90">
              <w:rPr>
                <w:rFonts w:ascii="Arial" w:hAnsi="Arial" w:cs="Arial"/>
                <w:color w:val="FFFFFF" w:themeColor="background1"/>
                <w:sz w:val="16"/>
                <w:szCs w:val="18"/>
              </w:rPr>
              <w:br/>
              <w:t>Paragraph</w:t>
            </w:r>
          </w:p>
        </w:tc>
      </w:tr>
      <w:tr w:rsidR="00E840DC" w:rsidRPr="00227F90" w:rsidTr="00353B7E">
        <w:trPr>
          <w:gridBefore w:val="1"/>
          <w:wBefore w:w="34" w:type="dxa"/>
        </w:trPr>
        <w:tc>
          <w:tcPr>
            <w:tcW w:w="4786" w:type="dxa"/>
            <w:gridSpan w:val="3"/>
            <w:tcBorders>
              <w:top w:val="single" w:sz="4" w:space="0" w:color="454443"/>
              <w:bottom w:val="single" w:sz="8" w:space="0" w:color="454443"/>
              <w:right w:val="single" w:sz="8" w:space="0" w:color="454443"/>
            </w:tcBorders>
          </w:tcPr>
          <w:p w:rsidR="00E840DC" w:rsidRPr="00227F90" w:rsidRDefault="00DD5F5D" w:rsidP="00214F3D">
            <w:pPr>
              <w:autoSpaceDE w:val="0"/>
              <w:autoSpaceDN w:val="0"/>
              <w:adjustRightInd w:val="0"/>
              <w:spacing w:before="60" w:after="60"/>
              <w:rPr>
                <w:rFonts w:ascii="Arial" w:hAnsi="Arial" w:cs="Arial"/>
                <w:sz w:val="18"/>
                <w:szCs w:val="18"/>
              </w:rPr>
            </w:pPr>
            <w:r w:rsidRPr="00227F90">
              <w:rPr>
                <w:rFonts w:ascii="Arial" w:hAnsi="Arial" w:cs="Arial"/>
                <w:noProof/>
                <w:lang w:eastAsia="en-GB"/>
              </w:rPr>
              <w:drawing>
                <wp:inline distT="0" distB="0" distL="0" distR="0" wp14:anchorId="68274A60" wp14:editId="465D3B90">
                  <wp:extent cx="3049211" cy="162560"/>
                  <wp:effectExtent l="0" t="0" r="0"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07992" cy="181687"/>
                          </a:xfrm>
                          <a:prstGeom prst="rect">
                            <a:avLst/>
                          </a:prstGeom>
                        </pic:spPr>
                      </pic:pic>
                    </a:graphicData>
                  </a:graphic>
                </wp:inline>
              </w:drawing>
            </w:r>
          </w:p>
        </w:tc>
        <w:tc>
          <w:tcPr>
            <w:tcW w:w="5103" w:type="dxa"/>
            <w:tcBorders>
              <w:top w:val="single" w:sz="4" w:space="0" w:color="454443"/>
              <w:left w:val="single" w:sz="8" w:space="0" w:color="454443"/>
              <w:bottom w:val="single" w:sz="8" w:space="0" w:color="454443"/>
            </w:tcBorders>
          </w:tcPr>
          <w:p w:rsidR="00E840DC" w:rsidRPr="00227F90" w:rsidRDefault="00353B7E" w:rsidP="00214F3D">
            <w:pPr>
              <w:autoSpaceDE w:val="0"/>
              <w:autoSpaceDN w:val="0"/>
              <w:adjustRightInd w:val="0"/>
              <w:spacing w:before="60" w:after="60"/>
              <w:rPr>
                <w:rFonts w:ascii="Arial" w:hAnsi="Arial" w:cs="Arial"/>
                <w:sz w:val="18"/>
                <w:szCs w:val="18"/>
                <w:lang w:eastAsia="zh-CN"/>
              </w:rPr>
            </w:pPr>
            <w:r w:rsidRPr="00353B7E">
              <w:rPr>
                <w:rFonts w:ascii="Arial" w:hAnsi="Arial" w:cs="Arial"/>
                <w:sz w:val="18"/>
                <w:szCs w:val="18"/>
                <w:lang w:val="en-US" w:eastAsia="zh-CN"/>
              </w:rPr>
              <w:t>Hexokinase</w:t>
            </w:r>
            <w:r w:rsidRPr="00353B7E">
              <w:rPr>
                <w:rFonts w:ascii="Arial" w:hAnsi="Arial" w:cs="Arial" w:hint="eastAsia"/>
                <w:sz w:val="18"/>
                <w:szCs w:val="18"/>
                <w:lang w:val="en-US" w:eastAsia="zh-CN"/>
              </w:rPr>
              <w:t xml:space="preserve"> </w:t>
            </w:r>
            <w:r w:rsidRPr="00353B7E">
              <w:rPr>
                <w:rFonts w:ascii="Arial" w:hAnsi="Arial" w:cs="Arial"/>
                <w:sz w:val="18"/>
                <w:szCs w:val="18"/>
                <w:lang w:val="en-US" w:eastAsia="zh-CN"/>
              </w:rPr>
              <w:t>2</w:t>
            </w:r>
            <w:r w:rsidRPr="00353B7E">
              <w:rPr>
                <w:rFonts w:ascii="Arial" w:hAnsi="Arial" w:cs="Arial" w:hint="eastAsia"/>
                <w:sz w:val="18"/>
                <w:szCs w:val="18"/>
                <w:lang w:val="en-US" w:eastAsia="zh-CN"/>
              </w:rPr>
              <w:t xml:space="preserve"> (HK2)</w:t>
            </w:r>
            <w:r w:rsidRPr="00353B7E">
              <w:rPr>
                <w:rFonts w:ascii="Arial" w:hAnsi="Arial" w:cs="Arial"/>
                <w:sz w:val="18"/>
                <w:szCs w:val="18"/>
                <w:lang w:val="en-US" w:eastAsia="zh-CN"/>
              </w:rPr>
              <w:t>, the tumor promoter in glioma, is downregulated by miR-218/Bmi1 pathway</w:t>
            </w:r>
          </w:p>
        </w:tc>
      </w:tr>
      <w:tr w:rsidR="00E840DC" w:rsidRPr="00227F90" w:rsidTr="00353B7E">
        <w:trPr>
          <w:gridBefore w:val="1"/>
          <w:wBefore w:w="34" w:type="dxa"/>
        </w:trPr>
        <w:tc>
          <w:tcPr>
            <w:tcW w:w="4786" w:type="dxa"/>
            <w:gridSpan w:val="3"/>
            <w:tcBorders>
              <w:top w:val="single" w:sz="8" w:space="0" w:color="454443"/>
              <w:bottom w:val="single" w:sz="8" w:space="0" w:color="921F49"/>
              <w:right w:val="single" w:sz="8" w:space="0" w:color="454443"/>
            </w:tcBorders>
          </w:tcPr>
          <w:p w:rsidR="00E840DC" w:rsidRPr="00227F90" w:rsidRDefault="00871275" w:rsidP="00E840DC">
            <w:pPr>
              <w:autoSpaceDE w:val="0"/>
              <w:autoSpaceDN w:val="0"/>
              <w:adjustRightInd w:val="0"/>
              <w:spacing w:before="60" w:after="60"/>
              <w:rPr>
                <w:rFonts w:ascii="Arial" w:hAnsi="Arial" w:cs="Arial"/>
                <w:sz w:val="18"/>
                <w:szCs w:val="18"/>
              </w:rPr>
            </w:pPr>
            <w:r w:rsidRPr="00227F90">
              <w:rPr>
                <w:rFonts w:ascii="Arial" w:hAnsi="Arial" w:cs="Arial"/>
                <w:noProof/>
                <w:lang w:eastAsia="en-GB"/>
              </w:rPr>
              <w:drawing>
                <wp:inline distT="0" distB="0" distL="0" distR="0" wp14:anchorId="01C2D25E" wp14:editId="2A0D0577">
                  <wp:extent cx="2997200" cy="221267"/>
                  <wp:effectExtent l="0" t="0" r="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08690" cy="229498"/>
                          </a:xfrm>
                          <a:prstGeom prst="rect">
                            <a:avLst/>
                          </a:prstGeom>
                        </pic:spPr>
                      </pic:pic>
                    </a:graphicData>
                  </a:graphic>
                </wp:inline>
              </w:drawing>
            </w:r>
          </w:p>
        </w:tc>
        <w:tc>
          <w:tcPr>
            <w:tcW w:w="5103" w:type="dxa"/>
            <w:tcBorders>
              <w:top w:val="single" w:sz="8" w:space="0" w:color="454443"/>
              <w:left w:val="single" w:sz="8" w:space="0" w:color="454443"/>
              <w:bottom w:val="single" w:sz="8" w:space="0" w:color="921F49"/>
            </w:tcBorders>
          </w:tcPr>
          <w:p w:rsidR="00353B7E" w:rsidRPr="00353B7E" w:rsidRDefault="00353B7E" w:rsidP="00353B7E">
            <w:pPr>
              <w:autoSpaceDE w:val="0"/>
              <w:autoSpaceDN w:val="0"/>
              <w:adjustRightInd w:val="0"/>
              <w:spacing w:before="60" w:after="60"/>
              <w:rPr>
                <w:rFonts w:ascii="Arial" w:hAnsi="Arial" w:cs="Arial"/>
                <w:sz w:val="18"/>
                <w:szCs w:val="18"/>
              </w:rPr>
            </w:pPr>
            <w:r w:rsidRPr="00353B7E">
              <w:rPr>
                <w:rFonts w:ascii="Arial" w:hAnsi="Arial" w:cs="Arial"/>
                <w:sz w:val="18"/>
                <w:szCs w:val="18"/>
              </w:rPr>
              <w:t xml:space="preserve">BACKGROUND AND PURPOSE: HK2 is crucial for the Warburg Effect of human glioma. Our aim was to evaluate the tumorigenic role of HK2 through silencing the HK2 expression of glioma cells and evaluating its tumor forming potential. </w:t>
            </w:r>
          </w:p>
          <w:p w:rsidR="00353B7E" w:rsidRPr="00353B7E" w:rsidRDefault="00353B7E" w:rsidP="00353B7E">
            <w:pPr>
              <w:autoSpaceDE w:val="0"/>
              <w:autoSpaceDN w:val="0"/>
              <w:adjustRightInd w:val="0"/>
              <w:spacing w:before="60" w:after="60"/>
              <w:rPr>
                <w:rFonts w:ascii="Arial" w:hAnsi="Arial" w:cs="Arial"/>
                <w:sz w:val="18"/>
                <w:szCs w:val="18"/>
              </w:rPr>
            </w:pPr>
            <w:r w:rsidRPr="00353B7E">
              <w:rPr>
                <w:rFonts w:ascii="Arial" w:hAnsi="Arial" w:cs="Arial"/>
                <w:sz w:val="18"/>
                <w:szCs w:val="18"/>
              </w:rPr>
              <w:t xml:space="preserve">EXPERIMENTAL APPROACH: HK2-silenced U87 stable cells </w:t>
            </w:r>
            <w:r w:rsidRPr="00353B7E">
              <w:rPr>
                <w:rFonts w:ascii="Arial" w:hAnsi="Arial" w:cs="Arial" w:hint="eastAsia"/>
                <w:sz w:val="18"/>
                <w:szCs w:val="18"/>
              </w:rPr>
              <w:t>and</w:t>
            </w:r>
            <w:r w:rsidRPr="00353B7E">
              <w:rPr>
                <w:rFonts w:ascii="Arial" w:hAnsi="Arial" w:cs="Arial"/>
                <w:sz w:val="18"/>
                <w:szCs w:val="18"/>
              </w:rPr>
              <w:t xml:space="preserve"> their</w:t>
            </w:r>
            <w:r w:rsidRPr="00353B7E">
              <w:rPr>
                <w:rFonts w:ascii="Arial" w:hAnsi="Arial" w:cs="Arial" w:hint="eastAsia"/>
                <w:sz w:val="18"/>
                <w:szCs w:val="18"/>
              </w:rPr>
              <w:t xml:space="preserve"> </w:t>
            </w:r>
            <w:r w:rsidRPr="00353B7E">
              <w:rPr>
                <w:rFonts w:ascii="Arial" w:hAnsi="Arial" w:cs="Arial"/>
                <w:sz w:val="18"/>
                <w:szCs w:val="18"/>
              </w:rPr>
              <w:t xml:space="preserve">corresponding </w:t>
            </w:r>
            <w:r w:rsidRPr="00353B7E">
              <w:rPr>
                <w:rFonts w:ascii="Arial" w:hAnsi="Arial" w:cs="Arial" w:hint="eastAsia"/>
                <w:sz w:val="18"/>
                <w:szCs w:val="18"/>
              </w:rPr>
              <w:t>negative controls</w:t>
            </w:r>
            <w:r w:rsidRPr="00353B7E">
              <w:rPr>
                <w:rFonts w:ascii="Arial" w:hAnsi="Arial" w:cs="Arial"/>
                <w:sz w:val="18"/>
                <w:szCs w:val="18"/>
              </w:rPr>
              <w:t xml:space="preserve"> were implanted in the left and right flanks, respectively, of 4-week-old </w:t>
            </w:r>
            <w:r w:rsidRPr="00353B7E">
              <w:rPr>
                <w:rFonts w:ascii="Arial" w:hAnsi="Arial" w:cs="Arial" w:hint="eastAsia"/>
                <w:sz w:val="18"/>
                <w:szCs w:val="18"/>
              </w:rPr>
              <w:t>fe</w:t>
            </w:r>
            <w:r w:rsidRPr="00353B7E">
              <w:rPr>
                <w:rFonts w:ascii="Arial" w:hAnsi="Arial" w:cs="Arial"/>
                <w:sz w:val="18"/>
                <w:szCs w:val="18"/>
              </w:rPr>
              <w:t>male NOD/SCID mice (3.0×10</w:t>
            </w:r>
            <w:r w:rsidRPr="00353B7E">
              <w:rPr>
                <w:rFonts w:ascii="Arial" w:hAnsi="Arial" w:cs="Arial"/>
                <w:sz w:val="18"/>
                <w:szCs w:val="18"/>
                <w:vertAlign w:val="superscript"/>
              </w:rPr>
              <w:t>6</w:t>
            </w:r>
            <w:r w:rsidRPr="00353B7E">
              <w:rPr>
                <w:rFonts w:ascii="Arial" w:hAnsi="Arial" w:cs="Arial"/>
                <w:sz w:val="18"/>
                <w:szCs w:val="18"/>
              </w:rPr>
              <w:t>/200 mL per mice, 6 mice per cell line). Starting from day 1, the next day after cell implantation, tumor volumes were</w:t>
            </w:r>
            <w:r w:rsidRPr="00353B7E">
              <w:rPr>
                <w:rFonts w:ascii="Arial" w:hAnsi="Arial" w:cs="Arial" w:hint="eastAsia"/>
                <w:sz w:val="18"/>
                <w:szCs w:val="18"/>
              </w:rPr>
              <w:t xml:space="preserve"> </w:t>
            </w:r>
            <w:r w:rsidRPr="00353B7E">
              <w:rPr>
                <w:rFonts w:ascii="Arial" w:hAnsi="Arial" w:cs="Arial"/>
                <w:sz w:val="18"/>
                <w:szCs w:val="18"/>
              </w:rPr>
              <w:t>determined by measuring its length (a) and width (b)</w:t>
            </w:r>
            <w:r w:rsidRPr="00353B7E">
              <w:rPr>
                <w:rFonts w:ascii="Arial" w:hAnsi="Arial" w:cs="Arial" w:hint="eastAsia"/>
                <w:sz w:val="18"/>
                <w:szCs w:val="18"/>
              </w:rPr>
              <w:t xml:space="preserve"> every other day</w:t>
            </w:r>
            <w:r w:rsidRPr="00353B7E">
              <w:rPr>
                <w:rFonts w:ascii="Arial" w:hAnsi="Arial" w:cs="Arial"/>
                <w:sz w:val="18"/>
                <w:szCs w:val="18"/>
              </w:rPr>
              <w:t>, up to 28 days.</w:t>
            </w:r>
            <w:r w:rsidRPr="00353B7E">
              <w:rPr>
                <w:rFonts w:ascii="Arial" w:hAnsi="Arial" w:cs="Arial" w:hint="eastAsia"/>
                <w:sz w:val="18"/>
                <w:szCs w:val="18"/>
              </w:rPr>
              <w:t xml:space="preserve"> </w:t>
            </w:r>
            <w:r w:rsidRPr="00353B7E">
              <w:rPr>
                <w:rFonts w:ascii="Arial" w:hAnsi="Arial" w:cs="Arial"/>
                <w:sz w:val="18"/>
                <w:szCs w:val="18"/>
              </w:rPr>
              <w:t>The tumor volume (V) was calculated according to the formula</w:t>
            </w:r>
            <w:r w:rsidRPr="00353B7E">
              <w:rPr>
                <w:rFonts w:ascii="Arial" w:hAnsi="Arial" w:cs="Arial" w:hint="eastAsia"/>
                <w:sz w:val="18"/>
                <w:szCs w:val="18"/>
              </w:rPr>
              <w:t xml:space="preserve"> </w:t>
            </w:r>
            <w:r w:rsidRPr="00353B7E">
              <w:rPr>
                <w:rFonts w:ascii="Arial" w:hAnsi="Arial" w:cs="Arial"/>
                <w:sz w:val="18"/>
                <w:szCs w:val="18"/>
              </w:rPr>
              <w:t>V</w:t>
            </w:r>
            <w:r w:rsidRPr="00353B7E">
              <w:rPr>
                <w:rFonts w:ascii="Arial" w:hAnsi="Arial" w:cs="Arial" w:hint="eastAsia"/>
                <w:sz w:val="18"/>
                <w:szCs w:val="18"/>
              </w:rPr>
              <w:t>=</w:t>
            </w:r>
            <w:r w:rsidRPr="00353B7E">
              <w:rPr>
                <w:rFonts w:ascii="Arial" w:hAnsi="Arial" w:cs="Arial"/>
                <w:sz w:val="18"/>
                <w:szCs w:val="18"/>
              </w:rPr>
              <w:t>(ab)</w:t>
            </w:r>
            <w:r w:rsidRPr="00353B7E">
              <w:rPr>
                <w:rFonts w:ascii="Arial" w:hAnsi="Arial" w:cs="Arial"/>
                <w:sz w:val="18"/>
                <w:szCs w:val="18"/>
                <w:vertAlign w:val="superscript"/>
              </w:rPr>
              <w:t>2</w:t>
            </w:r>
            <w:r w:rsidRPr="00353B7E">
              <w:rPr>
                <w:rFonts w:ascii="Arial" w:hAnsi="Arial" w:cs="Arial"/>
                <w:sz w:val="18"/>
                <w:szCs w:val="18"/>
              </w:rPr>
              <w:t>/2.</w:t>
            </w:r>
          </w:p>
          <w:p w:rsidR="00353B7E" w:rsidRPr="00353B7E" w:rsidRDefault="00353B7E" w:rsidP="00353B7E">
            <w:pPr>
              <w:autoSpaceDE w:val="0"/>
              <w:autoSpaceDN w:val="0"/>
              <w:adjustRightInd w:val="0"/>
              <w:spacing w:before="60" w:after="60"/>
              <w:rPr>
                <w:rFonts w:ascii="Arial" w:hAnsi="Arial" w:cs="Arial"/>
                <w:sz w:val="18"/>
                <w:szCs w:val="18"/>
              </w:rPr>
            </w:pPr>
            <w:r w:rsidRPr="00353B7E">
              <w:rPr>
                <w:rFonts w:ascii="Arial" w:hAnsi="Arial" w:cs="Arial"/>
                <w:sz w:val="18"/>
                <w:szCs w:val="18"/>
              </w:rPr>
              <w:t xml:space="preserve">KEY RESULTS: </w:t>
            </w:r>
            <w:r w:rsidRPr="00353B7E">
              <w:rPr>
                <w:rFonts w:ascii="Arial" w:hAnsi="Arial" w:cs="Arial" w:hint="eastAsia"/>
                <w:sz w:val="18"/>
                <w:szCs w:val="18"/>
              </w:rPr>
              <w:t>At 20 days post-</w:t>
            </w:r>
            <w:r w:rsidRPr="00353B7E">
              <w:rPr>
                <w:rFonts w:ascii="Arial" w:hAnsi="Arial" w:cs="Arial"/>
                <w:sz w:val="18"/>
                <w:szCs w:val="18"/>
              </w:rPr>
              <w:t>implantation,</w:t>
            </w:r>
            <w:r w:rsidRPr="00353B7E">
              <w:rPr>
                <w:rFonts w:ascii="Arial" w:hAnsi="Arial" w:cs="Arial" w:hint="eastAsia"/>
                <w:sz w:val="18"/>
                <w:szCs w:val="18"/>
              </w:rPr>
              <w:t xml:space="preserve"> and from then on, the mean volumes of xenograft tumors generated from HK2-silenc</w:t>
            </w:r>
            <w:r w:rsidRPr="00353B7E">
              <w:rPr>
                <w:rFonts w:ascii="Arial" w:hAnsi="Arial" w:cs="Arial"/>
                <w:sz w:val="18"/>
                <w:szCs w:val="18"/>
              </w:rPr>
              <w:t>ed</w:t>
            </w:r>
            <w:r w:rsidRPr="00353B7E">
              <w:rPr>
                <w:rFonts w:ascii="Arial" w:hAnsi="Arial" w:cs="Arial" w:hint="eastAsia"/>
                <w:sz w:val="18"/>
                <w:szCs w:val="18"/>
              </w:rPr>
              <w:t xml:space="preserve"> U87 cells were significantly smaller than those originating from</w:t>
            </w:r>
            <w:r w:rsidRPr="00353B7E">
              <w:rPr>
                <w:rFonts w:ascii="Arial" w:hAnsi="Arial" w:cs="Arial"/>
                <w:sz w:val="18"/>
                <w:szCs w:val="18"/>
              </w:rPr>
              <w:t xml:space="preserve"> its</w:t>
            </w:r>
            <w:r w:rsidRPr="00353B7E">
              <w:rPr>
                <w:rFonts w:ascii="Arial" w:hAnsi="Arial" w:cs="Arial" w:hint="eastAsia"/>
                <w:sz w:val="18"/>
                <w:szCs w:val="18"/>
              </w:rPr>
              <w:t xml:space="preserve"> negative control cells</w:t>
            </w:r>
          </w:p>
          <w:p w:rsidR="00353B7E" w:rsidRPr="00353B7E" w:rsidRDefault="00353B7E" w:rsidP="00353B7E">
            <w:pPr>
              <w:autoSpaceDE w:val="0"/>
              <w:autoSpaceDN w:val="0"/>
              <w:adjustRightInd w:val="0"/>
              <w:spacing w:before="60" w:after="60"/>
              <w:rPr>
                <w:rFonts w:ascii="Arial" w:hAnsi="Arial" w:cs="Arial"/>
                <w:sz w:val="18"/>
                <w:szCs w:val="18"/>
              </w:rPr>
            </w:pPr>
            <w:r w:rsidRPr="00353B7E">
              <w:rPr>
                <w:rFonts w:ascii="Arial" w:hAnsi="Arial" w:cs="Arial"/>
                <w:sz w:val="18"/>
                <w:szCs w:val="18"/>
              </w:rPr>
              <w:t>CONCLUSIONS AND IMPLICATIONS: O</w:t>
            </w:r>
            <w:r w:rsidRPr="00353B7E">
              <w:rPr>
                <w:rFonts w:ascii="Arial" w:hAnsi="Arial" w:cs="Arial" w:hint="eastAsia"/>
                <w:sz w:val="18"/>
                <w:szCs w:val="18"/>
              </w:rPr>
              <w:t xml:space="preserve">ur findings </w:t>
            </w:r>
            <w:r w:rsidRPr="00353B7E">
              <w:rPr>
                <w:rFonts w:ascii="Arial" w:hAnsi="Arial" w:cs="Arial"/>
                <w:sz w:val="18"/>
                <w:szCs w:val="18"/>
              </w:rPr>
              <w:t>confirmed</w:t>
            </w:r>
            <w:r w:rsidRPr="00353B7E">
              <w:rPr>
                <w:rFonts w:ascii="Arial" w:hAnsi="Arial" w:cs="Arial" w:hint="eastAsia"/>
                <w:sz w:val="18"/>
                <w:szCs w:val="18"/>
              </w:rPr>
              <w:t xml:space="preserve"> the </w:t>
            </w:r>
            <w:r w:rsidRPr="00353B7E">
              <w:rPr>
                <w:rFonts w:ascii="Arial" w:hAnsi="Arial" w:cs="Arial"/>
                <w:sz w:val="18"/>
                <w:szCs w:val="18"/>
              </w:rPr>
              <w:t>tumorigenic activity</w:t>
            </w:r>
            <w:r w:rsidRPr="00353B7E">
              <w:rPr>
                <w:rFonts w:ascii="Arial" w:hAnsi="Arial" w:cs="Arial" w:hint="eastAsia"/>
                <w:sz w:val="18"/>
                <w:szCs w:val="18"/>
              </w:rPr>
              <w:t xml:space="preserve"> of HK2 in glioma</w:t>
            </w:r>
            <w:r w:rsidRPr="00353B7E">
              <w:rPr>
                <w:rFonts w:ascii="Arial" w:hAnsi="Arial" w:cs="Arial"/>
                <w:sz w:val="18"/>
                <w:szCs w:val="18"/>
              </w:rPr>
              <w:t>.</w:t>
            </w:r>
          </w:p>
          <w:p w:rsidR="00E840DC" w:rsidRPr="00353B7E" w:rsidRDefault="00E840DC" w:rsidP="00240246">
            <w:pPr>
              <w:autoSpaceDE w:val="0"/>
              <w:autoSpaceDN w:val="0"/>
              <w:adjustRightInd w:val="0"/>
              <w:spacing w:before="60" w:after="60"/>
              <w:rPr>
                <w:rFonts w:ascii="Arial" w:hAnsi="Arial" w:cs="Arial"/>
                <w:sz w:val="18"/>
                <w:szCs w:val="18"/>
              </w:rPr>
            </w:pPr>
          </w:p>
        </w:tc>
      </w:tr>
      <w:tr w:rsidR="00214F3D" w:rsidRPr="00227F90" w:rsidTr="00353B7E">
        <w:trPr>
          <w:gridBefore w:val="1"/>
          <w:wBefore w:w="34" w:type="dxa"/>
        </w:trPr>
        <w:tc>
          <w:tcPr>
            <w:tcW w:w="4786" w:type="dxa"/>
            <w:gridSpan w:val="3"/>
            <w:tcBorders>
              <w:top w:val="single" w:sz="8" w:space="0" w:color="921F49"/>
              <w:bottom w:val="single" w:sz="8" w:space="0" w:color="921F49"/>
              <w:right w:val="single" w:sz="8" w:space="0" w:color="921F49"/>
            </w:tcBorders>
            <w:shd w:val="clear" w:color="auto" w:fill="921F49"/>
          </w:tcPr>
          <w:p w:rsidR="00214F3D" w:rsidRPr="00227F90" w:rsidRDefault="00214F3D" w:rsidP="00214F3D">
            <w:pPr>
              <w:autoSpaceDE w:val="0"/>
              <w:autoSpaceDN w:val="0"/>
              <w:adjustRightInd w:val="0"/>
              <w:spacing w:before="60" w:after="60"/>
              <w:rPr>
                <w:rFonts w:ascii="Arial" w:hAnsi="Arial" w:cs="Arial"/>
                <w:sz w:val="18"/>
                <w:szCs w:val="18"/>
              </w:rPr>
            </w:pPr>
            <w:r w:rsidRPr="00227F90">
              <w:rPr>
                <w:rFonts w:ascii="Arial" w:hAnsi="Arial" w:cs="Arial"/>
                <w:color w:val="FFFFFF" w:themeColor="background1"/>
                <w:sz w:val="18"/>
                <w:szCs w:val="18"/>
              </w:rPr>
              <w:t>INTRODUCTION</w:t>
            </w:r>
          </w:p>
        </w:tc>
        <w:tc>
          <w:tcPr>
            <w:tcW w:w="5103" w:type="dxa"/>
            <w:tcBorders>
              <w:top w:val="single" w:sz="8" w:space="0" w:color="921F49"/>
              <w:left w:val="single" w:sz="8" w:space="0" w:color="921F49"/>
              <w:bottom w:val="single" w:sz="8" w:space="0" w:color="921F49"/>
            </w:tcBorders>
            <w:shd w:val="clear" w:color="auto" w:fill="921F49"/>
          </w:tcPr>
          <w:p w:rsidR="00214F3D" w:rsidRPr="00227F90" w:rsidRDefault="00214F3D" w:rsidP="00214F3D">
            <w:pPr>
              <w:autoSpaceDE w:val="0"/>
              <w:autoSpaceDN w:val="0"/>
              <w:adjustRightInd w:val="0"/>
              <w:spacing w:before="60" w:after="60"/>
              <w:rPr>
                <w:rFonts w:ascii="Arial" w:hAnsi="Arial" w:cs="Arial"/>
                <w:sz w:val="18"/>
                <w:szCs w:val="18"/>
              </w:rPr>
            </w:pPr>
          </w:p>
        </w:tc>
      </w:tr>
      <w:tr w:rsidR="00240246" w:rsidRPr="00227F90" w:rsidTr="00353B7E">
        <w:trPr>
          <w:gridBefore w:val="1"/>
          <w:wBefore w:w="34" w:type="dxa"/>
        </w:trPr>
        <w:tc>
          <w:tcPr>
            <w:tcW w:w="4786" w:type="dxa"/>
            <w:gridSpan w:val="3"/>
            <w:tcBorders>
              <w:top w:val="single" w:sz="8" w:space="0" w:color="921F49"/>
              <w:bottom w:val="single" w:sz="8" w:space="0" w:color="921F49"/>
              <w:right w:val="single" w:sz="8" w:space="0" w:color="921F49"/>
            </w:tcBorders>
          </w:tcPr>
          <w:p w:rsidR="00240246" w:rsidRPr="00227F90" w:rsidRDefault="00871275" w:rsidP="00214F3D">
            <w:pPr>
              <w:pStyle w:val="a6"/>
              <w:autoSpaceDE w:val="0"/>
              <w:autoSpaceDN w:val="0"/>
              <w:adjustRightInd w:val="0"/>
              <w:spacing w:before="60" w:after="60"/>
              <w:ind w:left="227" w:hanging="227"/>
              <w:rPr>
                <w:rFonts w:ascii="Arial" w:hAnsi="Arial" w:cs="Arial"/>
                <w:sz w:val="18"/>
                <w:szCs w:val="18"/>
              </w:rPr>
            </w:pPr>
            <w:r w:rsidRPr="00227F90">
              <w:rPr>
                <w:rFonts w:ascii="Arial" w:hAnsi="Arial" w:cs="Arial"/>
                <w:noProof/>
                <w:lang w:eastAsia="en-GB"/>
              </w:rPr>
              <w:drawing>
                <wp:inline distT="0" distB="0" distL="0" distR="0" wp14:anchorId="50976B3E" wp14:editId="5BF9FF2A">
                  <wp:extent cx="2814320" cy="435979"/>
                  <wp:effectExtent l="0" t="0" r="5080" b="254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51643" cy="441761"/>
                          </a:xfrm>
                          <a:prstGeom prst="rect">
                            <a:avLst/>
                          </a:prstGeom>
                        </pic:spPr>
                      </pic:pic>
                    </a:graphicData>
                  </a:graphic>
                </wp:inline>
              </w:drawing>
            </w:r>
          </w:p>
        </w:tc>
        <w:tc>
          <w:tcPr>
            <w:tcW w:w="5103" w:type="dxa"/>
            <w:tcBorders>
              <w:top w:val="single" w:sz="8" w:space="0" w:color="921F49"/>
              <w:left w:val="single" w:sz="8" w:space="0" w:color="921F49"/>
              <w:bottom w:val="single" w:sz="8" w:space="0" w:color="921F49"/>
            </w:tcBorders>
          </w:tcPr>
          <w:p w:rsidR="00240246" w:rsidRDefault="006419F0" w:rsidP="00214F3D">
            <w:pPr>
              <w:autoSpaceDE w:val="0"/>
              <w:autoSpaceDN w:val="0"/>
              <w:adjustRightInd w:val="0"/>
              <w:spacing w:before="60" w:after="60"/>
              <w:rPr>
                <w:rFonts w:ascii="Arial" w:hAnsi="Arial" w:cs="Arial"/>
                <w:sz w:val="18"/>
                <w:szCs w:val="18"/>
              </w:rPr>
            </w:pPr>
            <w:r w:rsidRPr="006419F0">
              <w:rPr>
                <w:rFonts w:ascii="Arial" w:hAnsi="Arial" w:cs="Arial"/>
                <w:sz w:val="18"/>
                <w:szCs w:val="18"/>
              </w:rPr>
              <w:t>Glioma was the most common primary tumor of the central nervous system, which was characterized by aggressive proliferation, migration and invasion abilities. The median survival of most glioma patients was as low as one to two years, with the 5 year survival rate staying below 10% [1], [2]. Angiogenesis was one of the hallmark malignancy parameter of glioma. Aerobic glycolysis, a unique metabolic phenomenon that convert glucose into lactic acid even in the presence of oxygen, referred to as the Warburg Effect, was noted in most solid tumors [3], [4]</w:t>
            </w:r>
            <w:r w:rsidR="00034455">
              <w:rPr>
                <w:rFonts w:ascii="Arial" w:hAnsi="Arial" w:cs="Arial"/>
                <w:sz w:val="18"/>
                <w:szCs w:val="18"/>
              </w:rPr>
              <w:t>, [5]</w:t>
            </w:r>
            <w:r w:rsidRPr="006419F0">
              <w:rPr>
                <w:rFonts w:ascii="Arial" w:hAnsi="Arial" w:cs="Arial"/>
                <w:sz w:val="18"/>
                <w:szCs w:val="18"/>
              </w:rPr>
              <w:t>. When compared to normal cells, tumor cells preferentially utilize this far less efficient process for ATP production, which also increased the cell’s proliferation, invasiveness and apoptosis resistance [</w:t>
            </w:r>
            <w:r w:rsidR="00034455">
              <w:rPr>
                <w:rFonts w:ascii="Arial" w:hAnsi="Arial" w:cs="Arial"/>
                <w:sz w:val="18"/>
                <w:szCs w:val="18"/>
              </w:rPr>
              <w:t>6</w:t>
            </w:r>
            <w:r w:rsidRPr="006419F0">
              <w:rPr>
                <w:rFonts w:ascii="Arial" w:hAnsi="Arial" w:cs="Arial"/>
                <w:sz w:val="18"/>
                <w:szCs w:val="18"/>
              </w:rPr>
              <w:t>], [</w:t>
            </w:r>
            <w:r w:rsidR="00034455">
              <w:rPr>
                <w:rFonts w:ascii="Arial" w:hAnsi="Arial" w:cs="Arial"/>
                <w:sz w:val="18"/>
                <w:szCs w:val="18"/>
              </w:rPr>
              <w:t>7</w:t>
            </w:r>
            <w:r w:rsidRPr="006419F0">
              <w:rPr>
                <w:rFonts w:ascii="Arial" w:hAnsi="Arial" w:cs="Arial"/>
                <w:sz w:val="18"/>
                <w:szCs w:val="18"/>
              </w:rPr>
              <w:t>]. This high rate of glycolysis in tumor cells, including gioma cells, was presumably ascribed to up-regulation of key catalytic enzymes in glycolysis, especially hex</w:t>
            </w:r>
            <w:r w:rsidR="008D57B8">
              <w:rPr>
                <w:rFonts w:ascii="Arial" w:hAnsi="Arial" w:cs="Arial"/>
                <w:sz w:val="18"/>
                <w:szCs w:val="18"/>
              </w:rPr>
              <w:t>okinases, more specifically HK2</w:t>
            </w:r>
            <w:r w:rsidRPr="006419F0">
              <w:rPr>
                <w:rFonts w:ascii="Arial" w:hAnsi="Arial" w:cs="Arial"/>
                <w:sz w:val="18"/>
                <w:szCs w:val="18"/>
              </w:rPr>
              <w:t xml:space="preserve"> [</w:t>
            </w:r>
            <w:r w:rsidR="00034455">
              <w:rPr>
                <w:rFonts w:ascii="Arial" w:hAnsi="Arial" w:cs="Arial"/>
                <w:sz w:val="18"/>
                <w:szCs w:val="18"/>
              </w:rPr>
              <w:t>8</w:t>
            </w:r>
            <w:r w:rsidRPr="006419F0">
              <w:rPr>
                <w:rFonts w:ascii="Arial" w:hAnsi="Arial" w:cs="Arial"/>
                <w:sz w:val="18"/>
                <w:szCs w:val="18"/>
              </w:rPr>
              <w:t>], [</w:t>
            </w:r>
            <w:r w:rsidR="00034455">
              <w:rPr>
                <w:rFonts w:ascii="Arial" w:hAnsi="Arial" w:cs="Arial"/>
                <w:sz w:val="18"/>
                <w:szCs w:val="18"/>
              </w:rPr>
              <w:t>9</w:t>
            </w:r>
            <w:r w:rsidRPr="006419F0">
              <w:rPr>
                <w:rFonts w:ascii="Arial" w:hAnsi="Arial" w:cs="Arial"/>
                <w:sz w:val="18"/>
                <w:szCs w:val="18"/>
              </w:rPr>
              <w:t>]. Indeed, elevated levels of HK2 had been found in many human tumors, localized to the outer membrane of mitochondria by binding the voltage-dependent anion channel (VDAC) transporter and thus had preferential access to mitochondrial ATP [</w:t>
            </w:r>
            <w:r w:rsidR="00034455">
              <w:rPr>
                <w:rFonts w:ascii="Arial" w:hAnsi="Arial" w:cs="Arial"/>
                <w:sz w:val="18"/>
                <w:szCs w:val="18"/>
              </w:rPr>
              <w:t>10</w:t>
            </w:r>
            <w:r w:rsidRPr="006419F0">
              <w:rPr>
                <w:rFonts w:ascii="Arial" w:hAnsi="Arial" w:cs="Arial"/>
                <w:sz w:val="18"/>
                <w:szCs w:val="18"/>
              </w:rPr>
              <w:t>], [1</w:t>
            </w:r>
            <w:r w:rsidR="00034455">
              <w:rPr>
                <w:rFonts w:ascii="Arial" w:hAnsi="Arial" w:cs="Arial"/>
                <w:sz w:val="18"/>
                <w:szCs w:val="18"/>
              </w:rPr>
              <w:t>1</w:t>
            </w:r>
            <w:r w:rsidRPr="006419F0">
              <w:rPr>
                <w:rFonts w:ascii="Arial" w:hAnsi="Arial" w:cs="Arial"/>
                <w:sz w:val="18"/>
                <w:szCs w:val="18"/>
              </w:rPr>
              <w:t>]. In addition to its critical metabolic role, HK2 could also promote glioma survival, against chemo or radiation insult, by repressing mitochondria mediated apoptotic pathway in glioma cells [1</w:t>
            </w:r>
            <w:r w:rsidR="00034455">
              <w:rPr>
                <w:rFonts w:ascii="Arial" w:hAnsi="Arial" w:cs="Arial"/>
                <w:sz w:val="18"/>
                <w:szCs w:val="18"/>
              </w:rPr>
              <w:t>2</w:t>
            </w:r>
            <w:r w:rsidRPr="006419F0">
              <w:rPr>
                <w:rFonts w:ascii="Arial" w:hAnsi="Arial" w:cs="Arial"/>
                <w:sz w:val="18"/>
                <w:szCs w:val="18"/>
              </w:rPr>
              <w:t>]. Thus, HK2 was of great interest in recent years and efforts were being made in understanding the associated underlying molecular mechanisms in glioma, towards which the present work was also dedicated.</w:t>
            </w:r>
          </w:p>
          <w:p w:rsidR="006419F0" w:rsidRPr="00227F90" w:rsidRDefault="006419F0" w:rsidP="00214F3D">
            <w:pPr>
              <w:autoSpaceDE w:val="0"/>
              <w:autoSpaceDN w:val="0"/>
              <w:adjustRightInd w:val="0"/>
              <w:spacing w:before="60" w:after="60"/>
              <w:rPr>
                <w:rFonts w:ascii="Arial" w:hAnsi="Arial" w:cs="Arial"/>
                <w:sz w:val="18"/>
                <w:szCs w:val="18"/>
              </w:rPr>
            </w:pPr>
            <w:r w:rsidRPr="006419F0">
              <w:rPr>
                <w:rFonts w:ascii="Arial" w:hAnsi="Arial" w:cs="Arial" w:hint="eastAsia"/>
                <w:sz w:val="18"/>
                <w:szCs w:val="18"/>
              </w:rPr>
              <w:t>To evaluate the role of HK2</w:t>
            </w:r>
            <w:r w:rsidRPr="006419F0">
              <w:rPr>
                <w:rFonts w:ascii="Arial" w:hAnsi="Arial" w:cs="Arial"/>
                <w:sz w:val="18"/>
                <w:szCs w:val="18"/>
              </w:rPr>
              <w:t xml:space="preserve"> in the proliferation of glioma U87 cells </w:t>
            </w:r>
            <w:r w:rsidRPr="006419F0">
              <w:rPr>
                <w:rFonts w:ascii="Arial" w:hAnsi="Arial" w:cs="Arial"/>
                <w:i/>
                <w:sz w:val="18"/>
                <w:szCs w:val="18"/>
              </w:rPr>
              <w:t>in vivo</w:t>
            </w:r>
            <w:r w:rsidRPr="006419F0">
              <w:rPr>
                <w:rFonts w:ascii="Arial" w:hAnsi="Arial" w:cs="Arial"/>
                <w:sz w:val="18"/>
                <w:szCs w:val="18"/>
              </w:rPr>
              <w:t xml:space="preserve">, we selected NOD/SCID mice. These animals </w:t>
            </w:r>
            <w:r w:rsidRPr="006419F0">
              <w:rPr>
                <w:rFonts w:ascii="Arial" w:hAnsi="Arial" w:cs="Arial"/>
                <w:sz w:val="18"/>
                <w:szCs w:val="18"/>
              </w:rPr>
              <w:lastRenderedPageBreak/>
              <w:t>are valuable to research because they can receive many different types of tumor grafts, as they mount no rejection response. These xenografts are commonly used in research to test new methods of treating tumors.</w:t>
            </w:r>
          </w:p>
        </w:tc>
      </w:tr>
      <w:tr w:rsidR="00240246" w:rsidRPr="00227F90" w:rsidTr="00353B7E">
        <w:trPr>
          <w:gridBefore w:val="1"/>
          <w:wBefore w:w="34" w:type="dxa"/>
        </w:trPr>
        <w:tc>
          <w:tcPr>
            <w:tcW w:w="4786" w:type="dxa"/>
            <w:gridSpan w:val="3"/>
            <w:tcBorders>
              <w:top w:val="single" w:sz="8" w:space="0" w:color="921F49"/>
              <w:bottom w:val="single" w:sz="8" w:space="0" w:color="4A8783"/>
              <w:right w:val="single" w:sz="8" w:space="0" w:color="921F49"/>
            </w:tcBorders>
          </w:tcPr>
          <w:p w:rsidR="00240246" w:rsidRPr="00227F90" w:rsidRDefault="00871275" w:rsidP="00214F3D">
            <w:pPr>
              <w:autoSpaceDE w:val="0"/>
              <w:autoSpaceDN w:val="0"/>
              <w:adjustRightInd w:val="0"/>
              <w:spacing w:before="60" w:after="60"/>
              <w:rPr>
                <w:rFonts w:ascii="Arial" w:hAnsi="Arial" w:cs="Arial"/>
                <w:sz w:val="18"/>
                <w:szCs w:val="18"/>
              </w:rPr>
            </w:pPr>
            <w:r w:rsidRPr="00227F90">
              <w:rPr>
                <w:rFonts w:ascii="Arial" w:hAnsi="Arial" w:cs="Arial"/>
                <w:noProof/>
                <w:lang w:eastAsia="en-GB"/>
              </w:rPr>
              <w:lastRenderedPageBreak/>
              <w:drawing>
                <wp:inline distT="0" distB="0" distL="0" distR="0" wp14:anchorId="20BEDFB4" wp14:editId="5598B004">
                  <wp:extent cx="2870200" cy="148416"/>
                  <wp:effectExtent l="0" t="0" r="0"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28148" cy="156583"/>
                          </a:xfrm>
                          <a:prstGeom prst="rect">
                            <a:avLst/>
                          </a:prstGeom>
                        </pic:spPr>
                      </pic:pic>
                    </a:graphicData>
                  </a:graphic>
                </wp:inline>
              </w:drawing>
            </w:r>
          </w:p>
        </w:tc>
        <w:tc>
          <w:tcPr>
            <w:tcW w:w="5103" w:type="dxa"/>
            <w:tcBorders>
              <w:top w:val="single" w:sz="8" w:space="0" w:color="921F49"/>
              <w:left w:val="single" w:sz="8" w:space="0" w:color="921F49"/>
              <w:bottom w:val="single" w:sz="8" w:space="0" w:color="4A8783"/>
            </w:tcBorders>
          </w:tcPr>
          <w:p w:rsidR="00240246" w:rsidRPr="00227F90" w:rsidRDefault="00AF34CD" w:rsidP="00214F3D">
            <w:pPr>
              <w:autoSpaceDE w:val="0"/>
              <w:autoSpaceDN w:val="0"/>
              <w:adjustRightInd w:val="0"/>
              <w:spacing w:before="60" w:after="60"/>
              <w:rPr>
                <w:rFonts w:ascii="Arial" w:hAnsi="Arial" w:cs="Arial"/>
                <w:sz w:val="18"/>
                <w:szCs w:val="18"/>
              </w:rPr>
            </w:pPr>
            <w:r w:rsidRPr="00AF34CD">
              <w:rPr>
                <w:rFonts w:ascii="Arial" w:hAnsi="Arial" w:cs="Arial" w:hint="eastAsia"/>
                <w:sz w:val="18"/>
                <w:szCs w:val="18"/>
              </w:rPr>
              <w:t xml:space="preserve">The </w:t>
            </w:r>
            <w:r w:rsidRPr="00AF34CD">
              <w:rPr>
                <w:rFonts w:ascii="Arial" w:hAnsi="Arial" w:cs="Arial"/>
                <w:sz w:val="18"/>
                <w:szCs w:val="18"/>
              </w:rPr>
              <w:t xml:space="preserve">objectives of this study were to determine the contribution of HK2 in the proliferation of glioma cells </w:t>
            </w:r>
            <w:r w:rsidRPr="00AF34CD">
              <w:rPr>
                <w:rFonts w:ascii="Arial" w:hAnsi="Arial" w:cs="Arial"/>
                <w:i/>
                <w:sz w:val="18"/>
                <w:szCs w:val="18"/>
              </w:rPr>
              <w:t>in vivo</w:t>
            </w:r>
            <w:r w:rsidRPr="00AF34CD">
              <w:rPr>
                <w:rFonts w:ascii="Arial" w:hAnsi="Arial" w:cs="Arial"/>
                <w:sz w:val="18"/>
                <w:szCs w:val="18"/>
              </w:rPr>
              <w:t>.</w:t>
            </w:r>
          </w:p>
        </w:tc>
      </w:tr>
      <w:tr w:rsidR="00214F3D" w:rsidRPr="00227F90" w:rsidTr="00353B7E">
        <w:trPr>
          <w:gridBefore w:val="1"/>
          <w:wBefore w:w="34" w:type="dxa"/>
        </w:trPr>
        <w:tc>
          <w:tcPr>
            <w:tcW w:w="4786" w:type="dxa"/>
            <w:gridSpan w:val="3"/>
            <w:tcBorders>
              <w:top w:val="single" w:sz="8" w:space="0" w:color="4A8783"/>
              <w:bottom w:val="single" w:sz="8" w:space="0" w:color="4A8783"/>
              <w:right w:val="single" w:sz="8" w:space="0" w:color="4A8783"/>
            </w:tcBorders>
            <w:shd w:val="clear" w:color="auto" w:fill="4A8783"/>
          </w:tcPr>
          <w:p w:rsidR="00214F3D" w:rsidRPr="00227F90" w:rsidRDefault="00214F3D" w:rsidP="00214F3D">
            <w:pPr>
              <w:autoSpaceDE w:val="0"/>
              <w:autoSpaceDN w:val="0"/>
              <w:adjustRightInd w:val="0"/>
              <w:spacing w:before="60" w:after="60"/>
              <w:rPr>
                <w:rFonts w:ascii="Arial" w:hAnsi="Arial" w:cs="Arial"/>
                <w:sz w:val="18"/>
                <w:szCs w:val="18"/>
              </w:rPr>
            </w:pPr>
            <w:r w:rsidRPr="00227F90">
              <w:rPr>
                <w:rFonts w:ascii="Arial" w:hAnsi="Arial" w:cs="Arial"/>
                <w:color w:val="FFFFFF" w:themeColor="background1"/>
                <w:sz w:val="18"/>
                <w:szCs w:val="18"/>
              </w:rPr>
              <w:t>METHODS</w:t>
            </w:r>
          </w:p>
        </w:tc>
        <w:tc>
          <w:tcPr>
            <w:tcW w:w="5103" w:type="dxa"/>
            <w:tcBorders>
              <w:top w:val="single" w:sz="8" w:space="0" w:color="4A8783"/>
              <w:left w:val="single" w:sz="8" w:space="0" w:color="4A8783"/>
              <w:bottom w:val="single" w:sz="8" w:space="0" w:color="4A8783"/>
            </w:tcBorders>
            <w:shd w:val="clear" w:color="auto" w:fill="4A8783"/>
          </w:tcPr>
          <w:p w:rsidR="00214F3D" w:rsidRPr="00227F90" w:rsidRDefault="00214F3D" w:rsidP="00214F3D">
            <w:pPr>
              <w:autoSpaceDE w:val="0"/>
              <w:autoSpaceDN w:val="0"/>
              <w:adjustRightInd w:val="0"/>
              <w:spacing w:before="60" w:after="60"/>
              <w:rPr>
                <w:rFonts w:ascii="Arial" w:hAnsi="Arial" w:cs="Arial"/>
                <w:sz w:val="18"/>
                <w:szCs w:val="18"/>
              </w:rPr>
            </w:pPr>
          </w:p>
        </w:tc>
      </w:tr>
      <w:tr w:rsidR="00502FCD" w:rsidRPr="00227F90" w:rsidTr="00353B7E">
        <w:trPr>
          <w:gridBefore w:val="1"/>
          <w:wBefore w:w="34" w:type="dxa"/>
        </w:trPr>
        <w:tc>
          <w:tcPr>
            <w:tcW w:w="4786" w:type="dxa"/>
            <w:gridSpan w:val="3"/>
            <w:tcBorders>
              <w:top w:val="single" w:sz="8" w:space="0" w:color="4A8783"/>
              <w:bottom w:val="single" w:sz="8" w:space="0" w:color="4A8783"/>
              <w:right w:val="single" w:sz="8" w:space="0" w:color="4A8783"/>
            </w:tcBorders>
          </w:tcPr>
          <w:p w:rsidR="00502FCD" w:rsidRPr="00227F90" w:rsidRDefault="00871275" w:rsidP="00214F3D">
            <w:pPr>
              <w:autoSpaceDE w:val="0"/>
              <w:autoSpaceDN w:val="0"/>
              <w:adjustRightInd w:val="0"/>
              <w:spacing w:before="60" w:after="60"/>
              <w:rPr>
                <w:rFonts w:ascii="Arial" w:hAnsi="Arial" w:cs="Arial"/>
                <w:sz w:val="18"/>
                <w:szCs w:val="18"/>
              </w:rPr>
            </w:pPr>
            <w:r w:rsidRPr="00227F90">
              <w:rPr>
                <w:rFonts w:ascii="Arial" w:hAnsi="Arial" w:cs="Arial"/>
                <w:noProof/>
                <w:lang w:eastAsia="en-GB"/>
              </w:rPr>
              <w:drawing>
                <wp:inline distT="0" distB="0" distL="0" distR="0" wp14:anchorId="5DA5690F" wp14:editId="2DBC5BF6">
                  <wp:extent cx="3018971" cy="223520"/>
                  <wp:effectExtent l="0" t="0" r="0" b="508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31697" cy="224462"/>
                          </a:xfrm>
                          <a:prstGeom prst="rect">
                            <a:avLst/>
                          </a:prstGeom>
                        </pic:spPr>
                      </pic:pic>
                    </a:graphicData>
                  </a:graphic>
                </wp:inline>
              </w:drawing>
            </w:r>
          </w:p>
        </w:tc>
        <w:tc>
          <w:tcPr>
            <w:tcW w:w="5103" w:type="dxa"/>
            <w:tcBorders>
              <w:top w:val="single" w:sz="8" w:space="0" w:color="4A8783"/>
              <w:left w:val="single" w:sz="8" w:space="0" w:color="4A8783"/>
              <w:bottom w:val="single" w:sz="8" w:space="0" w:color="4A8783"/>
            </w:tcBorders>
          </w:tcPr>
          <w:p w:rsidR="00502FCD" w:rsidRPr="00227F90" w:rsidRDefault="008B3952" w:rsidP="00214F3D">
            <w:pPr>
              <w:autoSpaceDE w:val="0"/>
              <w:autoSpaceDN w:val="0"/>
              <w:adjustRightInd w:val="0"/>
              <w:spacing w:before="60" w:after="60"/>
              <w:rPr>
                <w:rFonts w:ascii="Arial" w:hAnsi="Arial" w:cs="Arial"/>
                <w:sz w:val="18"/>
                <w:szCs w:val="18"/>
              </w:rPr>
            </w:pPr>
            <w:r w:rsidRPr="008B3952">
              <w:rPr>
                <w:rFonts w:ascii="Arial" w:hAnsi="Arial" w:cs="Arial" w:hint="eastAsia"/>
                <w:sz w:val="18"/>
                <w:szCs w:val="18"/>
              </w:rPr>
              <w:t>All animal experiments were approved by the Research Ethics Committee of Tangdu Hospital</w:t>
            </w:r>
            <w:r w:rsidRPr="008B3952">
              <w:rPr>
                <w:rFonts w:ascii="Arial" w:hAnsi="Arial" w:cs="Arial"/>
                <w:sz w:val="18"/>
                <w:szCs w:val="18"/>
              </w:rPr>
              <w:t xml:space="preserve"> for the care and use of animals.</w:t>
            </w:r>
          </w:p>
        </w:tc>
      </w:tr>
      <w:tr w:rsidR="00502FCD" w:rsidRPr="00227F90" w:rsidTr="00353B7E">
        <w:trPr>
          <w:gridBefore w:val="1"/>
          <w:wBefore w:w="34" w:type="dxa"/>
        </w:trPr>
        <w:tc>
          <w:tcPr>
            <w:tcW w:w="4786" w:type="dxa"/>
            <w:gridSpan w:val="3"/>
            <w:tcBorders>
              <w:top w:val="single" w:sz="8" w:space="0" w:color="4A8783"/>
              <w:bottom w:val="single" w:sz="8" w:space="0" w:color="4A8783"/>
              <w:right w:val="single" w:sz="8" w:space="0" w:color="4A8783"/>
            </w:tcBorders>
          </w:tcPr>
          <w:p w:rsidR="00502FCD" w:rsidRPr="00227F90" w:rsidRDefault="00871275" w:rsidP="00502FCD">
            <w:pPr>
              <w:autoSpaceDE w:val="0"/>
              <w:autoSpaceDN w:val="0"/>
              <w:adjustRightInd w:val="0"/>
              <w:spacing w:before="60" w:after="60"/>
              <w:rPr>
                <w:rFonts w:ascii="Arial" w:hAnsi="Arial" w:cs="Arial"/>
                <w:sz w:val="18"/>
                <w:szCs w:val="18"/>
              </w:rPr>
            </w:pPr>
            <w:r w:rsidRPr="00227F90">
              <w:rPr>
                <w:rFonts w:ascii="Arial" w:hAnsi="Arial" w:cs="Arial"/>
                <w:noProof/>
                <w:lang w:eastAsia="en-GB"/>
              </w:rPr>
              <w:drawing>
                <wp:inline distT="0" distB="0" distL="0" distR="0" wp14:anchorId="2E20BB58" wp14:editId="38BFE3AE">
                  <wp:extent cx="2933131" cy="650240"/>
                  <wp:effectExtent l="0" t="0" r="63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39293" cy="651606"/>
                          </a:xfrm>
                          <a:prstGeom prst="rect">
                            <a:avLst/>
                          </a:prstGeom>
                        </pic:spPr>
                      </pic:pic>
                    </a:graphicData>
                  </a:graphic>
                </wp:inline>
              </w:drawing>
            </w:r>
          </w:p>
        </w:tc>
        <w:tc>
          <w:tcPr>
            <w:tcW w:w="5103" w:type="dxa"/>
            <w:tcBorders>
              <w:top w:val="single" w:sz="8" w:space="0" w:color="4A8783"/>
              <w:left w:val="single" w:sz="8" w:space="0" w:color="4A8783"/>
              <w:bottom w:val="single" w:sz="8" w:space="0" w:color="4A8783"/>
            </w:tcBorders>
          </w:tcPr>
          <w:p w:rsidR="00502FCD" w:rsidRDefault="008B3952" w:rsidP="00214F3D">
            <w:pPr>
              <w:autoSpaceDE w:val="0"/>
              <w:autoSpaceDN w:val="0"/>
              <w:adjustRightInd w:val="0"/>
              <w:spacing w:before="60" w:after="60"/>
              <w:rPr>
                <w:rFonts w:ascii="Arial" w:hAnsi="Arial" w:cs="Arial"/>
                <w:sz w:val="18"/>
                <w:szCs w:val="18"/>
              </w:rPr>
            </w:pPr>
            <w:r w:rsidRPr="008B3952">
              <w:rPr>
                <w:rFonts w:ascii="Arial" w:hAnsi="Arial" w:cs="Arial" w:hint="eastAsia"/>
                <w:sz w:val="18"/>
                <w:szCs w:val="18"/>
              </w:rPr>
              <w:t>Two</w:t>
            </w:r>
            <w:r w:rsidRPr="008B3952">
              <w:rPr>
                <w:rFonts w:ascii="Arial" w:hAnsi="Arial" w:cs="Arial"/>
                <w:sz w:val="18"/>
                <w:szCs w:val="18"/>
              </w:rPr>
              <w:t xml:space="preserve"> groups of 6 mice each were studied: A: HK2-silenced U87 cells were implanted in the left flanks; B: The negative control U87 cells were implanted in the right flanks.</w:t>
            </w:r>
          </w:p>
          <w:p w:rsidR="008B3952" w:rsidRDefault="008B3952" w:rsidP="00214F3D">
            <w:pPr>
              <w:autoSpaceDE w:val="0"/>
              <w:autoSpaceDN w:val="0"/>
              <w:adjustRightInd w:val="0"/>
              <w:spacing w:before="60" w:after="60"/>
              <w:rPr>
                <w:rFonts w:ascii="Arial" w:hAnsi="Arial" w:cs="Arial"/>
                <w:sz w:val="18"/>
                <w:szCs w:val="18"/>
              </w:rPr>
            </w:pPr>
            <w:r w:rsidRPr="008B3952">
              <w:rPr>
                <w:rFonts w:ascii="Arial" w:hAnsi="Arial" w:cs="Arial" w:hint="eastAsia"/>
                <w:sz w:val="18"/>
                <w:szCs w:val="18"/>
              </w:rPr>
              <w:t>Mice were</w:t>
            </w:r>
            <w:r w:rsidRPr="008B3952">
              <w:rPr>
                <w:rFonts w:ascii="Arial" w:hAnsi="Arial" w:cs="Arial"/>
                <w:sz w:val="18"/>
                <w:szCs w:val="18"/>
              </w:rPr>
              <w:t xml:space="preserve"> randomized into two different groups by picking numbers out of a hat.</w:t>
            </w:r>
          </w:p>
          <w:p w:rsidR="008B3952" w:rsidRDefault="008B3952" w:rsidP="00214F3D">
            <w:pPr>
              <w:autoSpaceDE w:val="0"/>
              <w:autoSpaceDN w:val="0"/>
              <w:adjustRightInd w:val="0"/>
              <w:spacing w:before="60" w:after="60"/>
              <w:rPr>
                <w:rFonts w:ascii="Arial" w:hAnsi="Arial" w:cs="Arial"/>
                <w:sz w:val="18"/>
                <w:szCs w:val="18"/>
              </w:rPr>
            </w:pPr>
            <w:r w:rsidRPr="008B3952">
              <w:rPr>
                <w:rFonts w:ascii="Arial" w:hAnsi="Arial" w:cs="Arial" w:hint="eastAsia"/>
                <w:sz w:val="18"/>
                <w:szCs w:val="18"/>
              </w:rPr>
              <w:t xml:space="preserve">In the study, each </w:t>
            </w:r>
            <w:r w:rsidRPr="008B3952">
              <w:rPr>
                <w:rFonts w:ascii="Arial" w:hAnsi="Arial" w:cs="Arial"/>
                <w:sz w:val="18"/>
                <w:szCs w:val="18"/>
              </w:rPr>
              <w:t>mouse was the experimental unit.</w:t>
            </w:r>
          </w:p>
          <w:p w:rsidR="003A597A" w:rsidRDefault="003A597A" w:rsidP="00214F3D">
            <w:pPr>
              <w:autoSpaceDE w:val="0"/>
              <w:autoSpaceDN w:val="0"/>
              <w:adjustRightInd w:val="0"/>
              <w:spacing w:before="60" w:after="60"/>
              <w:rPr>
                <w:rFonts w:ascii="Arial" w:hAnsi="Arial" w:cs="Arial"/>
                <w:sz w:val="18"/>
                <w:szCs w:val="18"/>
              </w:rPr>
            </w:pPr>
          </w:p>
          <w:p w:rsidR="003A597A" w:rsidRPr="00227F90" w:rsidRDefault="003A597A" w:rsidP="00214F3D">
            <w:pPr>
              <w:autoSpaceDE w:val="0"/>
              <w:autoSpaceDN w:val="0"/>
              <w:adjustRightInd w:val="0"/>
              <w:spacing w:before="60" w:after="60"/>
              <w:rPr>
                <w:rFonts w:ascii="Arial" w:hAnsi="Arial" w:cs="Arial"/>
                <w:sz w:val="18"/>
                <w:szCs w:val="18"/>
              </w:rPr>
            </w:pPr>
            <w:r>
              <w:rPr>
                <w:rFonts w:ascii="Arial" w:eastAsia="楷体" w:hAnsi="Arial" w:cs="Arial"/>
                <w:noProof/>
                <w:szCs w:val="21"/>
              </w:rPr>
              <w:drawing>
                <wp:inline distT="0" distB="0" distL="0" distR="0" wp14:anchorId="6976B3CB" wp14:editId="09DC7054">
                  <wp:extent cx="1950720" cy="965026"/>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流程图.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99702" cy="989258"/>
                          </a:xfrm>
                          <a:prstGeom prst="rect">
                            <a:avLst/>
                          </a:prstGeom>
                        </pic:spPr>
                      </pic:pic>
                    </a:graphicData>
                  </a:graphic>
                </wp:inline>
              </w:drawing>
            </w:r>
          </w:p>
        </w:tc>
      </w:tr>
      <w:tr w:rsidR="00502FCD" w:rsidRPr="00227F90" w:rsidTr="00353B7E">
        <w:trPr>
          <w:gridBefore w:val="1"/>
          <w:wBefore w:w="34" w:type="dxa"/>
          <w:trHeight w:val="704"/>
        </w:trPr>
        <w:tc>
          <w:tcPr>
            <w:tcW w:w="4786" w:type="dxa"/>
            <w:gridSpan w:val="3"/>
            <w:tcBorders>
              <w:top w:val="single" w:sz="8" w:space="0" w:color="4A8783"/>
              <w:bottom w:val="single" w:sz="8" w:space="0" w:color="4A8783"/>
              <w:right w:val="single" w:sz="8" w:space="0" w:color="4A8783"/>
            </w:tcBorders>
          </w:tcPr>
          <w:p w:rsidR="00502FCD" w:rsidRPr="00227F90" w:rsidRDefault="00871275" w:rsidP="00502FCD">
            <w:pPr>
              <w:autoSpaceDE w:val="0"/>
              <w:autoSpaceDN w:val="0"/>
              <w:adjustRightInd w:val="0"/>
              <w:spacing w:before="60" w:after="60"/>
              <w:rPr>
                <w:rFonts w:ascii="Arial" w:hAnsi="Arial" w:cs="Arial"/>
                <w:sz w:val="18"/>
                <w:szCs w:val="18"/>
              </w:rPr>
            </w:pPr>
            <w:r w:rsidRPr="00227F90">
              <w:rPr>
                <w:rFonts w:ascii="Arial" w:hAnsi="Arial" w:cs="Arial"/>
                <w:noProof/>
                <w:lang w:eastAsia="en-GB"/>
              </w:rPr>
              <w:drawing>
                <wp:inline distT="0" distB="0" distL="0" distR="0" wp14:anchorId="348E5358" wp14:editId="5320153C">
                  <wp:extent cx="2946400" cy="794206"/>
                  <wp:effectExtent l="0" t="0" r="635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964429" cy="799066"/>
                          </a:xfrm>
                          <a:prstGeom prst="rect">
                            <a:avLst/>
                          </a:prstGeom>
                        </pic:spPr>
                      </pic:pic>
                    </a:graphicData>
                  </a:graphic>
                </wp:inline>
              </w:drawing>
            </w:r>
          </w:p>
        </w:tc>
        <w:tc>
          <w:tcPr>
            <w:tcW w:w="5103" w:type="dxa"/>
            <w:tcBorders>
              <w:top w:val="single" w:sz="8" w:space="0" w:color="4A8783"/>
              <w:left w:val="single" w:sz="8" w:space="0" w:color="4A8783"/>
              <w:bottom w:val="single" w:sz="8" w:space="0" w:color="4A8783"/>
            </w:tcBorders>
          </w:tcPr>
          <w:p w:rsidR="00502FCD" w:rsidRDefault="00221770" w:rsidP="00214F3D">
            <w:pPr>
              <w:autoSpaceDE w:val="0"/>
              <w:autoSpaceDN w:val="0"/>
              <w:adjustRightInd w:val="0"/>
              <w:spacing w:before="60" w:after="60"/>
              <w:rPr>
                <w:rFonts w:ascii="Arial" w:hAnsi="Arial" w:cs="Arial"/>
                <w:sz w:val="18"/>
                <w:szCs w:val="18"/>
              </w:rPr>
            </w:pPr>
            <w:r w:rsidRPr="00221770">
              <w:rPr>
                <w:rFonts w:ascii="Arial" w:hAnsi="Arial" w:cs="Arial" w:hint="eastAsia"/>
                <w:sz w:val="18"/>
                <w:szCs w:val="18"/>
              </w:rPr>
              <w:t>HK2</w:t>
            </w:r>
            <w:r w:rsidRPr="00221770">
              <w:rPr>
                <w:rFonts w:ascii="Arial" w:hAnsi="Arial" w:cs="Arial"/>
                <w:sz w:val="18"/>
                <w:szCs w:val="18"/>
              </w:rPr>
              <w:t>-</w:t>
            </w:r>
            <w:r w:rsidRPr="00221770">
              <w:rPr>
                <w:rFonts w:ascii="Arial" w:hAnsi="Arial" w:cs="Arial" w:hint="eastAsia"/>
                <w:sz w:val="18"/>
                <w:szCs w:val="18"/>
              </w:rPr>
              <w:t>si</w:t>
            </w:r>
            <w:r w:rsidRPr="00221770">
              <w:rPr>
                <w:rFonts w:ascii="Arial" w:hAnsi="Arial" w:cs="Arial"/>
                <w:sz w:val="18"/>
                <w:szCs w:val="18"/>
              </w:rPr>
              <w:t xml:space="preserve">lenced U87 stable cells and their corresponding negative controls were implanted in the left and right flanks, respectively, of 4-week-old female NOD/SCID mice, which were purchased from </w:t>
            </w:r>
            <w:bookmarkStart w:id="0" w:name="_Hlk493922484"/>
            <w:r w:rsidRPr="00221770">
              <w:rPr>
                <w:rFonts w:ascii="Arial" w:hAnsi="Arial" w:cs="Arial"/>
                <w:sz w:val="18"/>
                <w:szCs w:val="18"/>
              </w:rPr>
              <w:t xml:space="preserve">Animal Center of Fourth Military Medical </w:t>
            </w:r>
            <w:r w:rsidRPr="00221770">
              <w:rPr>
                <w:rFonts w:ascii="Arial" w:hAnsi="Arial" w:cs="Arial" w:hint="eastAsia"/>
                <w:sz w:val="18"/>
                <w:szCs w:val="18"/>
              </w:rPr>
              <w:t>U</w:t>
            </w:r>
            <w:r w:rsidRPr="00221770">
              <w:rPr>
                <w:rFonts w:ascii="Arial" w:hAnsi="Arial" w:cs="Arial"/>
                <w:sz w:val="18"/>
                <w:szCs w:val="18"/>
              </w:rPr>
              <w:t>niversity</w:t>
            </w:r>
            <w:bookmarkEnd w:id="0"/>
            <w:r w:rsidRPr="00221770">
              <w:rPr>
                <w:rFonts w:ascii="Arial" w:hAnsi="Arial" w:cs="Arial"/>
                <w:sz w:val="18"/>
                <w:szCs w:val="18"/>
              </w:rPr>
              <w:t xml:space="preserve">. </w:t>
            </w:r>
            <w:bookmarkStart w:id="1" w:name="_Hlk493920532"/>
            <w:r w:rsidRPr="00221770">
              <w:rPr>
                <w:rFonts w:ascii="Arial" w:hAnsi="Arial" w:cs="Arial"/>
                <w:sz w:val="18"/>
                <w:szCs w:val="18"/>
              </w:rPr>
              <w:t>3.0×10</w:t>
            </w:r>
            <w:r w:rsidRPr="00221770">
              <w:rPr>
                <w:rFonts w:ascii="Arial" w:hAnsi="Arial" w:cs="Arial"/>
                <w:sz w:val="18"/>
                <w:szCs w:val="18"/>
                <w:vertAlign w:val="superscript"/>
              </w:rPr>
              <w:t>6</w:t>
            </w:r>
            <w:bookmarkEnd w:id="1"/>
            <w:r w:rsidRPr="00221770">
              <w:rPr>
                <w:rFonts w:ascii="Arial" w:hAnsi="Arial" w:cs="Arial"/>
                <w:sz w:val="18"/>
                <w:szCs w:val="18"/>
              </w:rPr>
              <w:t xml:space="preserve"> of two kinds of glioma cells were suspended in 200 ml of PBS, then injected into the left and right flanks, respectively. Starting from day 1, the next day after cell implantation, tumor volumes were determined by measuring its length (a) and width (b) every other day, up to 28 days. The tumor volume (V) was calculated according to the formula V=(ab)</w:t>
            </w:r>
            <w:r w:rsidRPr="00221770">
              <w:rPr>
                <w:rFonts w:ascii="Arial" w:hAnsi="Arial" w:cs="Arial"/>
                <w:sz w:val="18"/>
                <w:szCs w:val="18"/>
                <w:vertAlign w:val="superscript"/>
              </w:rPr>
              <w:t>2</w:t>
            </w:r>
            <w:r w:rsidRPr="00221770">
              <w:rPr>
                <w:rFonts w:ascii="Arial" w:hAnsi="Arial" w:cs="Arial"/>
                <w:sz w:val="18"/>
                <w:szCs w:val="18"/>
              </w:rPr>
              <w:t>/2.</w:t>
            </w:r>
          </w:p>
          <w:p w:rsidR="00221770" w:rsidRDefault="00221770" w:rsidP="00214F3D">
            <w:pPr>
              <w:autoSpaceDE w:val="0"/>
              <w:autoSpaceDN w:val="0"/>
              <w:adjustRightInd w:val="0"/>
              <w:spacing w:before="60" w:after="60"/>
              <w:rPr>
                <w:rFonts w:ascii="Arial" w:hAnsi="Arial" w:cs="Arial"/>
                <w:sz w:val="18"/>
                <w:szCs w:val="18"/>
              </w:rPr>
            </w:pPr>
            <w:r w:rsidRPr="00221770">
              <w:rPr>
                <w:rFonts w:ascii="Arial" w:hAnsi="Arial" w:cs="Arial" w:hint="eastAsia"/>
                <w:sz w:val="18"/>
                <w:szCs w:val="18"/>
              </w:rPr>
              <w:t>A</w:t>
            </w:r>
            <w:r w:rsidRPr="00221770">
              <w:rPr>
                <w:rFonts w:ascii="Arial" w:hAnsi="Arial" w:cs="Arial"/>
                <w:sz w:val="18"/>
                <w:szCs w:val="18"/>
              </w:rPr>
              <w:t>ll the experiments were conducted in the light phase.</w:t>
            </w:r>
          </w:p>
          <w:p w:rsidR="00221770" w:rsidRDefault="00221770" w:rsidP="00214F3D">
            <w:pPr>
              <w:autoSpaceDE w:val="0"/>
              <w:autoSpaceDN w:val="0"/>
              <w:adjustRightInd w:val="0"/>
              <w:spacing w:before="60" w:after="60"/>
              <w:rPr>
                <w:rFonts w:ascii="Arial" w:hAnsi="Arial" w:cs="Arial"/>
                <w:sz w:val="18"/>
                <w:szCs w:val="18"/>
              </w:rPr>
            </w:pPr>
            <w:r w:rsidRPr="00221770">
              <w:rPr>
                <w:rFonts w:ascii="Arial" w:hAnsi="Arial" w:cs="Arial" w:hint="eastAsia"/>
                <w:sz w:val="18"/>
                <w:szCs w:val="18"/>
              </w:rPr>
              <w:t>A</w:t>
            </w:r>
            <w:r w:rsidRPr="00221770">
              <w:rPr>
                <w:rFonts w:ascii="Arial" w:hAnsi="Arial" w:cs="Arial"/>
                <w:sz w:val="18"/>
                <w:szCs w:val="18"/>
              </w:rPr>
              <w:t>ll the experiments were conducted in the laboratory.</w:t>
            </w:r>
          </w:p>
          <w:p w:rsidR="00221770" w:rsidRPr="00227F90" w:rsidRDefault="00221770" w:rsidP="00214F3D">
            <w:pPr>
              <w:autoSpaceDE w:val="0"/>
              <w:autoSpaceDN w:val="0"/>
              <w:adjustRightInd w:val="0"/>
              <w:spacing w:before="60" w:after="60"/>
              <w:rPr>
                <w:rFonts w:ascii="Arial" w:hAnsi="Arial" w:cs="Arial"/>
                <w:sz w:val="18"/>
                <w:szCs w:val="18"/>
              </w:rPr>
            </w:pPr>
            <w:r w:rsidRPr="00221770">
              <w:rPr>
                <w:rFonts w:ascii="Arial" w:hAnsi="Arial" w:cs="Arial" w:hint="eastAsia"/>
                <w:sz w:val="18"/>
                <w:szCs w:val="18"/>
              </w:rPr>
              <w:t xml:space="preserve">According to </w:t>
            </w:r>
            <w:r w:rsidRPr="00221770">
              <w:rPr>
                <w:rFonts w:ascii="Arial" w:hAnsi="Arial" w:cs="Arial"/>
                <w:sz w:val="18"/>
                <w:szCs w:val="18"/>
              </w:rPr>
              <w:t>our previous studies, 3.0×10</w:t>
            </w:r>
            <w:r w:rsidRPr="00221770">
              <w:rPr>
                <w:rFonts w:ascii="Arial" w:hAnsi="Arial" w:cs="Arial"/>
                <w:sz w:val="18"/>
                <w:szCs w:val="18"/>
                <w:vertAlign w:val="superscript"/>
              </w:rPr>
              <w:t xml:space="preserve">6 </w:t>
            </w:r>
            <w:r w:rsidRPr="00221770">
              <w:rPr>
                <w:rFonts w:ascii="Arial" w:hAnsi="Arial" w:cs="Arial"/>
                <w:sz w:val="18"/>
                <w:szCs w:val="18"/>
              </w:rPr>
              <w:t>glioma cells were minimally required for the forming of tumor. More cells needed more PBS to suspended for the injection, it was more harmful for the mice.</w:t>
            </w:r>
          </w:p>
        </w:tc>
      </w:tr>
      <w:tr w:rsidR="002D2B0E" w:rsidRPr="00227F90" w:rsidTr="00353B7E">
        <w:trPr>
          <w:gridBefore w:val="1"/>
          <w:wBefore w:w="34" w:type="dxa"/>
          <w:trHeight w:val="1322"/>
        </w:trPr>
        <w:tc>
          <w:tcPr>
            <w:tcW w:w="4786" w:type="dxa"/>
            <w:gridSpan w:val="3"/>
            <w:tcBorders>
              <w:top w:val="single" w:sz="8" w:space="0" w:color="4A8783"/>
              <w:bottom w:val="single" w:sz="8" w:space="0" w:color="4A8783"/>
              <w:right w:val="single" w:sz="8" w:space="0" w:color="4A8783"/>
            </w:tcBorders>
          </w:tcPr>
          <w:p w:rsidR="002D2B0E" w:rsidRPr="00227F90" w:rsidRDefault="00871275" w:rsidP="002D2B0E">
            <w:pPr>
              <w:autoSpaceDE w:val="0"/>
              <w:autoSpaceDN w:val="0"/>
              <w:adjustRightInd w:val="0"/>
              <w:spacing w:before="60" w:after="60"/>
              <w:rPr>
                <w:rFonts w:ascii="Arial" w:hAnsi="Arial" w:cs="Arial"/>
                <w:sz w:val="18"/>
                <w:szCs w:val="18"/>
              </w:rPr>
            </w:pPr>
            <w:r w:rsidRPr="00227F90">
              <w:rPr>
                <w:rFonts w:ascii="Arial" w:hAnsi="Arial" w:cs="Arial"/>
                <w:noProof/>
                <w:lang w:eastAsia="en-GB"/>
              </w:rPr>
              <w:drawing>
                <wp:inline distT="0" distB="0" distL="0" distR="0" wp14:anchorId="10DB7677" wp14:editId="4E5C7AA3">
                  <wp:extent cx="3027680" cy="534049"/>
                  <wp:effectExtent l="0" t="0" r="127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070660" cy="541630"/>
                          </a:xfrm>
                          <a:prstGeom prst="rect">
                            <a:avLst/>
                          </a:prstGeom>
                        </pic:spPr>
                      </pic:pic>
                    </a:graphicData>
                  </a:graphic>
                </wp:inline>
              </w:drawing>
            </w:r>
          </w:p>
        </w:tc>
        <w:tc>
          <w:tcPr>
            <w:tcW w:w="5103" w:type="dxa"/>
            <w:tcBorders>
              <w:top w:val="single" w:sz="8" w:space="0" w:color="4A8783"/>
              <w:left w:val="single" w:sz="8" w:space="0" w:color="4A8783"/>
              <w:bottom w:val="single" w:sz="8" w:space="0" w:color="4A8783"/>
            </w:tcBorders>
          </w:tcPr>
          <w:p w:rsidR="002D2B0E" w:rsidRDefault="005B585C" w:rsidP="00214F3D">
            <w:pPr>
              <w:autoSpaceDE w:val="0"/>
              <w:autoSpaceDN w:val="0"/>
              <w:adjustRightInd w:val="0"/>
              <w:spacing w:before="60" w:after="60"/>
              <w:rPr>
                <w:rFonts w:ascii="Arial" w:hAnsi="Arial" w:cs="Arial"/>
                <w:sz w:val="18"/>
                <w:szCs w:val="18"/>
              </w:rPr>
            </w:pPr>
            <w:r w:rsidRPr="005B585C">
              <w:rPr>
                <w:rFonts w:ascii="Arial" w:hAnsi="Arial" w:cs="Arial"/>
                <w:sz w:val="18"/>
                <w:szCs w:val="18"/>
              </w:rPr>
              <w:t>Female NOD/SCID mice</w:t>
            </w:r>
            <w:r w:rsidRPr="005B585C">
              <w:rPr>
                <w:rFonts w:ascii="Arial" w:hAnsi="Arial" w:cs="Arial" w:hint="eastAsia"/>
                <w:sz w:val="18"/>
                <w:szCs w:val="18"/>
              </w:rPr>
              <w:t xml:space="preserve"> </w:t>
            </w:r>
            <w:r w:rsidRPr="005B585C">
              <w:rPr>
                <w:rFonts w:ascii="Arial" w:hAnsi="Arial" w:cs="Arial"/>
                <w:sz w:val="18"/>
                <w:szCs w:val="18"/>
              </w:rPr>
              <w:t xml:space="preserve">(20.0 </w:t>
            </w:r>
            <w:r w:rsidRPr="005B585C">
              <w:rPr>
                <w:rFonts w:ascii="Arial" w:hAnsi="Arial" w:cs="Arial" w:hint="eastAsia"/>
                <w:sz w:val="18"/>
                <w:szCs w:val="18"/>
              </w:rPr>
              <w:t>±</w:t>
            </w:r>
            <w:r w:rsidRPr="005B585C">
              <w:rPr>
                <w:rFonts w:ascii="Arial" w:hAnsi="Arial" w:cs="Arial" w:hint="eastAsia"/>
                <w:sz w:val="18"/>
                <w:szCs w:val="18"/>
              </w:rPr>
              <w:t xml:space="preserve"> 2.0</w:t>
            </w:r>
            <w:r w:rsidRPr="005B585C">
              <w:rPr>
                <w:rFonts w:ascii="Arial" w:hAnsi="Arial" w:cs="Arial"/>
                <w:sz w:val="18"/>
                <w:szCs w:val="18"/>
              </w:rPr>
              <w:t xml:space="preserve"> </w:t>
            </w:r>
            <w:r w:rsidRPr="005B585C">
              <w:rPr>
                <w:rFonts w:ascii="Arial" w:hAnsi="Arial" w:cs="Arial" w:hint="eastAsia"/>
                <w:sz w:val="18"/>
                <w:szCs w:val="18"/>
              </w:rPr>
              <w:t>g</w:t>
            </w:r>
            <w:r w:rsidRPr="005B585C">
              <w:rPr>
                <w:rFonts w:ascii="Arial" w:hAnsi="Arial" w:cs="Arial"/>
                <w:sz w:val="18"/>
                <w:szCs w:val="18"/>
              </w:rPr>
              <w:t xml:space="preserve">), aged </w:t>
            </w:r>
            <w:r w:rsidRPr="005B585C">
              <w:rPr>
                <w:rFonts w:ascii="Arial" w:hAnsi="Arial" w:cs="Arial" w:hint="eastAsia"/>
                <w:sz w:val="18"/>
                <w:szCs w:val="18"/>
              </w:rPr>
              <w:t>4</w:t>
            </w:r>
            <w:r w:rsidRPr="005B585C">
              <w:rPr>
                <w:rFonts w:ascii="Arial" w:hAnsi="Arial" w:cs="Arial"/>
                <w:sz w:val="18"/>
                <w:szCs w:val="18"/>
              </w:rPr>
              <w:t xml:space="preserve"> weeks, were included (n=6).</w:t>
            </w:r>
          </w:p>
          <w:p w:rsidR="005B585C" w:rsidRPr="00227F90" w:rsidRDefault="005B585C" w:rsidP="00214F3D">
            <w:pPr>
              <w:autoSpaceDE w:val="0"/>
              <w:autoSpaceDN w:val="0"/>
              <w:adjustRightInd w:val="0"/>
              <w:spacing w:before="60" w:after="60"/>
              <w:rPr>
                <w:rFonts w:ascii="Arial" w:hAnsi="Arial" w:cs="Arial"/>
                <w:sz w:val="18"/>
                <w:szCs w:val="18"/>
              </w:rPr>
            </w:pPr>
            <w:r w:rsidRPr="005B585C">
              <w:rPr>
                <w:rFonts w:ascii="Arial" w:hAnsi="Arial" w:cs="Arial" w:hint="eastAsia"/>
                <w:sz w:val="18"/>
                <w:szCs w:val="18"/>
              </w:rPr>
              <w:t xml:space="preserve">Six </w:t>
            </w:r>
            <w:r w:rsidRPr="005B585C">
              <w:rPr>
                <w:rFonts w:ascii="Arial" w:hAnsi="Arial" w:cs="Arial"/>
                <w:sz w:val="18"/>
                <w:szCs w:val="18"/>
              </w:rPr>
              <w:t xml:space="preserve">NOD/SCID mice (Animal Center of Fourth Military Medical </w:t>
            </w:r>
            <w:r w:rsidRPr="005B585C">
              <w:rPr>
                <w:rFonts w:ascii="Arial" w:hAnsi="Arial" w:cs="Arial" w:hint="eastAsia"/>
                <w:sz w:val="18"/>
                <w:szCs w:val="18"/>
              </w:rPr>
              <w:t>U</w:t>
            </w:r>
            <w:r w:rsidRPr="005B585C">
              <w:rPr>
                <w:rFonts w:ascii="Arial" w:hAnsi="Arial" w:cs="Arial"/>
                <w:sz w:val="18"/>
                <w:szCs w:val="18"/>
              </w:rPr>
              <w:t>niversity) were obtained and acclimatized for at least 48 h. Vendor health reports indicated that the mice were free of known viral, bacterial and parasitic pathogens.</w:t>
            </w:r>
          </w:p>
        </w:tc>
      </w:tr>
    </w:tbl>
    <w:p w:rsidR="00450565" w:rsidRPr="00227F90" w:rsidRDefault="00502FCD" w:rsidP="00450565">
      <w:pPr>
        <w:jc w:val="right"/>
        <w:rPr>
          <w:rFonts w:ascii="Arial" w:hAnsi="Arial" w:cs="Arial"/>
        </w:rPr>
      </w:pPr>
      <w:r w:rsidRPr="00227F90">
        <w:rPr>
          <w:rFonts w:ascii="Arial" w:hAnsi="Arial" w:cs="Arial"/>
          <w:sz w:val="16"/>
          <w:szCs w:val="16"/>
        </w:rPr>
        <w:br/>
        <w:t xml:space="preserve">The ARRIVE guidelines. </w:t>
      </w:r>
      <w:r w:rsidR="00450565" w:rsidRPr="00227F90">
        <w:rPr>
          <w:rFonts w:ascii="Arial" w:hAnsi="Arial" w:cs="Arial"/>
          <w:sz w:val="16"/>
          <w:szCs w:val="16"/>
        </w:rPr>
        <w:t xml:space="preserve">Originally published in </w:t>
      </w:r>
      <w:r w:rsidR="00450565" w:rsidRPr="00227F90">
        <w:rPr>
          <w:rFonts w:ascii="Arial" w:hAnsi="Arial" w:cs="Arial"/>
          <w:i/>
          <w:iCs/>
          <w:sz w:val="16"/>
          <w:szCs w:val="16"/>
        </w:rPr>
        <w:t>PLoS Biology</w:t>
      </w:r>
      <w:r w:rsidR="00450565" w:rsidRPr="00227F90">
        <w:rPr>
          <w:rFonts w:ascii="Arial" w:hAnsi="Arial" w:cs="Arial"/>
          <w:sz w:val="16"/>
          <w:szCs w:val="16"/>
        </w:rPr>
        <w:t>, June 201</w:t>
      </w:r>
      <w:r w:rsidR="004D4947" w:rsidRPr="00227F90">
        <w:rPr>
          <w:rFonts w:ascii="Arial" w:hAnsi="Arial" w:cs="Arial"/>
          <w:sz w:val="16"/>
          <w:szCs w:val="16"/>
        </w:rPr>
        <w:t>0</w:t>
      </w:r>
      <w:r w:rsidR="004D4947" w:rsidRPr="00227F90">
        <w:rPr>
          <w:rFonts w:ascii="Arial" w:hAnsi="Arial" w:cs="Arial"/>
          <w:sz w:val="16"/>
          <w:szCs w:val="16"/>
          <w:vertAlign w:val="superscript"/>
        </w:rPr>
        <w:t>1</w:t>
      </w:r>
      <w:r w:rsidR="00450565" w:rsidRPr="00227F90">
        <w:rPr>
          <w:rFonts w:ascii="Arial" w:hAnsi="Arial" w:cs="Arial"/>
        </w:rPr>
        <w:br w:type="page"/>
      </w:r>
    </w:p>
    <w:tbl>
      <w:tblPr>
        <w:tblStyle w:val="a5"/>
        <w:tblW w:w="0" w:type="auto"/>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4"/>
        <w:gridCol w:w="4786"/>
        <w:gridCol w:w="5075"/>
        <w:gridCol w:w="44"/>
      </w:tblGrid>
      <w:tr w:rsidR="002D2B0E" w:rsidRPr="00227F90" w:rsidTr="00353B7E">
        <w:trPr>
          <w:gridBefore w:val="1"/>
          <w:wBefore w:w="34" w:type="dxa"/>
        </w:trPr>
        <w:tc>
          <w:tcPr>
            <w:tcW w:w="4786" w:type="dxa"/>
            <w:tcBorders>
              <w:top w:val="single" w:sz="8" w:space="0" w:color="4A8783"/>
              <w:bottom w:val="single" w:sz="8" w:space="0" w:color="4A8783"/>
              <w:right w:val="single" w:sz="8" w:space="0" w:color="4A8783"/>
            </w:tcBorders>
          </w:tcPr>
          <w:p w:rsidR="002D2B0E" w:rsidRPr="00227F90" w:rsidRDefault="00871275" w:rsidP="002D2B0E">
            <w:pPr>
              <w:autoSpaceDE w:val="0"/>
              <w:autoSpaceDN w:val="0"/>
              <w:adjustRightInd w:val="0"/>
              <w:spacing w:before="60" w:after="60"/>
              <w:rPr>
                <w:rFonts w:ascii="Arial" w:hAnsi="Arial" w:cs="Arial"/>
                <w:sz w:val="18"/>
                <w:szCs w:val="18"/>
                <w:vertAlign w:val="subscript"/>
              </w:rPr>
            </w:pPr>
            <w:r w:rsidRPr="00227F90">
              <w:rPr>
                <w:rFonts w:ascii="Arial" w:hAnsi="Arial" w:cs="Arial"/>
                <w:noProof/>
                <w:lang w:eastAsia="en-GB"/>
              </w:rPr>
              <w:lastRenderedPageBreak/>
              <w:drawing>
                <wp:inline distT="0" distB="0" distL="0" distR="0" wp14:anchorId="4CD99D06" wp14:editId="5369D8E7">
                  <wp:extent cx="2934851" cy="70612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944176" cy="708363"/>
                          </a:xfrm>
                          <a:prstGeom prst="rect">
                            <a:avLst/>
                          </a:prstGeom>
                        </pic:spPr>
                      </pic:pic>
                    </a:graphicData>
                  </a:graphic>
                </wp:inline>
              </w:drawing>
            </w:r>
          </w:p>
        </w:tc>
        <w:tc>
          <w:tcPr>
            <w:tcW w:w="5119" w:type="dxa"/>
            <w:gridSpan w:val="2"/>
            <w:tcBorders>
              <w:top w:val="single" w:sz="8" w:space="0" w:color="4A8783"/>
              <w:left w:val="single" w:sz="8" w:space="0" w:color="4A8783"/>
              <w:bottom w:val="single" w:sz="8" w:space="0" w:color="4A8783"/>
            </w:tcBorders>
          </w:tcPr>
          <w:p w:rsidR="002D2B0E" w:rsidRDefault="005B585C" w:rsidP="00214F3D">
            <w:pPr>
              <w:autoSpaceDE w:val="0"/>
              <w:autoSpaceDN w:val="0"/>
              <w:adjustRightInd w:val="0"/>
              <w:spacing w:before="60" w:after="60"/>
              <w:rPr>
                <w:rFonts w:ascii="Arial" w:hAnsi="Arial" w:cs="Arial"/>
                <w:sz w:val="18"/>
                <w:szCs w:val="18"/>
              </w:rPr>
            </w:pPr>
            <w:r w:rsidRPr="005B585C">
              <w:rPr>
                <w:rFonts w:ascii="Arial" w:hAnsi="Arial" w:cs="Arial" w:hint="eastAsia"/>
                <w:sz w:val="18"/>
                <w:szCs w:val="18"/>
              </w:rPr>
              <w:t>Animals were</w:t>
            </w:r>
            <w:r w:rsidRPr="005B585C">
              <w:rPr>
                <w:rFonts w:ascii="Arial" w:hAnsi="Arial" w:cs="Arial"/>
                <w:sz w:val="18"/>
                <w:szCs w:val="18"/>
              </w:rPr>
              <w:t xml:space="preserve"> housed with an inverse 12 hours day-night cycle with lights on at 8:30pm in a temperature (22 ± 1 </w:t>
            </w:r>
            <w:r w:rsidRPr="005B585C">
              <w:rPr>
                <w:rFonts w:ascii="Arial" w:hAnsi="Arial" w:cs="Arial" w:hint="eastAsia"/>
                <w:sz w:val="18"/>
                <w:szCs w:val="18"/>
              </w:rPr>
              <w:t>℃</w:t>
            </w:r>
            <w:r w:rsidRPr="005B585C">
              <w:rPr>
                <w:rFonts w:ascii="Arial" w:hAnsi="Arial" w:cs="Arial"/>
                <w:sz w:val="18"/>
                <w:szCs w:val="18"/>
              </w:rPr>
              <w:t>) and humidity (55 ± 5%) controlled room. Prior to injection the animals were housed in cages filled with hygiene animal bedding.</w:t>
            </w:r>
          </w:p>
          <w:p w:rsidR="005B585C" w:rsidRDefault="005B585C" w:rsidP="00214F3D">
            <w:pPr>
              <w:autoSpaceDE w:val="0"/>
              <w:autoSpaceDN w:val="0"/>
              <w:adjustRightInd w:val="0"/>
              <w:spacing w:before="60" w:after="60"/>
              <w:rPr>
                <w:rFonts w:ascii="Arial" w:hAnsi="Arial" w:cs="Arial"/>
                <w:sz w:val="18"/>
                <w:szCs w:val="18"/>
              </w:rPr>
            </w:pPr>
            <w:r w:rsidRPr="005B585C">
              <w:rPr>
                <w:rFonts w:ascii="Arial" w:hAnsi="Arial" w:cs="Arial" w:hint="eastAsia"/>
                <w:sz w:val="18"/>
                <w:szCs w:val="18"/>
              </w:rPr>
              <w:t>All mice were allowed free access to water</w:t>
            </w:r>
            <w:r w:rsidRPr="005B585C">
              <w:rPr>
                <w:rFonts w:ascii="Arial" w:hAnsi="Arial" w:cs="Arial"/>
                <w:sz w:val="18"/>
                <w:szCs w:val="18"/>
              </w:rPr>
              <w:t xml:space="preserve"> and a maintenance diet (obtained from Animal Center of Fourth Military Medical </w:t>
            </w:r>
            <w:r w:rsidRPr="005B585C">
              <w:rPr>
                <w:rFonts w:ascii="Arial" w:hAnsi="Arial" w:cs="Arial" w:hint="eastAsia"/>
                <w:sz w:val="18"/>
                <w:szCs w:val="18"/>
              </w:rPr>
              <w:t>U</w:t>
            </w:r>
            <w:r w:rsidRPr="005B585C">
              <w:rPr>
                <w:rFonts w:ascii="Arial" w:hAnsi="Arial" w:cs="Arial"/>
                <w:sz w:val="18"/>
                <w:szCs w:val="18"/>
              </w:rPr>
              <w:t xml:space="preserve">niversity) in a 12-hour light/dark cycle, with room temperature at 21 ± 2 </w:t>
            </w:r>
            <w:r w:rsidRPr="005B585C">
              <w:rPr>
                <w:rFonts w:ascii="Arial" w:hAnsi="Arial" w:cs="Arial" w:hint="eastAsia"/>
                <w:sz w:val="18"/>
                <w:szCs w:val="18"/>
              </w:rPr>
              <w:t>℃</w:t>
            </w:r>
            <w:r w:rsidRPr="005B585C">
              <w:rPr>
                <w:rFonts w:ascii="Arial" w:hAnsi="Arial" w:cs="Arial"/>
                <w:sz w:val="18"/>
                <w:szCs w:val="18"/>
              </w:rPr>
              <w:t>. All cages contained wood shavings.</w:t>
            </w:r>
          </w:p>
          <w:p w:rsidR="005B585C" w:rsidRPr="00227F90" w:rsidRDefault="005B585C" w:rsidP="00214F3D">
            <w:pPr>
              <w:autoSpaceDE w:val="0"/>
              <w:autoSpaceDN w:val="0"/>
              <w:adjustRightInd w:val="0"/>
              <w:spacing w:before="60" w:after="60"/>
              <w:rPr>
                <w:rFonts w:ascii="Arial" w:hAnsi="Arial" w:cs="Arial"/>
                <w:sz w:val="18"/>
                <w:szCs w:val="18"/>
              </w:rPr>
            </w:pPr>
            <w:r w:rsidRPr="005B585C">
              <w:rPr>
                <w:rFonts w:ascii="Arial" w:hAnsi="Arial" w:cs="Arial" w:hint="eastAsia"/>
                <w:sz w:val="18"/>
                <w:szCs w:val="18"/>
              </w:rPr>
              <w:t>During the post-injection period, all the mice were under the tender care</w:t>
            </w:r>
            <w:r w:rsidRPr="005B585C">
              <w:rPr>
                <w:rFonts w:ascii="Arial" w:hAnsi="Arial" w:cs="Arial"/>
                <w:sz w:val="18"/>
                <w:szCs w:val="18"/>
              </w:rPr>
              <w:t xml:space="preserve"> to relieve the pain.</w:t>
            </w:r>
          </w:p>
        </w:tc>
      </w:tr>
      <w:tr w:rsidR="002D2B0E" w:rsidRPr="00227F90" w:rsidTr="00353B7E">
        <w:trPr>
          <w:gridBefore w:val="1"/>
          <w:wBefore w:w="34" w:type="dxa"/>
        </w:trPr>
        <w:tc>
          <w:tcPr>
            <w:tcW w:w="4786" w:type="dxa"/>
            <w:tcBorders>
              <w:top w:val="single" w:sz="8" w:space="0" w:color="4A8783"/>
              <w:bottom w:val="single" w:sz="8" w:space="0" w:color="4A8783"/>
              <w:right w:val="single" w:sz="8" w:space="0" w:color="4A8783"/>
            </w:tcBorders>
          </w:tcPr>
          <w:p w:rsidR="002D2B0E" w:rsidRPr="00227F90" w:rsidRDefault="00871275" w:rsidP="002D2B0E">
            <w:pPr>
              <w:autoSpaceDE w:val="0"/>
              <w:autoSpaceDN w:val="0"/>
              <w:adjustRightInd w:val="0"/>
              <w:spacing w:before="60" w:after="60"/>
              <w:rPr>
                <w:rFonts w:ascii="Arial" w:hAnsi="Arial" w:cs="Arial"/>
                <w:sz w:val="18"/>
                <w:szCs w:val="18"/>
              </w:rPr>
            </w:pPr>
            <w:r w:rsidRPr="00227F90">
              <w:rPr>
                <w:rFonts w:ascii="Arial" w:hAnsi="Arial" w:cs="Arial"/>
                <w:noProof/>
                <w:lang w:eastAsia="en-GB"/>
              </w:rPr>
              <w:drawing>
                <wp:inline distT="0" distB="0" distL="0" distR="0" wp14:anchorId="1EB2FB13" wp14:editId="5356C39F">
                  <wp:extent cx="2606705" cy="421640"/>
                  <wp:effectExtent l="0" t="0" r="317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622714" cy="424230"/>
                          </a:xfrm>
                          <a:prstGeom prst="rect">
                            <a:avLst/>
                          </a:prstGeom>
                        </pic:spPr>
                      </pic:pic>
                    </a:graphicData>
                  </a:graphic>
                </wp:inline>
              </w:drawing>
            </w:r>
          </w:p>
        </w:tc>
        <w:tc>
          <w:tcPr>
            <w:tcW w:w="5119" w:type="dxa"/>
            <w:gridSpan w:val="2"/>
            <w:tcBorders>
              <w:top w:val="single" w:sz="8" w:space="0" w:color="4A8783"/>
              <w:left w:val="single" w:sz="8" w:space="0" w:color="4A8783"/>
              <w:bottom w:val="single" w:sz="8" w:space="0" w:color="4A8783"/>
            </w:tcBorders>
          </w:tcPr>
          <w:p w:rsidR="002D2B0E" w:rsidRDefault="004500B0" w:rsidP="00214F3D">
            <w:pPr>
              <w:autoSpaceDE w:val="0"/>
              <w:autoSpaceDN w:val="0"/>
              <w:adjustRightInd w:val="0"/>
              <w:spacing w:before="60" w:after="60"/>
              <w:rPr>
                <w:rFonts w:ascii="Arial" w:hAnsi="Arial" w:cs="Arial"/>
                <w:sz w:val="18"/>
                <w:szCs w:val="18"/>
              </w:rPr>
            </w:pPr>
            <w:r w:rsidRPr="004500B0">
              <w:rPr>
                <w:rFonts w:ascii="Arial" w:hAnsi="Arial" w:cs="Arial" w:hint="eastAsia"/>
                <w:sz w:val="18"/>
                <w:szCs w:val="18"/>
              </w:rPr>
              <w:t xml:space="preserve">Six healthy mice were divided into </w:t>
            </w:r>
            <w:r w:rsidRPr="004500B0">
              <w:rPr>
                <w:rFonts w:ascii="Arial" w:hAnsi="Arial" w:cs="Arial"/>
                <w:sz w:val="18"/>
                <w:szCs w:val="18"/>
              </w:rPr>
              <w:t xml:space="preserve">two groups of six each. </w:t>
            </w:r>
            <w:r w:rsidRPr="004500B0">
              <w:rPr>
                <w:rFonts w:ascii="Arial" w:hAnsi="Arial" w:cs="Arial" w:hint="eastAsia"/>
                <w:sz w:val="18"/>
                <w:szCs w:val="18"/>
              </w:rPr>
              <w:t>HK2</w:t>
            </w:r>
            <w:r w:rsidRPr="004500B0">
              <w:rPr>
                <w:rFonts w:ascii="Arial" w:hAnsi="Arial" w:cs="Arial"/>
                <w:sz w:val="18"/>
                <w:szCs w:val="18"/>
              </w:rPr>
              <w:t>-</w:t>
            </w:r>
            <w:r w:rsidRPr="004500B0">
              <w:rPr>
                <w:rFonts w:ascii="Arial" w:hAnsi="Arial" w:cs="Arial" w:hint="eastAsia"/>
                <w:sz w:val="18"/>
                <w:szCs w:val="18"/>
              </w:rPr>
              <w:t>si</w:t>
            </w:r>
            <w:r w:rsidRPr="004500B0">
              <w:rPr>
                <w:rFonts w:ascii="Arial" w:hAnsi="Arial" w:cs="Arial"/>
                <w:sz w:val="18"/>
                <w:szCs w:val="18"/>
              </w:rPr>
              <w:t>lenced U87 stable cells and their corresponding negative controls were implanted in the left and right flanks, respectively.</w:t>
            </w:r>
          </w:p>
          <w:p w:rsidR="004500B0" w:rsidRDefault="004500B0" w:rsidP="00214F3D">
            <w:pPr>
              <w:autoSpaceDE w:val="0"/>
              <w:autoSpaceDN w:val="0"/>
              <w:adjustRightInd w:val="0"/>
              <w:spacing w:before="60" w:after="60"/>
              <w:rPr>
                <w:rFonts w:ascii="Arial" w:hAnsi="Arial" w:cs="Arial"/>
                <w:sz w:val="18"/>
                <w:szCs w:val="18"/>
              </w:rPr>
            </w:pPr>
            <w:r w:rsidRPr="004500B0">
              <w:rPr>
                <w:rFonts w:ascii="Arial" w:hAnsi="Arial" w:cs="Arial"/>
                <w:sz w:val="18"/>
                <w:szCs w:val="18"/>
              </w:rPr>
              <w:t>For animal experiments, sample size, no less than 6, can basically eliminate individual differences. More samples make a little sense.</w:t>
            </w:r>
          </w:p>
          <w:p w:rsidR="004500B0" w:rsidRPr="00227F90" w:rsidRDefault="004500B0" w:rsidP="00214F3D">
            <w:pPr>
              <w:autoSpaceDE w:val="0"/>
              <w:autoSpaceDN w:val="0"/>
              <w:adjustRightInd w:val="0"/>
              <w:spacing w:before="60" w:after="60"/>
              <w:rPr>
                <w:rFonts w:ascii="Arial" w:hAnsi="Arial" w:cs="Arial"/>
                <w:sz w:val="18"/>
                <w:szCs w:val="18"/>
              </w:rPr>
            </w:pPr>
            <w:r w:rsidRPr="004500B0">
              <w:rPr>
                <w:rFonts w:ascii="Arial" w:hAnsi="Arial" w:cs="Arial" w:hint="eastAsia"/>
                <w:sz w:val="18"/>
                <w:szCs w:val="18"/>
              </w:rPr>
              <w:t>The experiment was repeated six times.</w:t>
            </w:r>
          </w:p>
        </w:tc>
      </w:tr>
      <w:tr w:rsidR="002D2B0E" w:rsidRPr="00227F90" w:rsidTr="00353B7E">
        <w:trPr>
          <w:gridBefore w:val="1"/>
          <w:wBefore w:w="34" w:type="dxa"/>
        </w:trPr>
        <w:tc>
          <w:tcPr>
            <w:tcW w:w="4786" w:type="dxa"/>
            <w:tcBorders>
              <w:top w:val="single" w:sz="8" w:space="0" w:color="4A8783"/>
              <w:bottom w:val="single" w:sz="8" w:space="0" w:color="4A8783"/>
              <w:right w:val="single" w:sz="8" w:space="0" w:color="4A8783"/>
            </w:tcBorders>
          </w:tcPr>
          <w:p w:rsidR="002D2B0E" w:rsidRPr="00227F90" w:rsidRDefault="00871275" w:rsidP="000E5BBC">
            <w:pPr>
              <w:autoSpaceDE w:val="0"/>
              <w:autoSpaceDN w:val="0"/>
              <w:adjustRightInd w:val="0"/>
              <w:spacing w:before="60" w:after="60"/>
              <w:rPr>
                <w:rFonts w:ascii="Arial" w:hAnsi="Arial" w:cs="Arial"/>
                <w:sz w:val="18"/>
                <w:szCs w:val="18"/>
              </w:rPr>
            </w:pPr>
            <w:r w:rsidRPr="00227F90">
              <w:rPr>
                <w:rFonts w:ascii="Arial" w:hAnsi="Arial" w:cs="Arial"/>
                <w:noProof/>
                <w:lang w:eastAsia="en-GB"/>
              </w:rPr>
              <w:drawing>
                <wp:inline distT="0" distB="0" distL="0" distR="0" wp14:anchorId="429B7BAF" wp14:editId="61E4C901">
                  <wp:extent cx="2533336" cy="264160"/>
                  <wp:effectExtent l="0" t="0" r="635" b="254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551769" cy="266082"/>
                          </a:xfrm>
                          <a:prstGeom prst="rect">
                            <a:avLst/>
                          </a:prstGeom>
                        </pic:spPr>
                      </pic:pic>
                    </a:graphicData>
                  </a:graphic>
                </wp:inline>
              </w:drawing>
            </w:r>
          </w:p>
        </w:tc>
        <w:tc>
          <w:tcPr>
            <w:tcW w:w="5119" w:type="dxa"/>
            <w:gridSpan w:val="2"/>
            <w:tcBorders>
              <w:top w:val="single" w:sz="8" w:space="0" w:color="4A8783"/>
              <w:left w:val="single" w:sz="8" w:space="0" w:color="4A8783"/>
              <w:bottom w:val="single" w:sz="8" w:space="0" w:color="4A8783"/>
            </w:tcBorders>
          </w:tcPr>
          <w:p w:rsidR="002D2B0E" w:rsidRDefault="00D96D68" w:rsidP="00214F3D">
            <w:pPr>
              <w:autoSpaceDE w:val="0"/>
              <w:autoSpaceDN w:val="0"/>
              <w:adjustRightInd w:val="0"/>
              <w:spacing w:before="60" w:after="60"/>
              <w:rPr>
                <w:rFonts w:ascii="Arial" w:hAnsi="Arial" w:cs="Arial"/>
                <w:sz w:val="18"/>
                <w:szCs w:val="18"/>
              </w:rPr>
            </w:pPr>
            <w:r w:rsidRPr="00D96D68">
              <w:rPr>
                <w:rFonts w:ascii="Arial" w:hAnsi="Arial" w:cs="Arial" w:hint="eastAsia"/>
                <w:sz w:val="18"/>
                <w:szCs w:val="18"/>
              </w:rPr>
              <w:t xml:space="preserve">All the mice were firstly </w:t>
            </w:r>
            <w:r w:rsidRPr="00D96D68">
              <w:rPr>
                <w:rFonts w:ascii="Arial" w:hAnsi="Arial" w:cs="Arial"/>
                <w:sz w:val="18"/>
                <w:szCs w:val="18"/>
              </w:rPr>
              <w:t xml:space="preserve">numbered in ascending order, then </w:t>
            </w:r>
            <w:r w:rsidRPr="00D96D68">
              <w:rPr>
                <w:rFonts w:ascii="Arial" w:hAnsi="Arial" w:cs="Arial" w:hint="eastAsia"/>
                <w:sz w:val="18"/>
                <w:szCs w:val="18"/>
              </w:rPr>
              <w:t>were</w:t>
            </w:r>
            <w:r w:rsidRPr="00D96D68">
              <w:rPr>
                <w:rFonts w:ascii="Arial" w:hAnsi="Arial" w:cs="Arial"/>
                <w:sz w:val="18"/>
                <w:szCs w:val="18"/>
              </w:rPr>
              <w:t xml:space="preserve"> randomized into two different groups by picking numbers out of a hat.</w:t>
            </w:r>
          </w:p>
          <w:p w:rsidR="00D96D68" w:rsidRPr="00227F90" w:rsidRDefault="00D96D68" w:rsidP="00214F3D">
            <w:pPr>
              <w:autoSpaceDE w:val="0"/>
              <w:autoSpaceDN w:val="0"/>
              <w:adjustRightInd w:val="0"/>
              <w:spacing w:before="60" w:after="60"/>
              <w:rPr>
                <w:rFonts w:ascii="Arial" w:hAnsi="Arial" w:cs="Arial"/>
                <w:sz w:val="18"/>
                <w:szCs w:val="18"/>
              </w:rPr>
            </w:pPr>
            <w:r w:rsidRPr="00D96D68">
              <w:rPr>
                <w:rFonts w:ascii="Arial" w:hAnsi="Arial" w:cs="Arial"/>
                <w:sz w:val="18"/>
                <w:szCs w:val="18"/>
              </w:rPr>
              <w:t>All the mice were injected in ascending order.</w:t>
            </w:r>
          </w:p>
        </w:tc>
      </w:tr>
      <w:tr w:rsidR="00D7777A" w:rsidRPr="00227F90" w:rsidTr="00353B7E">
        <w:trPr>
          <w:gridBefore w:val="1"/>
          <w:wBefore w:w="34" w:type="dxa"/>
        </w:trPr>
        <w:tc>
          <w:tcPr>
            <w:tcW w:w="4786" w:type="dxa"/>
            <w:tcBorders>
              <w:top w:val="single" w:sz="8" w:space="0" w:color="4A8783"/>
              <w:bottom w:val="single" w:sz="8" w:space="0" w:color="4A8783"/>
              <w:right w:val="single" w:sz="8" w:space="0" w:color="4A8783"/>
            </w:tcBorders>
          </w:tcPr>
          <w:p w:rsidR="00D7777A" w:rsidRPr="00227F90" w:rsidRDefault="00871275" w:rsidP="00214F3D">
            <w:pPr>
              <w:autoSpaceDE w:val="0"/>
              <w:autoSpaceDN w:val="0"/>
              <w:adjustRightInd w:val="0"/>
              <w:spacing w:before="60" w:after="60"/>
              <w:rPr>
                <w:rFonts w:ascii="Arial" w:hAnsi="Arial" w:cs="Arial"/>
                <w:sz w:val="18"/>
                <w:szCs w:val="18"/>
              </w:rPr>
            </w:pPr>
            <w:r w:rsidRPr="00227F90">
              <w:rPr>
                <w:rFonts w:ascii="Arial" w:hAnsi="Arial" w:cs="Arial"/>
                <w:noProof/>
                <w:lang w:eastAsia="en-GB"/>
              </w:rPr>
              <w:drawing>
                <wp:inline distT="0" distB="0" distL="0" distR="0" wp14:anchorId="210022CD" wp14:editId="1D43DA7B">
                  <wp:extent cx="2473960" cy="134006"/>
                  <wp:effectExtent l="0" t="0" r="254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585762" cy="140062"/>
                          </a:xfrm>
                          <a:prstGeom prst="rect">
                            <a:avLst/>
                          </a:prstGeom>
                        </pic:spPr>
                      </pic:pic>
                    </a:graphicData>
                  </a:graphic>
                </wp:inline>
              </w:drawing>
            </w:r>
          </w:p>
        </w:tc>
        <w:tc>
          <w:tcPr>
            <w:tcW w:w="5119" w:type="dxa"/>
            <w:gridSpan w:val="2"/>
            <w:tcBorders>
              <w:top w:val="single" w:sz="8" w:space="0" w:color="4A8783"/>
              <w:left w:val="single" w:sz="8" w:space="0" w:color="4A8783"/>
              <w:bottom w:val="single" w:sz="8" w:space="0" w:color="4A8783"/>
            </w:tcBorders>
          </w:tcPr>
          <w:p w:rsidR="00D7777A" w:rsidRPr="00227F90" w:rsidRDefault="00D96D68" w:rsidP="00214F3D">
            <w:pPr>
              <w:autoSpaceDE w:val="0"/>
              <w:autoSpaceDN w:val="0"/>
              <w:adjustRightInd w:val="0"/>
              <w:spacing w:before="60" w:after="60"/>
              <w:rPr>
                <w:rFonts w:ascii="Arial" w:hAnsi="Arial" w:cs="Arial"/>
                <w:sz w:val="18"/>
                <w:szCs w:val="18"/>
              </w:rPr>
            </w:pPr>
            <w:r w:rsidRPr="00D96D68">
              <w:rPr>
                <w:rFonts w:ascii="Arial" w:hAnsi="Arial" w:cs="Arial" w:hint="eastAsia"/>
                <w:sz w:val="18"/>
                <w:szCs w:val="18"/>
              </w:rPr>
              <w:t>At 20 days post-</w:t>
            </w:r>
            <w:r w:rsidRPr="00D96D68">
              <w:rPr>
                <w:rFonts w:ascii="Arial" w:hAnsi="Arial" w:cs="Arial"/>
                <w:sz w:val="18"/>
                <w:szCs w:val="18"/>
              </w:rPr>
              <w:t>implantation,</w:t>
            </w:r>
            <w:r w:rsidRPr="00D96D68">
              <w:rPr>
                <w:rFonts w:ascii="Arial" w:hAnsi="Arial" w:cs="Arial" w:hint="eastAsia"/>
                <w:sz w:val="18"/>
                <w:szCs w:val="18"/>
              </w:rPr>
              <w:t xml:space="preserve"> and from then on, the mean volumes of xenograft tumors generated from HK2-silenc</w:t>
            </w:r>
            <w:r w:rsidRPr="00D96D68">
              <w:rPr>
                <w:rFonts w:ascii="Arial" w:hAnsi="Arial" w:cs="Arial"/>
                <w:sz w:val="18"/>
                <w:szCs w:val="18"/>
              </w:rPr>
              <w:t>ed</w:t>
            </w:r>
            <w:r w:rsidRPr="00D96D68">
              <w:rPr>
                <w:rFonts w:ascii="Arial" w:hAnsi="Arial" w:cs="Arial" w:hint="eastAsia"/>
                <w:sz w:val="18"/>
                <w:szCs w:val="18"/>
              </w:rPr>
              <w:t xml:space="preserve"> U87 cells were significantly smaller than those originating from</w:t>
            </w:r>
            <w:r w:rsidRPr="00D96D68">
              <w:rPr>
                <w:rFonts w:ascii="Arial" w:hAnsi="Arial" w:cs="Arial"/>
                <w:sz w:val="18"/>
                <w:szCs w:val="18"/>
              </w:rPr>
              <w:t xml:space="preserve"> its</w:t>
            </w:r>
            <w:r w:rsidRPr="00D96D68">
              <w:rPr>
                <w:rFonts w:ascii="Arial" w:hAnsi="Arial" w:cs="Arial" w:hint="eastAsia"/>
                <w:sz w:val="18"/>
                <w:szCs w:val="18"/>
              </w:rPr>
              <w:t xml:space="preserve"> negative control cells (</w:t>
            </w:r>
            <w:r w:rsidRPr="00D96D68">
              <w:rPr>
                <w:rFonts w:ascii="Arial" w:hAnsi="Arial" w:cs="Arial"/>
                <w:sz w:val="18"/>
                <w:szCs w:val="18"/>
              </w:rPr>
              <w:t>p=0.011</w:t>
            </w:r>
            <w:r w:rsidRPr="00D96D68">
              <w:rPr>
                <w:rFonts w:ascii="Arial" w:hAnsi="Arial" w:cs="Arial" w:hint="eastAsia"/>
                <w:sz w:val="18"/>
                <w:szCs w:val="18"/>
              </w:rPr>
              <w:t>)</w:t>
            </w:r>
            <w:r w:rsidRPr="00D96D68">
              <w:rPr>
                <w:rFonts w:ascii="Arial" w:hAnsi="Arial" w:cs="Arial"/>
                <w:sz w:val="18"/>
                <w:szCs w:val="18"/>
              </w:rPr>
              <w:t>.</w:t>
            </w:r>
          </w:p>
        </w:tc>
      </w:tr>
      <w:tr w:rsidR="00D7777A" w:rsidRPr="00227F90" w:rsidTr="00353B7E">
        <w:trPr>
          <w:gridBefore w:val="1"/>
          <w:wBefore w:w="34" w:type="dxa"/>
        </w:trPr>
        <w:tc>
          <w:tcPr>
            <w:tcW w:w="4786" w:type="dxa"/>
            <w:tcBorders>
              <w:top w:val="single" w:sz="8" w:space="0" w:color="4A8783"/>
              <w:bottom w:val="single" w:sz="8" w:space="0" w:color="92AD4F"/>
              <w:right w:val="single" w:sz="8" w:space="0" w:color="4A8783"/>
            </w:tcBorders>
          </w:tcPr>
          <w:p w:rsidR="00D7777A" w:rsidRPr="00227F90" w:rsidRDefault="00871275" w:rsidP="00D7777A">
            <w:pPr>
              <w:autoSpaceDE w:val="0"/>
              <w:autoSpaceDN w:val="0"/>
              <w:adjustRightInd w:val="0"/>
              <w:spacing w:before="60" w:after="60"/>
              <w:ind w:left="227" w:hanging="227"/>
              <w:rPr>
                <w:rFonts w:ascii="Arial" w:hAnsi="Arial" w:cs="Arial"/>
                <w:sz w:val="18"/>
                <w:szCs w:val="18"/>
              </w:rPr>
            </w:pPr>
            <w:r w:rsidRPr="00227F90">
              <w:rPr>
                <w:rFonts w:ascii="Arial" w:hAnsi="Arial" w:cs="Arial"/>
                <w:noProof/>
                <w:lang w:eastAsia="en-GB"/>
              </w:rPr>
              <w:drawing>
                <wp:inline distT="0" distB="0" distL="0" distR="0" wp14:anchorId="4F216983" wp14:editId="4FD9B5B5">
                  <wp:extent cx="2510342" cy="345440"/>
                  <wp:effectExtent l="0" t="0" r="444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518474" cy="346559"/>
                          </a:xfrm>
                          <a:prstGeom prst="rect">
                            <a:avLst/>
                          </a:prstGeom>
                        </pic:spPr>
                      </pic:pic>
                    </a:graphicData>
                  </a:graphic>
                </wp:inline>
              </w:drawing>
            </w:r>
          </w:p>
        </w:tc>
        <w:tc>
          <w:tcPr>
            <w:tcW w:w="5119" w:type="dxa"/>
            <w:gridSpan w:val="2"/>
            <w:tcBorders>
              <w:top w:val="single" w:sz="8" w:space="0" w:color="4A8783"/>
              <w:left w:val="single" w:sz="8" w:space="0" w:color="4A8783"/>
              <w:bottom w:val="single" w:sz="8" w:space="0" w:color="92AD4F"/>
            </w:tcBorders>
          </w:tcPr>
          <w:p w:rsidR="00D7777A" w:rsidRDefault="00D96D68" w:rsidP="00214F3D">
            <w:pPr>
              <w:autoSpaceDE w:val="0"/>
              <w:autoSpaceDN w:val="0"/>
              <w:adjustRightInd w:val="0"/>
              <w:spacing w:before="60" w:after="60"/>
              <w:rPr>
                <w:rFonts w:ascii="Arial" w:hAnsi="Arial" w:cs="Arial"/>
                <w:sz w:val="18"/>
                <w:szCs w:val="18"/>
              </w:rPr>
            </w:pPr>
            <w:r w:rsidRPr="00D96D68">
              <w:rPr>
                <w:rFonts w:ascii="Arial" w:hAnsi="Arial" w:cs="Arial"/>
                <w:sz w:val="18"/>
                <w:szCs w:val="18"/>
              </w:rPr>
              <w:t>Data were expressed as the means ± standard error mean (SEM)</w:t>
            </w:r>
            <w:r w:rsidRPr="00D96D68">
              <w:rPr>
                <w:rFonts w:ascii="Arial" w:hAnsi="Arial" w:cs="Arial" w:hint="eastAsia"/>
                <w:sz w:val="18"/>
                <w:szCs w:val="18"/>
              </w:rPr>
              <w:t xml:space="preserve"> </w:t>
            </w:r>
            <w:r w:rsidRPr="00D96D68">
              <w:rPr>
                <w:rFonts w:ascii="Arial" w:hAnsi="Arial" w:cs="Arial"/>
                <w:sz w:val="18"/>
                <w:szCs w:val="18"/>
              </w:rPr>
              <w:t>from three independent experiments. Two independent sample</w:t>
            </w:r>
            <w:r w:rsidRPr="00D96D68">
              <w:rPr>
                <w:rFonts w:ascii="Arial" w:hAnsi="Arial" w:cs="Arial" w:hint="eastAsia"/>
                <w:sz w:val="18"/>
                <w:szCs w:val="18"/>
              </w:rPr>
              <w:t xml:space="preserve"> </w:t>
            </w:r>
            <w:r w:rsidRPr="00D96D68">
              <w:rPr>
                <w:rFonts w:ascii="Arial" w:hAnsi="Arial" w:cs="Arial"/>
                <w:sz w:val="18"/>
                <w:szCs w:val="18"/>
              </w:rPr>
              <w:t>t-test</w:t>
            </w:r>
            <w:r w:rsidRPr="00D96D68">
              <w:rPr>
                <w:rFonts w:ascii="Arial" w:hAnsi="Arial" w:cs="Arial" w:hint="eastAsia"/>
                <w:sz w:val="18"/>
                <w:szCs w:val="18"/>
              </w:rPr>
              <w:t>s</w:t>
            </w:r>
            <w:r w:rsidRPr="00D96D68">
              <w:rPr>
                <w:rFonts w:ascii="Arial" w:hAnsi="Arial" w:cs="Arial"/>
                <w:sz w:val="18"/>
                <w:szCs w:val="18"/>
              </w:rPr>
              <w:t xml:space="preserve"> w</w:t>
            </w:r>
            <w:r w:rsidRPr="00D96D68">
              <w:rPr>
                <w:rFonts w:ascii="Arial" w:hAnsi="Arial" w:cs="Arial" w:hint="eastAsia"/>
                <w:sz w:val="18"/>
                <w:szCs w:val="18"/>
              </w:rPr>
              <w:t>ere</w:t>
            </w:r>
            <w:r w:rsidRPr="00D96D68">
              <w:rPr>
                <w:rFonts w:ascii="Arial" w:hAnsi="Arial" w:cs="Arial"/>
                <w:sz w:val="18"/>
                <w:szCs w:val="18"/>
              </w:rPr>
              <w:t xml:space="preserve"> performed</w:t>
            </w:r>
            <w:r w:rsidRPr="00D96D68">
              <w:rPr>
                <w:rFonts w:ascii="Arial" w:hAnsi="Arial" w:cs="Arial" w:hint="eastAsia"/>
                <w:sz w:val="18"/>
                <w:szCs w:val="18"/>
              </w:rPr>
              <w:t xml:space="preserve"> </w:t>
            </w:r>
            <w:r w:rsidRPr="00D96D68">
              <w:rPr>
                <w:rFonts w:ascii="Arial" w:hAnsi="Arial" w:cs="Arial"/>
                <w:sz w:val="18"/>
                <w:szCs w:val="18"/>
              </w:rPr>
              <w:t>using GraphPad Prism 5.0 software in order to detect significant</w:t>
            </w:r>
            <w:r w:rsidRPr="00D96D68">
              <w:rPr>
                <w:rFonts w:ascii="Arial" w:hAnsi="Arial" w:cs="Arial" w:hint="eastAsia"/>
                <w:sz w:val="18"/>
                <w:szCs w:val="18"/>
              </w:rPr>
              <w:t xml:space="preserve"> </w:t>
            </w:r>
            <w:r w:rsidRPr="00D96D68">
              <w:rPr>
                <w:rFonts w:ascii="Arial" w:hAnsi="Arial" w:cs="Arial"/>
                <w:sz w:val="18"/>
                <w:szCs w:val="18"/>
              </w:rPr>
              <w:t>differences in measured variables among groups</w:t>
            </w:r>
            <w:r w:rsidRPr="00D96D68">
              <w:rPr>
                <w:rFonts w:ascii="Arial" w:hAnsi="Arial" w:cs="Arial" w:hint="eastAsia"/>
                <w:sz w:val="18"/>
                <w:szCs w:val="18"/>
              </w:rPr>
              <w:t xml:space="preserve">. </w:t>
            </w:r>
            <w:r w:rsidRPr="00D96D68">
              <w:rPr>
                <w:rFonts w:ascii="Arial" w:hAnsi="Arial" w:cs="Arial"/>
                <w:sz w:val="18"/>
                <w:szCs w:val="18"/>
              </w:rPr>
              <w:t>P value &lt; 0.05</w:t>
            </w:r>
            <w:r w:rsidRPr="00D96D68">
              <w:rPr>
                <w:rFonts w:ascii="Arial" w:hAnsi="Arial" w:cs="Arial" w:hint="eastAsia"/>
                <w:sz w:val="18"/>
                <w:szCs w:val="18"/>
              </w:rPr>
              <w:t xml:space="preserve"> </w:t>
            </w:r>
            <w:r w:rsidRPr="00D96D68">
              <w:rPr>
                <w:rFonts w:ascii="Arial" w:hAnsi="Arial" w:cs="Arial"/>
                <w:sz w:val="18"/>
                <w:szCs w:val="18"/>
              </w:rPr>
              <w:t>was considered to be statistically significant.</w:t>
            </w:r>
          </w:p>
          <w:p w:rsidR="00D96D68" w:rsidRDefault="00D96D68" w:rsidP="00214F3D">
            <w:pPr>
              <w:autoSpaceDE w:val="0"/>
              <w:autoSpaceDN w:val="0"/>
              <w:adjustRightInd w:val="0"/>
              <w:spacing w:before="60" w:after="60"/>
              <w:rPr>
                <w:rFonts w:ascii="Arial" w:hAnsi="Arial" w:cs="Arial"/>
                <w:sz w:val="18"/>
                <w:szCs w:val="18"/>
              </w:rPr>
            </w:pPr>
            <w:r w:rsidRPr="00D96D68">
              <w:rPr>
                <w:rFonts w:ascii="Arial" w:hAnsi="Arial" w:cs="Arial" w:hint="eastAsia"/>
                <w:sz w:val="18"/>
                <w:szCs w:val="18"/>
              </w:rPr>
              <w:t>T</w:t>
            </w:r>
            <w:r w:rsidRPr="00D96D68">
              <w:rPr>
                <w:rFonts w:ascii="Arial" w:hAnsi="Arial" w:cs="Arial"/>
                <w:sz w:val="18"/>
                <w:szCs w:val="18"/>
              </w:rPr>
              <w:t>he experimental unit was an individual animal.</w:t>
            </w:r>
          </w:p>
          <w:p w:rsidR="00D96D68" w:rsidRPr="00227F90" w:rsidRDefault="00D96D68" w:rsidP="00214F3D">
            <w:pPr>
              <w:autoSpaceDE w:val="0"/>
              <w:autoSpaceDN w:val="0"/>
              <w:adjustRightInd w:val="0"/>
              <w:spacing w:before="60" w:after="60"/>
              <w:rPr>
                <w:rFonts w:ascii="Arial" w:hAnsi="Arial" w:cs="Arial"/>
                <w:sz w:val="18"/>
                <w:szCs w:val="18"/>
              </w:rPr>
            </w:pPr>
            <w:r w:rsidRPr="00D96D68">
              <w:rPr>
                <w:rFonts w:ascii="Arial" w:hAnsi="Arial" w:cs="Arial" w:hint="eastAsia"/>
                <w:sz w:val="18"/>
                <w:szCs w:val="18"/>
              </w:rPr>
              <w:t>Test for normality was performed by Kolmogorov-Smirnov test.</w:t>
            </w:r>
          </w:p>
        </w:tc>
      </w:tr>
      <w:tr w:rsidR="00450565" w:rsidRPr="00227F90" w:rsidTr="00353B7E">
        <w:trPr>
          <w:gridBefore w:val="1"/>
          <w:wBefore w:w="34" w:type="dxa"/>
        </w:trPr>
        <w:tc>
          <w:tcPr>
            <w:tcW w:w="4786" w:type="dxa"/>
            <w:tcBorders>
              <w:top w:val="single" w:sz="8" w:space="0" w:color="92AD4F"/>
              <w:bottom w:val="single" w:sz="8" w:space="0" w:color="92AD4F"/>
              <w:right w:val="single" w:sz="8" w:space="0" w:color="92AD4F"/>
            </w:tcBorders>
            <w:shd w:val="clear" w:color="auto" w:fill="92AD4F"/>
          </w:tcPr>
          <w:p w:rsidR="00450565" w:rsidRPr="00227F90" w:rsidRDefault="00450565" w:rsidP="00214F3D">
            <w:pPr>
              <w:autoSpaceDE w:val="0"/>
              <w:autoSpaceDN w:val="0"/>
              <w:adjustRightInd w:val="0"/>
              <w:spacing w:before="60" w:after="60"/>
              <w:rPr>
                <w:rFonts w:ascii="Arial" w:hAnsi="Arial" w:cs="Arial"/>
                <w:color w:val="FFFFFF" w:themeColor="background1"/>
                <w:sz w:val="18"/>
                <w:szCs w:val="18"/>
              </w:rPr>
            </w:pPr>
            <w:r w:rsidRPr="00227F90">
              <w:rPr>
                <w:rFonts w:ascii="Arial" w:hAnsi="Arial" w:cs="Arial"/>
                <w:color w:val="FFFFFF" w:themeColor="background1"/>
                <w:sz w:val="18"/>
                <w:szCs w:val="18"/>
              </w:rPr>
              <w:t>RESULTS</w:t>
            </w:r>
          </w:p>
        </w:tc>
        <w:tc>
          <w:tcPr>
            <w:tcW w:w="5119" w:type="dxa"/>
            <w:gridSpan w:val="2"/>
            <w:tcBorders>
              <w:top w:val="single" w:sz="8" w:space="0" w:color="92AD4F"/>
              <w:left w:val="single" w:sz="8" w:space="0" w:color="92AD4F"/>
              <w:bottom w:val="single" w:sz="8" w:space="0" w:color="92AD4F"/>
            </w:tcBorders>
            <w:shd w:val="clear" w:color="auto" w:fill="92AD4F"/>
          </w:tcPr>
          <w:p w:rsidR="00450565" w:rsidRPr="00227F90" w:rsidRDefault="00450565" w:rsidP="00450565">
            <w:pPr>
              <w:autoSpaceDE w:val="0"/>
              <w:autoSpaceDN w:val="0"/>
              <w:adjustRightInd w:val="0"/>
              <w:spacing w:before="60" w:after="60"/>
              <w:rPr>
                <w:rFonts w:ascii="Arial" w:hAnsi="Arial" w:cs="Arial"/>
                <w:color w:val="FFFFFF" w:themeColor="background1"/>
                <w:sz w:val="18"/>
                <w:szCs w:val="18"/>
              </w:rPr>
            </w:pPr>
          </w:p>
        </w:tc>
      </w:tr>
      <w:tr w:rsidR="009264EF" w:rsidRPr="00227F90" w:rsidTr="00353B7E">
        <w:trPr>
          <w:gridBefore w:val="1"/>
          <w:wBefore w:w="34" w:type="dxa"/>
        </w:trPr>
        <w:tc>
          <w:tcPr>
            <w:tcW w:w="4786" w:type="dxa"/>
            <w:tcBorders>
              <w:top w:val="single" w:sz="8" w:space="0" w:color="92AD4F"/>
              <w:bottom w:val="single" w:sz="8" w:space="0" w:color="92AD4F"/>
              <w:right w:val="single" w:sz="8" w:space="0" w:color="92AD4F"/>
            </w:tcBorders>
          </w:tcPr>
          <w:p w:rsidR="009264EF" w:rsidRPr="00227F90" w:rsidRDefault="00871275" w:rsidP="00214F3D">
            <w:pPr>
              <w:autoSpaceDE w:val="0"/>
              <w:autoSpaceDN w:val="0"/>
              <w:adjustRightInd w:val="0"/>
              <w:spacing w:before="60" w:after="60"/>
              <w:rPr>
                <w:rFonts w:ascii="Arial" w:hAnsi="Arial" w:cs="Arial"/>
                <w:sz w:val="18"/>
                <w:szCs w:val="18"/>
              </w:rPr>
            </w:pPr>
            <w:r w:rsidRPr="00227F90">
              <w:rPr>
                <w:rFonts w:ascii="Arial" w:hAnsi="Arial" w:cs="Arial"/>
                <w:noProof/>
                <w:lang w:eastAsia="en-GB"/>
              </w:rPr>
              <w:drawing>
                <wp:inline distT="0" distB="0" distL="0" distR="0" wp14:anchorId="6E1CC8E7" wp14:editId="61543230">
                  <wp:extent cx="2414323" cy="182880"/>
                  <wp:effectExtent l="0" t="0" r="5080"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424888" cy="183680"/>
                          </a:xfrm>
                          <a:prstGeom prst="rect">
                            <a:avLst/>
                          </a:prstGeom>
                        </pic:spPr>
                      </pic:pic>
                    </a:graphicData>
                  </a:graphic>
                </wp:inline>
              </w:drawing>
            </w:r>
          </w:p>
        </w:tc>
        <w:tc>
          <w:tcPr>
            <w:tcW w:w="5119" w:type="dxa"/>
            <w:gridSpan w:val="2"/>
            <w:tcBorders>
              <w:top w:val="single" w:sz="8" w:space="0" w:color="92AD4F"/>
              <w:left w:val="single" w:sz="8" w:space="0" w:color="92AD4F"/>
              <w:bottom w:val="single" w:sz="8" w:space="0" w:color="92AD4F"/>
            </w:tcBorders>
          </w:tcPr>
          <w:p w:rsidR="009264EF" w:rsidRPr="00227F90" w:rsidRDefault="00CA037A" w:rsidP="00214F3D">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The animal</w:t>
            </w:r>
            <w:r w:rsidRPr="00CA037A">
              <w:rPr>
                <w:rFonts w:ascii="Arial" w:hAnsi="Arial" w:cs="Arial"/>
                <w:sz w:val="18"/>
                <w:szCs w:val="18"/>
              </w:rPr>
              <w:t xml:space="preserve">’s health status was monitored throughout the experiments and the mice were free of all viral, bacteria, and parasitic pathogens according to Animal Center of Fourth Military Medical </w:t>
            </w:r>
            <w:r w:rsidRPr="00CA037A">
              <w:rPr>
                <w:rFonts w:ascii="Arial" w:hAnsi="Arial" w:cs="Arial" w:hint="eastAsia"/>
                <w:sz w:val="18"/>
                <w:szCs w:val="18"/>
              </w:rPr>
              <w:t>U</w:t>
            </w:r>
            <w:r w:rsidRPr="00CA037A">
              <w:rPr>
                <w:rFonts w:ascii="Arial" w:hAnsi="Arial" w:cs="Arial"/>
                <w:sz w:val="18"/>
                <w:szCs w:val="18"/>
              </w:rPr>
              <w:t>niversity guidelines.</w:t>
            </w:r>
          </w:p>
        </w:tc>
      </w:tr>
      <w:tr w:rsidR="009264EF" w:rsidRPr="00227F90" w:rsidTr="00353B7E">
        <w:trPr>
          <w:gridBefore w:val="1"/>
          <w:wBefore w:w="34" w:type="dxa"/>
        </w:trPr>
        <w:tc>
          <w:tcPr>
            <w:tcW w:w="4786" w:type="dxa"/>
            <w:tcBorders>
              <w:top w:val="single" w:sz="8" w:space="0" w:color="92AD4F"/>
              <w:bottom w:val="single" w:sz="8" w:space="0" w:color="92AD4F"/>
              <w:right w:val="single" w:sz="8" w:space="0" w:color="92AD4F"/>
            </w:tcBorders>
          </w:tcPr>
          <w:p w:rsidR="009264EF" w:rsidRPr="00227F90" w:rsidRDefault="00871275" w:rsidP="00CC3AB0">
            <w:pPr>
              <w:autoSpaceDE w:val="0"/>
              <w:autoSpaceDN w:val="0"/>
              <w:adjustRightInd w:val="0"/>
              <w:spacing w:before="60" w:after="60"/>
              <w:ind w:left="227" w:hanging="227"/>
              <w:rPr>
                <w:rFonts w:ascii="Arial" w:hAnsi="Arial" w:cs="Arial"/>
                <w:sz w:val="18"/>
                <w:szCs w:val="18"/>
              </w:rPr>
            </w:pPr>
            <w:r w:rsidRPr="00227F90">
              <w:rPr>
                <w:rFonts w:ascii="Arial" w:hAnsi="Arial" w:cs="Arial"/>
                <w:noProof/>
                <w:lang w:eastAsia="en-GB"/>
              </w:rPr>
              <w:drawing>
                <wp:inline distT="0" distB="0" distL="0" distR="0" wp14:anchorId="76164768" wp14:editId="4FBE572B">
                  <wp:extent cx="2382520" cy="1947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499715" cy="204303"/>
                          </a:xfrm>
                          <a:prstGeom prst="rect">
                            <a:avLst/>
                          </a:prstGeom>
                        </pic:spPr>
                      </pic:pic>
                    </a:graphicData>
                  </a:graphic>
                </wp:inline>
              </w:drawing>
            </w:r>
          </w:p>
        </w:tc>
        <w:tc>
          <w:tcPr>
            <w:tcW w:w="5119" w:type="dxa"/>
            <w:gridSpan w:val="2"/>
            <w:tcBorders>
              <w:top w:val="single" w:sz="8" w:space="0" w:color="92AD4F"/>
              <w:left w:val="single" w:sz="8" w:space="0" w:color="92AD4F"/>
              <w:bottom w:val="single" w:sz="8" w:space="0" w:color="92AD4F"/>
            </w:tcBorders>
          </w:tcPr>
          <w:p w:rsidR="00CA037A" w:rsidRPr="00CA037A" w:rsidRDefault="00CA037A" w:rsidP="00214F3D">
            <w:pPr>
              <w:autoSpaceDE w:val="0"/>
              <w:autoSpaceDN w:val="0"/>
              <w:adjustRightInd w:val="0"/>
              <w:spacing w:before="60" w:after="60"/>
              <w:rPr>
                <w:rFonts w:ascii="Arial" w:hAnsi="Arial" w:cs="Arial"/>
                <w:sz w:val="18"/>
                <w:szCs w:val="18"/>
              </w:rPr>
            </w:pPr>
            <w:r w:rsidRPr="00CA037A">
              <w:rPr>
                <w:rFonts w:ascii="Arial" w:hAnsi="Arial" w:cs="Arial"/>
                <w:sz w:val="18"/>
                <w:szCs w:val="18"/>
              </w:rPr>
              <w:t>Xenografts formed in both flanks of all the six mice, with a positive rate of 100% (6/6).</w:t>
            </w:r>
          </w:p>
        </w:tc>
      </w:tr>
      <w:tr w:rsidR="009264EF" w:rsidRPr="00227F90" w:rsidTr="00353B7E">
        <w:trPr>
          <w:gridBefore w:val="1"/>
          <w:wBefore w:w="34" w:type="dxa"/>
        </w:trPr>
        <w:tc>
          <w:tcPr>
            <w:tcW w:w="4786" w:type="dxa"/>
            <w:tcBorders>
              <w:top w:val="single" w:sz="8" w:space="0" w:color="92AD4F"/>
              <w:bottom w:val="single" w:sz="8" w:space="0" w:color="92AD4F"/>
              <w:right w:val="single" w:sz="8" w:space="0" w:color="92AD4F"/>
            </w:tcBorders>
          </w:tcPr>
          <w:p w:rsidR="009264EF" w:rsidRPr="00227F90" w:rsidRDefault="00871275" w:rsidP="00450565">
            <w:pPr>
              <w:autoSpaceDE w:val="0"/>
              <w:autoSpaceDN w:val="0"/>
              <w:adjustRightInd w:val="0"/>
              <w:spacing w:before="60" w:after="60"/>
              <w:rPr>
                <w:rFonts w:ascii="Arial" w:hAnsi="Arial" w:cs="Arial"/>
                <w:sz w:val="18"/>
                <w:szCs w:val="18"/>
              </w:rPr>
            </w:pPr>
            <w:r w:rsidRPr="00227F90">
              <w:rPr>
                <w:rFonts w:ascii="Arial" w:hAnsi="Arial" w:cs="Arial"/>
                <w:noProof/>
                <w:lang w:eastAsia="en-GB"/>
              </w:rPr>
              <w:drawing>
                <wp:inline distT="0" distB="0" distL="0" distR="0" wp14:anchorId="5422E629" wp14:editId="59E48F0E">
                  <wp:extent cx="2433320" cy="127645"/>
                  <wp:effectExtent l="0" t="0" r="5080" b="571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749641" cy="144238"/>
                          </a:xfrm>
                          <a:prstGeom prst="rect">
                            <a:avLst/>
                          </a:prstGeom>
                        </pic:spPr>
                      </pic:pic>
                    </a:graphicData>
                  </a:graphic>
                </wp:inline>
              </w:drawing>
            </w:r>
          </w:p>
        </w:tc>
        <w:tc>
          <w:tcPr>
            <w:tcW w:w="5119" w:type="dxa"/>
            <w:gridSpan w:val="2"/>
            <w:tcBorders>
              <w:top w:val="single" w:sz="8" w:space="0" w:color="92AD4F"/>
              <w:left w:val="single" w:sz="8" w:space="0" w:color="92AD4F"/>
              <w:bottom w:val="single" w:sz="8" w:space="0" w:color="92AD4F"/>
            </w:tcBorders>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sz w:val="18"/>
                <w:szCs w:val="18"/>
              </w:rPr>
              <w:t>Table 1 The exact value of the mean volume of the xenograft tumors</w:t>
            </w:r>
          </w:p>
          <w:tbl>
            <w:tblPr>
              <w:tblStyle w:val="a5"/>
              <w:tblW w:w="0" w:type="auto"/>
              <w:jc w:val="center"/>
              <w:tblLayout w:type="fixed"/>
              <w:tblLook w:val="04A0" w:firstRow="1" w:lastRow="0" w:firstColumn="1" w:lastColumn="0" w:noHBand="0" w:noVBand="1"/>
            </w:tblPr>
            <w:tblGrid>
              <w:gridCol w:w="1564"/>
              <w:gridCol w:w="1564"/>
              <w:gridCol w:w="1564"/>
            </w:tblGrid>
            <w:tr w:rsidR="00CA037A" w:rsidRPr="00CA037A" w:rsidTr="00F542E2">
              <w:trPr>
                <w:trHeight w:val="368"/>
                <w:jc w:val="center"/>
              </w:trPr>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Day</w:t>
                  </w:r>
                </w:p>
              </w:tc>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HK2 shRNA</w:t>
                  </w:r>
                </w:p>
              </w:tc>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NC</w:t>
                  </w:r>
                </w:p>
              </w:tc>
            </w:tr>
            <w:tr w:rsidR="00CA037A" w:rsidRPr="00CA037A" w:rsidTr="00F542E2">
              <w:trPr>
                <w:trHeight w:val="368"/>
                <w:jc w:val="center"/>
              </w:trPr>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1</w:t>
                  </w:r>
                </w:p>
              </w:tc>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0</w:t>
                  </w:r>
                </w:p>
              </w:tc>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11.66</w:t>
                  </w:r>
                </w:p>
              </w:tc>
            </w:tr>
            <w:tr w:rsidR="00CA037A" w:rsidRPr="00CA037A" w:rsidTr="00F542E2">
              <w:trPr>
                <w:trHeight w:val="377"/>
                <w:jc w:val="center"/>
              </w:trPr>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3</w:t>
                  </w:r>
                </w:p>
              </w:tc>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1.6</w:t>
                  </w:r>
                </w:p>
              </w:tc>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80.7</w:t>
                  </w:r>
                </w:p>
              </w:tc>
            </w:tr>
            <w:tr w:rsidR="00CA037A" w:rsidRPr="00CA037A" w:rsidTr="00F542E2">
              <w:trPr>
                <w:trHeight w:val="368"/>
                <w:jc w:val="center"/>
              </w:trPr>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5</w:t>
                  </w:r>
                </w:p>
              </w:tc>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12.08</w:t>
                  </w:r>
                </w:p>
              </w:tc>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112.7</w:t>
                  </w:r>
                </w:p>
              </w:tc>
            </w:tr>
            <w:tr w:rsidR="00CA037A" w:rsidRPr="00CA037A" w:rsidTr="00F542E2">
              <w:trPr>
                <w:trHeight w:val="377"/>
                <w:jc w:val="center"/>
              </w:trPr>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7</w:t>
                  </w:r>
                </w:p>
              </w:tc>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15.82</w:t>
                  </w:r>
                </w:p>
              </w:tc>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143.5</w:t>
                  </w:r>
                </w:p>
              </w:tc>
            </w:tr>
            <w:tr w:rsidR="00CA037A" w:rsidRPr="00CA037A" w:rsidTr="00F542E2">
              <w:trPr>
                <w:trHeight w:val="368"/>
                <w:jc w:val="center"/>
              </w:trPr>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9</w:t>
                  </w:r>
                </w:p>
              </w:tc>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34.5</w:t>
                  </w:r>
                </w:p>
              </w:tc>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309.4</w:t>
                  </w:r>
                </w:p>
              </w:tc>
            </w:tr>
            <w:tr w:rsidR="00CA037A" w:rsidRPr="00CA037A" w:rsidTr="00F542E2">
              <w:trPr>
                <w:trHeight w:val="368"/>
                <w:jc w:val="center"/>
              </w:trPr>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12</w:t>
                  </w:r>
                </w:p>
              </w:tc>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38.5</w:t>
                  </w:r>
                </w:p>
              </w:tc>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504.04</w:t>
                  </w:r>
                </w:p>
              </w:tc>
            </w:tr>
            <w:tr w:rsidR="00CA037A" w:rsidRPr="00CA037A" w:rsidTr="00F542E2">
              <w:trPr>
                <w:trHeight w:val="377"/>
                <w:jc w:val="center"/>
              </w:trPr>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14</w:t>
                  </w:r>
                </w:p>
              </w:tc>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133.1</w:t>
                  </w:r>
                </w:p>
              </w:tc>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1061.52</w:t>
                  </w:r>
                </w:p>
              </w:tc>
            </w:tr>
            <w:tr w:rsidR="00CA037A" w:rsidRPr="00CA037A" w:rsidTr="00F542E2">
              <w:trPr>
                <w:trHeight w:val="368"/>
                <w:jc w:val="center"/>
              </w:trPr>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17</w:t>
                  </w:r>
                </w:p>
              </w:tc>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385.42</w:t>
                  </w:r>
                </w:p>
              </w:tc>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1680.2</w:t>
                  </w:r>
                </w:p>
              </w:tc>
            </w:tr>
            <w:tr w:rsidR="00CA037A" w:rsidRPr="00CA037A" w:rsidTr="00F542E2">
              <w:trPr>
                <w:trHeight w:val="377"/>
                <w:jc w:val="center"/>
              </w:trPr>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20</w:t>
                  </w:r>
                </w:p>
              </w:tc>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1576.196</w:t>
                  </w:r>
                </w:p>
              </w:tc>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4157.32</w:t>
                  </w:r>
                </w:p>
              </w:tc>
            </w:tr>
            <w:tr w:rsidR="00CA037A" w:rsidRPr="00CA037A" w:rsidTr="00F542E2">
              <w:trPr>
                <w:trHeight w:val="368"/>
                <w:jc w:val="center"/>
              </w:trPr>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lastRenderedPageBreak/>
                    <w:t>22</w:t>
                  </w:r>
                </w:p>
              </w:tc>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1778.84</w:t>
                  </w:r>
                </w:p>
              </w:tc>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4727.7</w:t>
                  </w:r>
                </w:p>
              </w:tc>
            </w:tr>
            <w:tr w:rsidR="00CA037A" w:rsidRPr="00CA037A" w:rsidTr="00F542E2">
              <w:trPr>
                <w:trHeight w:val="368"/>
                <w:jc w:val="center"/>
              </w:trPr>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24</w:t>
                  </w:r>
                </w:p>
              </w:tc>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1948.4</w:t>
                  </w:r>
                </w:p>
              </w:tc>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5932.2</w:t>
                  </w:r>
                </w:p>
              </w:tc>
            </w:tr>
            <w:tr w:rsidR="00CA037A" w:rsidRPr="00CA037A" w:rsidTr="00F542E2">
              <w:trPr>
                <w:trHeight w:val="377"/>
                <w:jc w:val="center"/>
              </w:trPr>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26</w:t>
                  </w:r>
                </w:p>
              </w:tc>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2364.22</w:t>
                  </w:r>
                </w:p>
              </w:tc>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8324.22</w:t>
                  </w:r>
                </w:p>
              </w:tc>
            </w:tr>
            <w:tr w:rsidR="00CA037A" w:rsidRPr="00CA037A" w:rsidTr="00F542E2">
              <w:trPr>
                <w:trHeight w:val="368"/>
                <w:jc w:val="center"/>
              </w:trPr>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28</w:t>
                  </w:r>
                </w:p>
              </w:tc>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2388.24</w:t>
                  </w:r>
                </w:p>
              </w:tc>
              <w:tc>
                <w:tcPr>
                  <w:tcW w:w="1564" w:type="dxa"/>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9467.2</w:t>
                  </w:r>
                </w:p>
              </w:tc>
            </w:tr>
          </w:tbl>
          <w:p w:rsidR="009264EF" w:rsidRPr="00CA037A" w:rsidRDefault="00CA037A" w:rsidP="00214F3D">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P=0.011</w:t>
            </w:r>
          </w:p>
        </w:tc>
      </w:tr>
      <w:tr w:rsidR="009264EF" w:rsidRPr="00227F90" w:rsidTr="00353B7E">
        <w:trPr>
          <w:gridBefore w:val="1"/>
          <w:wBefore w:w="34" w:type="dxa"/>
        </w:trPr>
        <w:tc>
          <w:tcPr>
            <w:tcW w:w="4786" w:type="dxa"/>
            <w:tcBorders>
              <w:top w:val="single" w:sz="8" w:space="0" w:color="92AD4F"/>
              <w:bottom w:val="single" w:sz="8" w:space="0" w:color="642D5C"/>
              <w:right w:val="single" w:sz="8" w:space="0" w:color="92AD4F"/>
            </w:tcBorders>
          </w:tcPr>
          <w:p w:rsidR="009264EF" w:rsidRPr="00227F90" w:rsidRDefault="00871275" w:rsidP="00450565">
            <w:pPr>
              <w:autoSpaceDE w:val="0"/>
              <w:autoSpaceDN w:val="0"/>
              <w:adjustRightInd w:val="0"/>
              <w:spacing w:before="60" w:after="60"/>
              <w:ind w:left="227" w:hanging="227"/>
              <w:rPr>
                <w:rFonts w:ascii="Arial" w:hAnsi="Arial" w:cs="Arial"/>
                <w:sz w:val="18"/>
                <w:szCs w:val="18"/>
              </w:rPr>
            </w:pPr>
            <w:r w:rsidRPr="00227F90">
              <w:rPr>
                <w:rFonts w:ascii="Arial" w:hAnsi="Arial" w:cs="Arial"/>
                <w:noProof/>
                <w:lang w:eastAsia="en-GB"/>
              </w:rPr>
              <w:lastRenderedPageBreak/>
              <w:drawing>
                <wp:inline distT="0" distB="0" distL="0" distR="0" wp14:anchorId="3050F5F6" wp14:editId="2CF8AB18">
                  <wp:extent cx="2402840" cy="192535"/>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469204" cy="197853"/>
                          </a:xfrm>
                          <a:prstGeom prst="rect">
                            <a:avLst/>
                          </a:prstGeom>
                        </pic:spPr>
                      </pic:pic>
                    </a:graphicData>
                  </a:graphic>
                </wp:inline>
              </w:drawing>
            </w:r>
          </w:p>
        </w:tc>
        <w:tc>
          <w:tcPr>
            <w:tcW w:w="5119" w:type="dxa"/>
            <w:gridSpan w:val="2"/>
            <w:tcBorders>
              <w:top w:val="single" w:sz="8" w:space="0" w:color="92AD4F"/>
              <w:left w:val="single" w:sz="8" w:space="0" w:color="92AD4F"/>
              <w:bottom w:val="single" w:sz="8" w:space="0" w:color="642D5C"/>
            </w:tcBorders>
          </w:tcPr>
          <w:p w:rsidR="009264EF" w:rsidRPr="00227F90" w:rsidRDefault="00CA037A" w:rsidP="00214F3D">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 xml:space="preserve">No adverse events </w:t>
            </w:r>
            <w:r w:rsidRPr="00CA037A">
              <w:rPr>
                <w:rFonts w:ascii="Arial" w:hAnsi="Arial" w:cs="Arial"/>
                <w:sz w:val="18"/>
                <w:szCs w:val="18"/>
              </w:rPr>
              <w:t>occurred</w:t>
            </w:r>
            <w:r w:rsidRPr="00CA037A">
              <w:rPr>
                <w:rFonts w:ascii="Arial" w:hAnsi="Arial" w:cs="Arial" w:hint="eastAsia"/>
                <w:sz w:val="18"/>
                <w:szCs w:val="18"/>
              </w:rPr>
              <w:t xml:space="preserve"> </w:t>
            </w:r>
            <w:r w:rsidRPr="00CA037A">
              <w:rPr>
                <w:rFonts w:ascii="Arial" w:hAnsi="Arial" w:cs="Arial"/>
                <w:sz w:val="18"/>
                <w:szCs w:val="18"/>
              </w:rPr>
              <w:t>in both experimental groups.</w:t>
            </w:r>
          </w:p>
        </w:tc>
      </w:tr>
      <w:tr w:rsidR="00450565" w:rsidRPr="00227F90" w:rsidTr="00353B7E">
        <w:trPr>
          <w:gridBefore w:val="1"/>
          <w:wBefore w:w="34" w:type="dxa"/>
        </w:trPr>
        <w:tc>
          <w:tcPr>
            <w:tcW w:w="4786" w:type="dxa"/>
            <w:tcBorders>
              <w:top w:val="single" w:sz="8" w:space="0" w:color="642D5C"/>
              <w:bottom w:val="single" w:sz="8" w:space="0" w:color="642D5C"/>
              <w:right w:val="single" w:sz="8" w:space="0" w:color="642D5C"/>
            </w:tcBorders>
            <w:shd w:val="clear" w:color="auto" w:fill="642D5C"/>
          </w:tcPr>
          <w:p w:rsidR="00450565" w:rsidRPr="00227F90" w:rsidRDefault="00450565" w:rsidP="00214F3D">
            <w:pPr>
              <w:autoSpaceDE w:val="0"/>
              <w:autoSpaceDN w:val="0"/>
              <w:adjustRightInd w:val="0"/>
              <w:spacing w:before="60" w:after="60"/>
              <w:rPr>
                <w:rFonts w:ascii="Arial" w:hAnsi="Arial" w:cs="Arial"/>
                <w:color w:val="FFFFFF" w:themeColor="background1"/>
                <w:sz w:val="18"/>
                <w:szCs w:val="18"/>
              </w:rPr>
            </w:pPr>
            <w:r w:rsidRPr="00227F90">
              <w:rPr>
                <w:rFonts w:ascii="Arial" w:hAnsi="Arial" w:cs="Arial"/>
                <w:color w:val="FFFFFF" w:themeColor="background1"/>
                <w:sz w:val="18"/>
                <w:szCs w:val="18"/>
              </w:rPr>
              <w:t>DISCUSSION</w:t>
            </w:r>
          </w:p>
        </w:tc>
        <w:tc>
          <w:tcPr>
            <w:tcW w:w="5119" w:type="dxa"/>
            <w:gridSpan w:val="2"/>
            <w:tcBorders>
              <w:top w:val="single" w:sz="8" w:space="0" w:color="642D5C"/>
              <w:left w:val="single" w:sz="8" w:space="0" w:color="642D5C"/>
              <w:bottom w:val="single" w:sz="8" w:space="0" w:color="642D5C"/>
            </w:tcBorders>
            <w:shd w:val="clear" w:color="auto" w:fill="642D5C"/>
          </w:tcPr>
          <w:p w:rsidR="00450565" w:rsidRPr="00227F90" w:rsidRDefault="00450565" w:rsidP="00450565">
            <w:pPr>
              <w:autoSpaceDE w:val="0"/>
              <w:autoSpaceDN w:val="0"/>
              <w:adjustRightInd w:val="0"/>
              <w:spacing w:before="60" w:after="60"/>
              <w:rPr>
                <w:rFonts w:ascii="Arial" w:hAnsi="Arial" w:cs="Arial"/>
                <w:color w:val="FFFFFF" w:themeColor="background1"/>
                <w:sz w:val="18"/>
                <w:szCs w:val="18"/>
              </w:rPr>
            </w:pPr>
          </w:p>
        </w:tc>
      </w:tr>
      <w:tr w:rsidR="009264EF" w:rsidRPr="00227F90" w:rsidTr="00353B7E">
        <w:trPr>
          <w:gridBefore w:val="1"/>
          <w:wBefore w:w="34" w:type="dxa"/>
        </w:trPr>
        <w:tc>
          <w:tcPr>
            <w:tcW w:w="4786" w:type="dxa"/>
            <w:tcBorders>
              <w:top w:val="single" w:sz="8" w:space="0" w:color="642D5C"/>
              <w:bottom w:val="single" w:sz="8" w:space="0" w:color="642D5C"/>
              <w:right w:val="single" w:sz="8" w:space="0" w:color="642D5C"/>
            </w:tcBorders>
          </w:tcPr>
          <w:p w:rsidR="009264EF" w:rsidRPr="00227F90" w:rsidRDefault="00871275" w:rsidP="00450565">
            <w:pPr>
              <w:autoSpaceDE w:val="0"/>
              <w:autoSpaceDN w:val="0"/>
              <w:adjustRightInd w:val="0"/>
              <w:spacing w:before="60" w:after="60"/>
              <w:ind w:left="227" w:hanging="227"/>
              <w:rPr>
                <w:rFonts w:ascii="Arial" w:hAnsi="Arial" w:cs="Arial"/>
                <w:sz w:val="18"/>
                <w:szCs w:val="18"/>
              </w:rPr>
            </w:pPr>
            <w:r w:rsidRPr="00227F90">
              <w:rPr>
                <w:rFonts w:ascii="Arial" w:hAnsi="Arial" w:cs="Arial"/>
                <w:noProof/>
                <w:lang w:eastAsia="en-GB"/>
              </w:rPr>
              <w:drawing>
                <wp:inline distT="0" distB="0" distL="0" distR="0" wp14:anchorId="5AC8918E" wp14:editId="5B84EC9F">
                  <wp:extent cx="2294450" cy="47752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306724" cy="480074"/>
                          </a:xfrm>
                          <a:prstGeom prst="rect">
                            <a:avLst/>
                          </a:prstGeom>
                        </pic:spPr>
                      </pic:pic>
                    </a:graphicData>
                  </a:graphic>
                </wp:inline>
              </w:drawing>
            </w:r>
          </w:p>
        </w:tc>
        <w:tc>
          <w:tcPr>
            <w:tcW w:w="5119" w:type="dxa"/>
            <w:gridSpan w:val="2"/>
            <w:tcBorders>
              <w:top w:val="single" w:sz="8" w:space="0" w:color="642D5C"/>
              <w:left w:val="single" w:sz="8" w:space="0" w:color="642D5C"/>
              <w:bottom w:val="single" w:sz="8" w:space="0" w:color="642D5C"/>
            </w:tcBorders>
          </w:tcPr>
          <w:p w:rsidR="009264EF" w:rsidRDefault="00CA037A" w:rsidP="00214F3D">
            <w:pPr>
              <w:autoSpaceDE w:val="0"/>
              <w:autoSpaceDN w:val="0"/>
              <w:adjustRightInd w:val="0"/>
              <w:spacing w:before="60" w:after="60"/>
              <w:rPr>
                <w:rFonts w:ascii="Arial" w:hAnsi="Arial" w:cs="Arial"/>
                <w:sz w:val="18"/>
                <w:szCs w:val="18"/>
              </w:rPr>
            </w:pPr>
            <w:r w:rsidRPr="00CA037A">
              <w:rPr>
                <w:rFonts w:ascii="Arial" w:hAnsi="Arial" w:cs="Arial"/>
                <w:sz w:val="18"/>
                <w:szCs w:val="18"/>
              </w:rPr>
              <w:t>Consistent with previous reports, the results of our study reveal an important role of HK2 in glioma.</w:t>
            </w:r>
            <w:r w:rsidRPr="00CA037A">
              <w:rPr>
                <w:rFonts w:ascii="Arial" w:hAnsi="Arial" w:cs="Arial" w:hint="eastAsia"/>
                <w:sz w:val="18"/>
                <w:szCs w:val="18"/>
              </w:rPr>
              <w:t xml:space="preserve"> </w:t>
            </w:r>
            <w:r w:rsidRPr="00CA037A">
              <w:rPr>
                <w:rFonts w:ascii="Arial" w:hAnsi="Arial" w:cs="Arial"/>
                <w:sz w:val="18"/>
                <w:szCs w:val="18"/>
              </w:rPr>
              <w:t>The shRNA-targeted reduction of HK2 expression in glioma cell lines</w:t>
            </w:r>
            <w:r w:rsidRPr="00CA037A">
              <w:rPr>
                <w:rFonts w:ascii="Arial" w:hAnsi="Arial" w:cs="Arial" w:hint="eastAsia"/>
                <w:sz w:val="18"/>
                <w:szCs w:val="18"/>
              </w:rPr>
              <w:t xml:space="preserve"> decrease</w:t>
            </w:r>
            <w:r w:rsidRPr="00CA037A">
              <w:rPr>
                <w:rFonts w:ascii="Arial" w:hAnsi="Arial" w:cs="Arial"/>
                <w:sz w:val="18"/>
                <w:szCs w:val="18"/>
              </w:rPr>
              <w:t xml:space="preserve">d their </w:t>
            </w:r>
            <w:r w:rsidRPr="00CA037A">
              <w:rPr>
                <w:rFonts w:ascii="Arial" w:hAnsi="Arial" w:cs="Arial" w:hint="eastAsia"/>
                <w:sz w:val="18"/>
                <w:szCs w:val="18"/>
              </w:rPr>
              <w:t>proliferati</w:t>
            </w:r>
            <w:r w:rsidRPr="00CA037A">
              <w:rPr>
                <w:rFonts w:ascii="Arial" w:hAnsi="Arial" w:cs="Arial"/>
                <w:sz w:val="18"/>
                <w:szCs w:val="18"/>
              </w:rPr>
              <w:t>ve</w:t>
            </w:r>
            <w:r w:rsidRPr="00CA037A">
              <w:rPr>
                <w:rFonts w:ascii="Arial" w:hAnsi="Arial" w:cs="Arial" w:hint="eastAsia"/>
                <w:sz w:val="18"/>
                <w:szCs w:val="18"/>
              </w:rPr>
              <w:t>,</w:t>
            </w:r>
            <w:r w:rsidRPr="00CA037A">
              <w:rPr>
                <w:rFonts w:ascii="Arial" w:hAnsi="Arial" w:cs="Arial"/>
                <w:sz w:val="18"/>
                <w:szCs w:val="18"/>
              </w:rPr>
              <w:t xml:space="preserve"> invasive and</w:t>
            </w:r>
            <w:r w:rsidRPr="00CA037A">
              <w:rPr>
                <w:rFonts w:ascii="Arial" w:hAnsi="Arial" w:cs="Arial" w:hint="eastAsia"/>
                <w:sz w:val="18"/>
                <w:szCs w:val="18"/>
              </w:rPr>
              <w:t xml:space="preserve"> migrati</w:t>
            </w:r>
            <w:r w:rsidRPr="00CA037A">
              <w:rPr>
                <w:rFonts w:ascii="Arial" w:hAnsi="Arial" w:cs="Arial"/>
                <w:sz w:val="18"/>
                <w:szCs w:val="18"/>
              </w:rPr>
              <w:t>ng abilities.</w:t>
            </w:r>
            <w:r w:rsidRPr="00CA037A">
              <w:rPr>
                <w:rFonts w:ascii="Arial" w:hAnsi="Arial" w:cs="Arial" w:hint="eastAsia"/>
                <w:sz w:val="18"/>
                <w:szCs w:val="18"/>
              </w:rPr>
              <w:t xml:space="preserve"> </w:t>
            </w:r>
            <w:r w:rsidRPr="00CA037A">
              <w:rPr>
                <w:rFonts w:ascii="Arial" w:hAnsi="Arial" w:cs="Arial"/>
                <w:sz w:val="18"/>
                <w:szCs w:val="18"/>
              </w:rPr>
              <w:t xml:space="preserve">Moreover, xenograft tumors derived from such HK2 silenced </w:t>
            </w:r>
            <w:r w:rsidRPr="00CA037A">
              <w:rPr>
                <w:rFonts w:ascii="Arial" w:hAnsi="Arial" w:cs="Arial" w:hint="eastAsia"/>
                <w:sz w:val="18"/>
                <w:szCs w:val="18"/>
              </w:rPr>
              <w:t>U87</w:t>
            </w:r>
            <w:r w:rsidRPr="00CA037A">
              <w:rPr>
                <w:rFonts w:ascii="Arial" w:hAnsi="Arial" w:cs="Arial"/>
                <w:sz w:val="18"/>
                <w:szCs w:val="18"/>
              </w:rPr>
              <w:t xml:space="preserve"> cells were reduced in weight and volume, compared </w:t>
            </w:r>
            <w:r w:rsidRPr="00CA037A">
              <w:rPr>
                <w:rFonts w:ascii="Arial" w:hAnsi="Arial" w:cs="Arial" w:hint="eastAsia"/>
                <w:sz w:val="18"/>
                <w:szCs w:val="18"/>
              </w:rPr>
              <w:t>to</w:t>
            </w:r>
            <w:r w:rsidRPr="00CA037A">
              <w:rPr>
                <w:rFonts w:ascii="Arial" w:hAnsi="Arial" w:cs="Arial"/>
                <w:sz w:val="18"/>
                <w:szCs w:val="18"/>
              </w:rPr>
              <w:t xml:space="preserve"> those formed</w:t>
            </w:r>
            <w:r w:rsidRPr="00CA037A">
              <w:rPr>
                <w:rFonts w:ascii="Arial" w:hAnsi="Arial" w:cs="Arial" w:hint="eastAsia"/>
                <w:sz w:val="18"/>
                <w:szCs w:val="18"/>
              </w:rPr>
              <w:t xml:space="preserve"> </w:t>
            </w:r>
            <w:r w:rsidRPr="00CA037A">
              <w:rPr>
                <w:rFonts w:ascii="Arial" w:hAnsi="Arial" w:cs="Arial"/>
                <w:sz w:val="18"/>
                <w:szCs w:val="18"/>
              </w:rPr>
              <w:t xml:space="preserve">by </w:t>
            </w:r>
            <w:r w:rsidRPr="00CA037A">
              <w:rPr>
                <w:rFonts w:ascii="Arial" w:hAnsi="Arial" w:cs="Arial" w:hint="eastAsia"/>
                <w:sz w:val="18"/>
                <w:szCs w:val="18"/>
              </w:rPr>
              <w:t>negative control</w:t>
            </w:r>
            <w:r w:rsidRPr="00CA037A">
              <w:rPr>
                <w:rFonts w:ascii="Arial" w:hAnsi="Arial" w:cs="Arial"/>
                <w:sz w:val="18"/>
                <w:szCs w:val="18"/>
              </w:rPr>
              <w:t xml:space="preserve"> cells.</w:t>
            </w:r>
            <w:r w:rsidRPr="00CA037A">
              <w:rPr>
                <w:rFonts w:ascii="Arial" w:hAnsi="Arial" w:cs="Arial" w:hint="eastAsia"/>
                <w:sz w:val="18"/>
                <w:szCs w:val="18"/>
              </w:rPr>
              <w:t xml:space="preserve"> T</w:t>
            </w:r>
            <w:r w:rsidRPr="00CA037A">
              <w:rPr>
                <w:rFonts w:ascii="Arial" w:hAnsi="Arial" w:cs="Arial"/>
                <w:sz w:val="18"/>
                <w:szCs w:val="18"/>
              </w:rPr>
              <w:t xml:space="preserve">hese data suggest HK2 </w:t>
            </w:r>
            <w:r w:rsidRPr="00CA037A">
              <w:rPr>
                <w:rFonts w:ascii="Arial" w:hAnsi="Arial" w:cs="Arial" w:hint="eastAsia"/>
                <w:sz w:val="18"/>
                <w:szCs w:val="18"/>
              </w:rPr>
              <w:t>as an oncogene, and</w:t>
            </w:r>
            <w:r w:rsidRPr="00CA037A">
              <w:rPr>
                <w:rFonts w:ascii="Arial" w:hAnsi="Arial" w:cs="Arial"/>
                <w:sz w:val="18"/>
                <w:szCs w:val="18"/>
              </w:rPr>
              <w:t xml:space="preserve"> may play a central role in</w:t>
            </w:r>
            <w:r w:rsidRPr="00CA037A">
              <w:rPr>
                <w:rFonts w:ascii="Arial" w:hAnsi="Arial" w:cs="Arial" w:hint="eastAsia"/>
                <w:sz w:val="18"/>
                <w:szCs w:val="18"/>
              </w:rPr>
              <w:t xml:space="preserve"> </w:t>
            </w:r>
            <w:r w:rsidRPr="00CA037A">
              <w:rPr>
                <w:rFonts w:ascii="Arial" w:hAnsi="Arial" w:cs="Arial"/>
                <w:sz w:val="18"/>
                <w:szCs w:val="18"/>
              </w:rPr>
              <w:t xml:space="preserve">the pathogenesis and progression of </w:t>
            </w:r>
            <w:r w:rsidRPr="00CA037A">
              <w:rPr>
                <w:rFonts w:ascii="Arial" w:hAnsi="Arial" w:cs="Arial" w:hint="eastAsia"/>
                <w:sz w:val="18"/>
                <w:szCs w:val="18"/>
              </w:rPr>
              <w:t>glioma</w:t>
            </w:r>
            <w:r w:rsidRPr="00CA037A">
              <w:rPr>
                <w:rFonts w:ascii="Arial" w:hAnsi="Arial" w:cs="Arial"/>
                <w:sz w:val="18"/>
                <w:szCs w:val="18"/>
              </w:rPr>
              <w:t>.</w:t>
            </w:r>
          </w:p>
          <w:p w:rsidR="00CA037A" w:rsidRDefault="00CA037A" w:rsidP="00214F3D">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A limitation of this study</w:t>
            </w:r>
            <w:r w:rsidRPr="00CA037A">
              <w:rPr>
                <w:rFonts w:ascii="Arial" w:hAnsi="Arial" w:cs="Arial"/>
                <w:sz w:val="18"/>
                <w:szCs w:val="18"/>
              </w:rPr>
              <w:t xml:space="preserve"> is the fact that we didn’t establish orthotopic implantation model of human glioma in mice to better explore the tumorigenic role of HK2 in glioma forming </w:t>
            </w:r>
            <w:r w:rsidRPr="00CA037A">
              <w:rPr>
                <w:rFonts w:ascii="Arial" w:hAnsi="Arial" w:cs="Arial"/>
                <w:i/>
                <w:sz w:val="18"/>
                <w:szCs w:val="18"/>
              </w:rPr>
              <w:t>in vivo</w:t>
            </w:r>
            <w:r w:rsidRPr="00CA037A">
              <w:rPr>
                <w:rFonts w:ascii="Arial" w:hAnsi="Arial" w:cs="Arial"/>
                <w:sz w:val="18"/>
                <w:szCs w:val="18"/>
              </w:rPr>
              <w:t>.</w:t>
            </w:r>
          </w:p>
          <w:p w:rsidR="00CA037A" w:rsidRPr="00227F90" w:rsidRDefault="00CA037A" w:rsidP="00214F3D">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 xml:space="preserve">The application of xenograft makes it possible for researchers to detect the forming of tumors </w:t>
            </w:r>
            <w:r w:rsidRPr="00CA037A">
              <w:rPr>
                <w:rFonts w:ascii="Arial" w:hAnsi="Arial" w:cs="Arial" w:hint="eastAsia"/>
                <w:i/>
                <w:sz w:val="18"/>
                <w:szCs w:val="18"/>
              </w:rPr>
              <w:t>in vivo</w:t>
            </w:r>
            <w:r w:rsidRPr="00CA037A">
              <w:rPr>
                <w:rFonts w:ascii="Arial" w:hAnsi="Arial" w:cs="Arial" w:hint="eastAsia"/>
                <w:sz w:val="18"/>
                <w:szCs w:val="18"/>
              </w:rPr>
              <w:t xml:space="preserve"> and </w:t>
            </w:r>
            <w:r w:rsidRPr="00CA037A">
              <w:rPr>
                <w:rFonts w:ascii="Arial" w:hAnsi="Arial" w:cs="Arial"/>
                <w:sz w:val="18"/>
                <w:szCs w:val="18"/>
              </w:rPr>
              <w:t>evaluate the effects of kinds of genes and drugs for cancer therapy. Moreover, it reduces the use of other kinds of animals in research.</w:t>
            </w:r>
          </w:p>
        </w:tc>
      </w:tr>
      <w:tr w:rsidR="009264EF" w:rsidRPr="00227F90" w:rsidTr="00353B7E">
        <w:trPr>
          <w:gridBefore w:val="1"/>
          <w:wBefore w:w="34" w:type="dxa"/>
        </w:trPr>
        <w:tc>
          <w:tcPr>
            <w:tcW w:w="4786" w:type="dxa"/>
            <w:tcBorders>
              <w:top w:val="single" w:sz="8" w:space="0" w:color="642D5C"/>
              <w:bottom w:val="single" w:sz="8" w:space="0" w:color="642D5C"/>
              <w:right w:val="single" w:sz="8" w:space="0" w:color="642D5C"/>
            </w:tcBorders>
          </w:tcPr>
          <w:p w:rsidR="009264EF" w:rsidRPr="00227F90" w:rsidRDefault="00871275" w:rsidP="00450565">
            <w:pPr>
              <w:autoSpaceDE w:val="0"/>
              <w:autoSpaceDN w:val="0"/>
              <w:adjustRightInd w:val="0"/>
              <w:spacing w:before="60" w:after="60"/>
              <w:rPr>
                <w:rFonts w:ascii="Arial" w:hAnsi="Arial" w:cs="Arial"/>
                <w:sz w:val="18"/>
                <w:szCs w:val="18"/>
              </w:rPr>
            </w:pPr>
            <w:r w:rsidRPr="00227F90">
              <w:rPr>
                <w:rFonts w:ascii="Arial" w:hAnsi="Arial" w:cs="Arial"/>
                <w:noProof/>
                <w:lang w:eastAsia="en-GB"/>
              </w:rPr>
              <w:drawing>
                <wp:inline distT="0" distB="0" distL="0" distR="0" wp14:anchorId="15766927" wp14:editId="7AACCB64">
                  <wp:extent cx="2270760" cy="165940"/>
                  <wp:effectExtent l="0" t="0" r="0" b="571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366819" cy="172960"/>
                          </a:xfrm>
                          <a:prstGeom prst="rect">
                            <a:avLst/>
                          </a:prstGeom>
                        </pic:spPr>
                      </pic:pic>
                    </a:graphicData>
                  </a:graphic>
                </wp:inline>
              </w:drawing>
            </w:r>
          </w:p>
        </w:tc>
        <w:tc>
          <w:tcPr>
            <w:tcW w:w="5119" w:type="dxa"/>
            <w:gridSpan w:val="2"/>
            <w:tcBorders>
              <w:top w:val="single" w:sz="8" w:space="0" w:color="642D5C"/>
              <w:left w:val="single" w:sz="8" w:space="0" w:color="642D5C"/>
              <w:bottom w:val="single" w:sz="8" w:space="0" w:color="642D5C"/>
            </w:tcBorders>
          </w:tcPr>
          <w:p w:rsidR="009264EF" w:rsidRPr="00227F90" w:rsidRDefault="00CA037A" w:rsidP="00214F3D">
            <w:pPr>
              <w:autoSpaceDE w:val="0"/>
              <w:autoSpaceDN w:val="0"/>
              <w:adjustRightInd w:val="0"/>
              <w:spacing w:before="60" w:after="60"/>
              <w:rPr>
                <w:rFonts w:ascii="Arial" w:hAnsi="Arial" w:cs="Arial"/>
                <w:sz w:val="18"/>
                <w:szCs w:val="18"/>
              </w:rPr>
            </w:pPr>
            <w:r w:rsidRPr="00CA037A">
              <w:rPr>
                <w:rFonts w:ascii="Arial" w:hAnsi="Arial" w:cs="Arial"/>
                <w:sz w:val="18"/>
                <w:szCs w:val="18"/>
              </w:rPr>
              <w:t>Downregulation of HK2 expression via</w:t>
            </w:r>
            <w:r w:rsidRPr="00CA037A">
              <w:rPr>
                <w:rFonts w:ascii="Arial" w:hAnsi="Arial" w:cs="Arial" w:hint="eastAsia"/>
                <w:sz w:val="18"/>
                <w:szCs w:val="18"/>
              </w:rPr>
              <w:t xml:space="preserve"> </w:t>
            </w:r>
            <w:r w:rsidRPr="00CA037A">
              <w:rPr>
                <w:rFonts w:ascii="Arial" w:hAnsi="Arial" w:cs="Arial"/>
                <w:sz w:val="18"/>
                <w:szCs w:val="18"/>
              </w:rPr>
              <w:t xml:space="preserve">shRNA led to </w:t>
            </w:r>
            <w:r w:rsidRPr="00CA037A">
              <w:rPr>
                <w:rFonts w:ascii="Arial" w:hAnsi="Arial" w:cs="Arial" w:hint="eastAsia"/>
                <w:sz w:val="18"/>
                <w:szCs w:val="18"/>
              </w:rPr>
              <w:t>the inhibition of glioma</w:t>
            </w:r>
            <w:r w:rsidRPr="00CA037A">
              <w:rPr>
                <w:rFonts w:ascii="Arial" w:hAnsi="Arial" w:cs="Arial"/>
                <w:sz w:val="18"/>
                <w:szCs w:val="18"/>
              </w:rPr>
              <w:t xml:space="preserve"> and </w:t>
            </w:r>
            <w:r w:rsidRPr="00CA037A">
              <w:rPr>
                <w:rFonts w:ascii="Arial" w:hAnsi="Arial" w:cs="Arial" w:hint="eastAsia"/>
                <w:sz w:val="18"/>
                <w:szCs w:val="18"/>
              </w:rPr>
              <w:t xml:space="preserve">the </w:t>
            </w:r>
            <w:r w:rsidRPr="00CA037A">
              <w:rPr>
                <w:rFonts w:ascii="Arial" w:hAnsi="Arial" w:cs="Arial"/>
                <w:sz w:val="18"/>
                <w:szCs w:val="18"/>
              </w:rPr>
              <w:t>findings highlighted</w:t>
            </w:r>
            <w:r w:rsidRPr="00CA037A">
              <w:rPr>
                <w:rFonts w:ascii="Arial" w:hAnsi="Arial" w:cs="Arial" w:hint="eastAsia"/>
                <w:sz w:val="18"/>
                <w:szCs w:val="18"/>
              </w:rPr>
              <w:t xml:space="preserve"> </w:t>
            </w:r>
            <w:r w:rsidRPr="00CA037A">
              <w:rPr>
                <w:rFonts w:ascii="Arial" w:hAnsi="Arial" w:cs="Arial"/>
                <w:sz w:val="18"/>
                <w:szCs w:val="18"/>
              </w:rPr>
              <w:t xml:space="preserve">the importance of </w:t>
            </w:r>
            <w:r w:rsidRPr="00CA037A">
              <w:rPr>
                <w:rFonts w:ascii="Arial" w:hAnsi="Arial" w:cs="Arial" w:hint="eastAsia"/>
                <w:sz w:val="18"/>
                <w:szCs w:val="18"/>
              </w:rPr>
              <w:t>HK2</w:t>
            </w:r>
            <w:r w:rsidRPr="00CA037A">
              <w:rPr>
                <w:rFonts w:ascii="Arial" w:hAnsi="Arial" w:cs="Arial"/>
                <w:sz w:val="18"/>
                <w:szCs w:val="18"/>
              </w:rPr>
              <w:t xml:space="preserve"> in the proliferation of glioma.</w:t>
            </w:r>
            <w:r w:rsidRPr="00CA037A">
              <w:rPr>
                <w:rFonts w:ascii="Arial" w:hAnsi="Arial" w:cs="Arial" w:hint="eastAsia"/>
                <w:sz w:val="18"/>
                <w:szCs w:val="18"/>
              </w:rPr>
              <w:t xml:space="preserve"> These</w:t>
            </w:r>
            <w:r w:rsidRPr="00CA037A">
              <w:rPr>
                <w:rFonts w:ascii="Arial" w:hAnsi="Arial" w:cs="Arial"/>
                <w:sz w:val="18"/>
                <w:szCs w:val="18"/>
              </w:rPr>
              <w:t xml:space="preserve"> data hopefully add to the current understanding</w:t>
            </w:r>
            <w:r w:rsidRPr="00CA037A">
              <w:rPr>
                <w:rFonts w:ascii="Arial" w:hAnsi="Arial" w:cs="Arial" w:hint="eastAsia"/>
                <w:sz w:val="18"/>
                <w:szCs w:val="18"/>
              </w:rPr>
              <w:t xml:space="preserve"> </w:t>
            </w:r>
            <w:r w:rsidRPr="00CA037A">
              <w:rPr>
                <w:rFonts w:ascii="Arial" w:hAnsi="Arial" w:cs="Arial"/>
                <w:sz w:val="18"/>
                <w:szCs w:val="18"/>
              </w:rPr>
              <w:t>of HK2 in glioma condition, and provide</w:t>
            </w:r>
            <w:r w:rsidRPr="00CA037A">
              <w:rPr>
                <w:rFonts w:ascii="Arial" w:hAnsi="Arial" w:cs="Arial" w:hint="eastAsia"/>
                <w:sz w:val="18"/>
                <w:szCs w:val="18"/>
              </w:rPr>
              <w:t xml:space="preserve"> </w:t>
            </w:r>
            <w:r w:rsidRPr="00CA037A">
              <w:rPr>
                <w:rFonts w:ascii="Arial" w:hAnsi="Arial" w:cs="Arial"/>
                <w:sz w:val="18"/>
                <w:szCs w:val="18"/>
              </w:rPr>
              <w:t xml:space="preserve">potential targets in developing </w:t>
            </w:r>
            <w:r w:rsidRPr="00CA037A">
              <w:rPr>
                <w:rFonts w:ascii="Arial" w:hAnsi="Arial" w:cs="Arial" w:hint="eastAsia"/>
                <w:sz w:val="18"/>
                <w:szCs w:val="18"/>
              </w:rPr>
              <w:t>glioma</w:t>
            </w:r>
            <w:r w:rsidRPr="00CA037A">
              <w:rPr>
                <w:rFonts w:ascii="Arial" w:hAnsi="Arial" w:cs="Arial"/>
                <w:sz w:val="18"/>
                <w:szCs w:val="18"/>
              </w:rPr>
              <w:t xml:space="preserve"> therapies</w:t>
            </w:r>
            <w:r w:rsidRPr="00CA037A">
              <w:rPr>
                <w:rFonts w:ascii="Arial" w:hAnsi="Arial" w:cs="Arial" w:hint="eastAsia"/>
                <w:sz w:val="18"/>
                <w:szCs w:val="18"/>
              </w:rPr>
              <w:t>.</w:t>
            </w:r>
          </w:p>
        </w:tc>
      </w:tr>
      <w:tr w:rsidR="009264EF" w:rsidRPr="00227F90" w:rsidTr="00353B7E">
        <w:trPr>
          <w:gridAfter w:val="1"/>
          <w:wAfter w:w="44" w:type="dxa"/>
        </w:trPr>
        <w:tc>
          <w:tcPr>
            <w:tcW w:w="4820" w:type="dxa"/>
            <w:gridSpan w:val="2"/>
            <w:tcBorders>
              <w:top w:val="single" w:sz="8" w:space="0" w:color="642D5C"/>
              <w:bottom w:val="single" w:sz="8" w:space="0" w:color="642D5C"/>
              <w:right w:val="single" w:sz="8" w:space="0" w:color="642D5C"/>
            </w:tcBorders>
          </w:tcPr>
          <w:p w:rsidR="009264EF" w:rsidRPr="00227F90" w:rsidRDefault="00871275" w:rsidP="00450565">
            <w:pPr>
              <w:autoSpaceDE w:val="0"/>
              <w:autoSpaceDN w:val="0"/>
              <w:adjustRightInd w:val="0"/>
              <w:spacing w:before="60" w:after="60"/>
              <w:rPr>
                <w:rFonts w:ascii="Arial" w:hAnsi="Arial" w:cs="Arial"/>
                <w:sz w:val="18"/>
                <w:szCs w:val="18"/>
              </w:rPr>
            </w:pPr>
            <w:r w:rsidRPr="00227F90">
              <w:rPr>
                <w:rFonts w:ascii="Arial" w:hAnsi="Arial" w:cs="Arial"/>
                <w:noProof/>
                <w:lang w:eastAsia="en-GB"/>
              </w:rPr>
              <w:drawing>
                <wp:inline distT="0" distB="0" distL="0" distR="0" wp14:anchorId="5203AD71" wp14:editId="7221BA77">
                  <wp:extent cx="2502571" cy="127000"/>
                  <wp:effectExtent l="0" t="0" r="0" b="635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571443" cy="130495"/>
                          </a:xfrm>
                          <a:prstGeom prst="rect">
                            <a:avLst/>
                          </a:prstGeom>
                        </pic:spPr>
                      </pic:pic>
                    </a:graphicData>
                  </a:graphic>
                </wp:inline>
              </w:drawing>
            </w:r>
          </w:p>
        </w:tc>
        <w:tc>
          <w:tcPr>
            <w:tcW w:w="5075" w:type="dxa"/>
            <w:tcBorders>
              <w:top w:val="single" w:sz="8" w:space="0" w:color="642D5C"/>
              <w:left w:val="single" w:sz="8" w:space="0" w:color="642D5C"/>
              <w:bottom w:val="single" w:sz="8" w:space="0" w:color="642D5C"/>
            </w:tcBorders>
          </w:tcPr>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N</w:t>
            </w:r>
            <w:r w:rsidRPr="00CA037A">
              <w:rPr>
                <w:rFonts w:ascii="Arial" w:hAnsi="Arial" w:cs="Arial"/>
                <w:sz w:val="18"/>
                <w:szCs w:val="18"/>
              </w:rPr>
              <w:t>ational Natural Science Foundation of China, Award Number: 81272419;</w:t>
            </w:r>
          </w:p>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hint="eastAsia"/>
                <w:sz w:val="18"/>
                <w:szCs w:val="18"/>
              </w:rPr>
              <w:t>N</w:t>
            </w:r>
            <w:r w:rsidRPr="00CA037A">
              <w:rPr>
                <w:rFonts w:ascii="Arial" w:hAnsi="Arial" w:cs="Arial"/>
                <w:sz w:val="18"/>
                <w:szCs w:val="18"/>
              </w:rPr>
              <w:t>ational Natural Science Foundation of China, Award Number: 81572983, Recipient: Yanyang Tu: Supervision, Writing: review &amp; editing;</w:t>
            </w:r>
          </w:p>
          <w:p w:rsidR="00CA037A" w:rsidRPr="00CA037A" w:rsidRDefault="00CA037A" w:rsidP="00CA037A">
            <w:pPr>
              <w:autoSpaceDE w:val="0"/>
              <w:autoSpaceDN w:val="0"/>
              <w:adjustRightInd w:val="0"/>
              <w:spacing w:before="60" w:after="60"/>
              <w:rPr>
                <w:rFonts w:ascii="Arial" w:hAnsi="Arial" w:cs="Arial"/>
                <w:sz w:val="18"/>
                <w:szCs w:val="18"/>
              </w:rPr>
            </w:pPr>
            <w:r w:rsidRPr="00CA037A">
              <w:rPr>
                <w:rFonts w:ascii="Arial" w:hAnsi="Arial" w:cs="Arial"/>
                <w:sz w:val="18"/>
                <w:szCs w:val="18"/>
              </w:rPr>
              <w:t>Social Development of Technology Research Projects in Shaanxi Province, Award Number: 2016SF191, Recipient: Hui Liu: Methodology, Writing: original draft;</w:t>
            </w:r>
          </w:p>
          <w:p w:rsidR="009264EF" w:rsidRPr="00227F90" w:rsidRDefault="00CA037A" w:rsidP="00CA037A">
            <w:pPr>
              <w:autoSpaceDE w:val="0"/>
              <w:autoSpaceDN w:val="0"/>
              <w:adjustRightInd w:val="0"/>
              <w:spacing w:before="60" w:after="60"/>
              <w:rPr>
                <w:rFonts w:ascii="Arial" w:hAnsi="Arial" w:cs="Arial"/>
                <w:sz w:val="18"/>
                <w:szCs w:val="18"/>
              </w:rPr>
            </w:pPr>
            <w:r w:rsidRPr="00CA037A">
              <w:rPr>
                <w:rFonts w:ascii="Arial" w:hAnsi="Arial" w:cs="Arial"/>
                <w:sz w:val="18"/>
                <w:szCs w:val="18"/>
              </w:rPr>
              <w:t>Social Development of Technology Research Projects in Shaanxi Province, Award Number: 2015SF027, Recipient: Pengxing Zhang: Methodology.</w:t>
            </w:r>
          </w:p>
        </w:tc>
      </w:tr>
    </w:tbl>
    <w:p w:rsidR="00450565" w:rsidRDefault="00871275" w:rsidP="006504F7">
      <w:pPr>
        <w:autoSpaceDE w:val="0"/>
        <w:autoSpaceDN w:val="0"/>
        <w:adjustRightInd w:val="0"/>
        <w:spacing w:after="0" w:line="240" w:lineRule="auto"/>
        <w:rPr>
          <w:rFonts w:ascii="Arial" w:hAnsi="Arial" w:cs="Arial"/>
          <w:sz w:val="24"/>
        </w:rPr>
      </w:pPr>
      <w:r w:rsidRPr="00227F90">
        <w:rPr>
          <w:rFonts w:ascii="Arial" w:hAnsi="Arial" w:cs="Arial"/>
          <w:noProof/>
          <w:lang w:eastAsia="en-GB"/>
        </w:rPr>
        <w:drawing>
          <wp:inline distT="0" distB="0" distL="0" distR="0" wp14:anchorId="12FB4F16" wp14:editId="4E15A907">
            <wp:extent cx="5943600" cy="775970"/>
            <wp:effectExtent l="0" t="0" r="0" b="508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43600" cy="775970"/>
                    </a:xfrm>
                    <a:prstGeom prst="rect">
                      <a:avLst/>
                    </a:prstGeom>
                  </pic:spPr>
                </pic:pic>
              </a:graphicData>
            </a:graphic>
          </wp:inline>
        </w:drawing>
      </w:r>
      <w:r w:rsidR="00450565" w:rsidRPr="00227F90">
        <w:rPr>
          <w:rFonts w:ascii="Arial" w:hAnsi="Arial" w:cs="Arial"/>
          <w:noProof/>
          <w:sz w:val="20"/>
          <w:szCs w:val="18"/>
          <w:lang w:eastAsia="en-GB"/>
        </w:rPr>
        <w:drawing>
          <wp:anchor distT="0" distB="0" distL="114300" distR="114300" simplePos="0" relativeHeight="251659264" behindDoc="1" locked="0" layoutInCell="1" allowOverlap="1" wp14:anchorId="30024790" wp14:editId="628026DE">
            <wp:simplePos x="0" y="0"/>
            <wp:positionH relativeFrom="column">
              <wp:posOffset>-876935</wp:posOffset>
            </wp:positionH>
            <wp:positionV relativeFrom="paragraph">
              <wp:posOffset>114300</wp:posOffset>
            </wp:positionV>
            <wp:extent cx="683260" cy="68326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quare-only.jpg"/>
                    <pic:cNvPicPr/>
                  </pic:nvPicPr>
                  <pic:blipFill>
                    <a:blip r:embed="rId30">
                      <a:extLst>
                        <a:ext uri="{28A0092B-C50C-407E-A947-70E740481C1C}">
                          <a14:useLocalDpi xmlns:a14="http://schemas.microsoft.com/office/drawing/2010/main" val="0"/>
                        </a:ext>
                      </a:extLst>
                    </a:blip>
                    <a:stretch>
                      <a:fillRect/>
                    </a:stretch>
                  </pic:blipFill>
                  <pic:spPr>
                    <a:xfrm>
                      <a:off x="0" y="0"/>
                      <a:ext cx="683260" cy="683260"/>
                    </a:xfrm>
                    <a:prstGeom prst="rect">
                      <a:avLst/>
                    </a:prstGeom>
                  </pic:spPr>
                </pic:pic>
              </a:graphicData>
            </a:graphic>
            <wp14:sizeRelH relativeFrom="page">
              <wp14:pctWidth>0</wp14:pctWidth>
            </wp14:sizeRelH>
            <wp14:sizeRelV relativeFrom="page">
              <wp14:pctHeight>0</wp14:pctHeight>
            </wp14:sizeRelV>
          </wp:anchor>
        </w:drawing>
      </w:r>
    </w:p>
    <w:p w:rsidR="006504F7" w:rsidRPr="00F836F9" w:rsidRDefault="006504F7" w:rsidP="006504F7">
      <w:pPr>
        <w:autoSpaceDE w:val="0"/>
        <w:autoSpaceDN w:val="0"/>
        <w:adjustRightInd w:val="0"/>
        <w:spacing w:after="0" w:line="240" w:lineRule="auto"/>
        <w:rPr>
          <w:rFonts w:ascii="Arial" w:hAnsi="Arial" w:cs="Arial"/>
          <w:b/>
          <w:sz w:val="24"/>
          <w:szCs w:val="24"/>
        </w:rPr>
      </w:pPr>
      <w:r w:rsidRPr="00F836F9">
        <w:rPr>
          <w:rFonts w:ascii="Arial" w:hAnsi="Arial" w:cs="Arial" w:hint="eastAsia"/>
          <w:b/>
          <w:sz w:val="24"/>
          <w:szCs w:val="24"/>
        </w:rPr>
        <w:t>R</w:t>
      </w:r>
      <w:r w:rsidRPr="00F836F9">
        <w:rPr>
          <w:rFonts w:ascii="Arial" w:hAnsi="Arial" w:cs="Arial"/>
          <w:b/>
          <w:sz w:val="24"/>
          <w:szCs w:val="24"/>
        </w:rPr>
        <w:t>eferences</w:t>
      </w:r>
      <w:bookmarkStart w:id="2" w:name="_GoBack"/>
      <w:bookmarkEnd w:id="2"/>
    </w:p>
    <w:p w:rsidR="006504F7" w:rsidRPr="006504F7" w:rsidRDefault="006504F7" w:rsidP="006504F7">
      <w:pPr>
        <w:autoSpaceDE w:val="0"/>
        <w:autoSpaceDN w:val="0"/>
        <w:adjustRightInd w:val="0"/>
        <w:spacing w:after="0" w:line="240" w:lineRule="auto"/>
        <w:rPr>
          <w:rFonts w:ascii="Arial" w:hAnsi="Arial" w:cs="Arial"/>
          <w:sz w:val="21"/>
          <w:szCs w:val="21"/>
        </w:rPr>
      </w:pPr>
      <w:r w:rsidRPr="006504F7">
        <w:rPr>
          <w:rFonts w:ascii="Arial" w:hAnsi="Arial" w:cs="Arial"/>
          <w:sz w:val="21"/>
          <w:szCs w:val="21"/>
        </w:rPr>
        <w:t xml:space="preserve">1. Davis FG, McCarthy BJ, 2001. Current epidemiological trends and surveillance issues in brain tumors. </w:t>
      </w:r>
      <w:r w:rsidRPr="006504F7">
        <w:rPr>
          <w:rFonts w:ascii="Arial" w:hAnsi="Arial" w:cs="Arial"/>
          <w:i/>
          <w:sz w:val="21"/>
          <w:szCs w:val="21"/>
        </w:rPr>
        <w:t>Expert Rev Anticancer Ther</w:t>
      </w:r>
      <w:r w:rsidRPr="006504F7">
        <w:rPr>
          <w:rFonts w:ascii="Arial" w:hAnsi="Arial" w:cs="Arial"/>
          <w:sz w:val="21"/>
          <w:szCs w:val="21"/>
        </w:rPr>
        <w:t>, 1: 395-401.</w:t>
      </w:r>
    </w:p>
    <w:p w:rsidR="006504F7" w:rsidRPr="006504F7" w:rsidRDefault="006504F7" w:rsidP="006504F7">
      <w:pPr>
        <w:autoSpaceDE w:val="0"/>
        <w:autoSpaceDN w:val="0"/>
        <w:adjustRightInd w:val="0"/>
        <w:spacing w:after="0" w:line="240" w:lineRule="auto"/>
        <w:rPr>
          <w:rFonts w:ascii="Arial" w:hAnsi="Arial" w:cs="Arial"/>
          <w:sz w:val="21"/>
          <w:szCs w:val="21"/>
        </w:rPr>
      </w:pPr>
      <w:r w:rsidRPr="006504F7">
        <w:rPr>
          <w:rFonts w:ascii="Arial" w:hAnsi="Arial" w:cs="Arial"/>
          <w:sz w:val="21"/>
          <w:szCs w:val="21"/>
        </w:rPr>
        <w:t xml:space="preserve">2. Weller M, Cloughesy T, Perry JR, et al., 2013. Standards of care for treatment of recurrent glioblastoma--are we there yet? </w:t>
      </w:r>
      <w:r w:rsidRPr="006504F7">
        <w:rPr>
          <w:rFonts w:ascii="Arial" w:hAnsi="Arial" w:cs="Arial"/>
          <w:i/>
          <w:sz w:val="21"/>
          <w:szCs w:val="21"/>
        </w:rPr>
        <w:t>Neuro oncology</w:t>
      </w:r>
      <w:r w:rsidRPr="006504F7">
        <w:rPr>
          <w:rFonts w:ascii="Arial" w:hAnsi="Arial" w:cs="Arial" w:hint="eastAsia"/>
          <w:sz w:val="21"/>
          <w:szCs w:val="21"/>
        </w:rPr>
        <w:t>,</w:t>
      </w:r>
      <w:r w:rsidRPr="006504F7">
        <w:rPr>
          <w:rFonts w:ascii="Arial" w:hAnsi="Arial" w:cs="Arial"/>
          <w:sz w:val="21"/>
          <w:szCs w:val="21"/>
        </w:rPr>
        <w:t xml:space="preserve"> 15:</w:t>
      </w:r>
      <w:r w:rsidRPr="006504F7">
        <w:rPr>
          <w:rFonts w:ascii="Arial" w:hAnsi="Arial" w:cs="Arial" w:hint="eastAsia"/>
          <w:sz w:val="21"/>
          <w:szCs w:val="21"/>
        </w:rPr>
        <w:t xml:space="preserve"> </w:t>
      </w:r>
      <w:r w:rsidRPr="006504F7">
        <w:rPr>
          <w:rFonts w:ascii="Arial" w:hAnsi="Arial" w:cs="Arial"/>
          <w:sz w:val="21"/>
          <w:szCs w:val="21"/>
        </w:rPr>
        <w:t>4-27.</w:t>
      </w:r>
    </w:p>
    <w:p w:rsidR="006504F7" w:rsidRPr="006504F7" w:rsidRDefault="006504F7" w:rsidP="006504F7">
      <w:pPr>
        <w:autoSpaceDE w:val="0"/>
        <w:autoSpaceDN w:val="0"/>
        <w:adjustRightInd w:val="0"/>
        <w:spacing w:after="0" w:line="240" w:lineRule="auto"/>
        <w:rPr>
          <w:rFonts w:ascii="Arial" w:hAnsi="Arial" w:cs="Arial"/>
          <w:sz w:val="21"/>
          <w:szCs w:val="21"/>
        </w:rPr>
      </w:pPr>
      <w:r w:rsidRPr="006504F7">
        <w:rPr>
          <w:rFonts w:ascii="Arial" w:hAnsi="Arial" w:cs="Arial"/>
          <w:sz w:val="21"/>
          <w:szCs w:val="21"/>
        </w:rPr>
        <w:t xml:space="preserve">3. Warburg, O, 1956. On the origin of cancer cells. </w:t>
      </w:r>
      <w:r w:rsidRPr="006504F7">
        <w:rPr>
          <w:rFonts w:ascii="Arial" w:hAnsi="Arial" w:cs="Arial"/>
          <w:i/>
          <w:sz w:val="21"/>
          <w:szCs w:val="21"/>
        </w:rPr>
        <w:t>Science</w:t>
      </w:r>
      <w:r w:rsidRPr="006504F7">
        <w:rPr>
          <w:rFonts w:ascii="Arial" w:hAnsi="Arial" w:cs="Arial"/>
          <w:sz w:val="21"/>
          <w:szCs w:val="21"/>
        </w:rPr>
        <w:t>, 123: 309-</w:t>
      </w:r>
      <w:r w:rsidRPr="006504F7">
        <w:rPr>
          <w:rFonts w:ascii="Arial" w:hAnsi="Arial" w:cs="Arial" w:hint="eastAsia"/>
          <w:sz w:val="21"/>
          <w:szCs w:val="21"/>
        </w:rPr>
        <w:t>3</w:t>
      </w:r>
      <w:r w:rsidRPr="006504F7">
        <w:rPr>
          <w:rFonts w:ascii="Arial" w:hAnsi="Arial" w:cs="Arial"/>
          <w:sz w:val="21"/>
          <w:szCs w:val="21"/>
        </w:rPr>
        <w:t>14.</w:t>
      </w:r>
    </w:p>
    <w:p w:rsidR="006504F7" w:rsidRPr="006504F7" w:rsidRDefault="006504F7" w:rsidP="006504F7">
      <w:pPr>
        <w:autoSpaceDE w:val="0"/>
        <w:autoSpaceDN w:val="0"/>
        <w:adjustRightInd w:val="0"/>
        <w:spacing w:after="0" w:line="240" w:lineRule="auto"/>
        <w:rPr>
          <w:rFonts w:ascii="Arial" w:hAnsi="Arial" w:cs="Arial"/>
          <w:sz w:val="21"/>
          <w:szCs w:val="21"/>
        </w:rPr>
      </w:pPr>
      <w:r w:rsidRPr="006504F7">
        <w:rPr>
          <w:rFonts w:ascii="Arial" w:hAnsi="Arial" w:cs="Arial"/>
          <w:sz w:val="21"/>
          <w:szCs w:val="21"/>
        </w:rPr>
        <w:t xml:space="preserve">4. Mathupala SP, Ko YH, Pedersen PL, 2009. Hexokinase-2 bound to mitochondria: cancer’s stygian link to the “Warburg Effect” and a pivotal target for effective therapy. </w:t>
      </w:r>
      <w:r w:rsidRPr="006504F7">
        <w:rPr>
          <w:rFonts w:ascii="Arial" w:hAnsi="Arial" w:cs="Arial"/>
          <w:i/>
          <w:sz w:val="21"/>
          <w:szCs w:val="21"/>
        </w:rPr>
        <w:t>Semin in Cancer Biol</w:t>
      </w:r>
      <w:r w:rsidRPr="006504F7">
        <w:rPr>
          <w:rFonts w:ascii="Arial" w:hAnsi="Arial" w:cs="Arial"/>
          <w:sz w:val="21"/>
          <w:szCs w:val="21"/>
        </w:rPr>
        <w:t>, 19: 17-24.</w:t>
      </w:r>
    </w:p>
    <w:p w:rsidR="006504F7" w:rsidRPr="006504F7" w:rsidRDefault="006504F7" w:rsidP="006504F7">
      <w:pPr>
        <w:autoSpaceDE w:val="0"/>
        <w:autoSpaceDN w:val="0"/>
        <w:adjustRightInd w:val="0"/>
        <w:spacing w:after="0" w:line="240" w:lineRule="auto"/>
        <w:rPr>
          <w:rFonts w:ascii="Arial" w:hAnsi="Arial" w:cs="Arial"/>
          <w:sz w:val="21"/>
          <w:szCs w:val="21"/>
        </w:rPr>
      </w:pPr>
      <w:r w:rsidRPr="006504F7">
        <w:rPr>
          <w:rFonts w:ascii="Arial" w:hAnsi="Arial" w:cs="Arial"/>
          <w:sz w:val="21"/>
          <w:szCs w:val="21"/>
        </w:rPr>
        <w:t xml:space="preserve">5. Vander Heiden MG, Cantley LC, Thompson CB, 2009. Understanding the Warburg effect: the metabolic requirements of cell proliferation. </w:t>
      </w:r>
      <w:r w:rsidRPr="006504F7">
        <w:rPr>
          <w:rFonts w:ascii="Arial" w:hAnsi="Arial" w:cs="Arial"/>
          <w:i/>
          <w:sz w:val="21"/>
          <w:szCs w:val="21"/>
        </w:rPr>
        <w:t>Science</w:t>
      </w:r>
      <w:r w:rsidRPr="006504F7">
        <w:rPr>
          <w:rFonts w:ascii="Arial" w:hAnsi="Arial" w:cs="Arial"/>
          <w:sz w:val="21"/>
          <w:szCs w:val="21"/>
        </w:rPr>
        <w:t>, 324:</w:t>
      </w:r>
      <w:r w:rsidRPr="006504F7">
        <w:rPr>
          <w:rFonts w:ascii="Arial" w:hAnsi="Arial" w:cs="Arial" w:hint="eastAsia"/>
          <w:sz w:val="21"/>
          <w:szCs w:val="21"/>
        </w:rPr>
        <w:t xml:space="preserve"> </w:t>
      </w:r>
      <w:r w:rsidRPr="006504F7">
        <w:rPr>
          <w:rFonts w:ascii="Arial" w:hAnsi="Arial" w:cs="Arial"/>
          <w:sz w:val="21"/>
          <w:szCs w:val="21"/>
        </w:rPr>
        <w:t>1029-1033.</w:t>
      </w:r>
    </w:p>
    <w:p w:rsidR="006504F7" w:rsidRPr="006504F7" w:rsidRDefault="006504F7" w:rsidP="006504F7">
      <w:pPr>
        <w:autoSpaceDE w:val="0"/>
        <w:autoSpaceDN w:val="0"/>
        <w:adjustRightInd w:val="0"/>
        <w:spacing w:after="0" w:line="240" w:lineRule="auto"/>
        <w:rPr>
          <w:rFonts w:ascii="Arial" w:hAnsi="Arial" w:cs="Arial"/>
          <w:sz w:val="21"/>
          <w:szCs w:val="21"/>
        </w:rPr>
      </w:pPr>
      <w:r w:rsidRPr="006504F7">
        <w:rPr>
          <w:rFonts w:ascii="Arial" w:hAnsi="Arial" w:cs="Arial"/>
          <w:sz w:val="21"/>
          <w:szCs w:val="21"/>
        </w:rPr>
        <w:t xml:space="preserve">6. Stern R, Shuster S, Neudecker BA, et al, 2002. Lactate stimulates fibroblast expression of hyaluronan and CD44: the Warburg effect revisited. </w:t>
      </w:r>
      <w:r w:rsidRPr="006504F7">
        <w:rPr>
          <w:rFonts w:ascii="Arial" w:hAnsi="Arial" w:cs="Arial"/>
          <w:i/>
          <w:sz w:val="21"/>
          <w:szCs w:val="21"/>
        </w:rPr>
        <w:t>Experimental cell research</w:t>
      </w:r>
      <w:r w:rsidRPr="006504F7">
        <w:rPr>
          <w:rFonts w:ascii="Arial" w:hAnsi="Arial" w:cs="Arial"/>
          <w:sz w:val="21"/>
          <w:szCs w:val="21"/>
        </w:rPr>
        <w:t>, 276:</w:t>
      </w:r>
      <w:r w:rsidRPr="006504F7">
        <w:rPr>
          <w:rFonts w:ascii="Arial" w:hAnsi="Arial" w:cs="Arial" w:hint="eastAsia"/>
          <w:sz w:val="21"/>
          <w:szCs w:val="21"/>
        </w:rPr>
        <w:t xml:space="preserve"> </w:t>
      </w:r>
      <w:r w:rsidRPr="006504F7">
        <w:rPr>
          <w:rFonts w:ascii="Arial" w:hAnsi="Arial" w:cs="Arial"/>
          <w:sz w:val="21"/>
          <w:szCs w:val="21"/>
        </w:rPr>
        <w:t>24-31.</w:t>
      </w:r>
    </w:p>
    <w:p w:rsidR="006504F7" w:rsidRPr="006504F7" w:rsidRDefault="006504F7" w:rsidP="006504F7">
      <w:pPr>
        <w:autoSpaceDE w:val="0"/>
        <w:autoSpaceDN w:val="0"/>
        <w:adjustRightInd w:val="0"/>
        <w:spacing w:after="0" w:line="240" w:lineRule="auto"/>
        <w:rPr>
          <w:rFonts w:ascii="Arial" w:hAnsi="Arial" w:cs="Arial"/>
          <w:sz w:val="21"/>
          <w:szCs w:val="21"/>
        </w:rPr>
      </w:pPr>
      <w:r w:rsidRPr="006504F7">
        <w:rPr>
          <w:rFonts w:ascii="Arial" w:hAnsi="Arial" w:cs="Arial"/>
          <w:sz w:val="21"/>
          <w:szCs w:val="21"/>
        </w:rPr>
        <w:lastRenderedPageBreak/>
        <w:t xml:space="preserve">7. Plas DR, Thompson CB, 2002. Cell metabolism in the regulation of programmed cell death. </w:t>
      </w:r>
      <w:r w:rsidRPr="006504F7">
        <w:rPr>
          <w:rFonts w:ascii="Arial" w:hAnsi="Arial" w:cs="Arial"/>
          <w:i/>
          <w:sz w:val="21"/>
          <w:szCs w:val="21"/>
        </w:rPr>
        <w:t>Trends in endocrinology and metabolism: TEM</w:t>
      </w:r>
      <w:r w:rsidRPr="006504F7">
        <w:rPr>
          <w:rFonts w:ascii="Arial" w:hAnsi="Arial" w:cs="Arial"/>
          <w:sz w:val="21"/>
          <w:szCs w:val="21"/>
        </w:rPr>
        <w:t>, 13:</w:t>
      </w:r>
      <w:r w:rsidRPr="006504F7">
        <w:rPr>
          <w:rFonts w:ascii="Arial" w:hAnsi="Arial" w:cs="Arial" w:hint="eastAsia"/>
          <w:sz w:val="21"/>
          <w:szCs w:val="21"/>
        </w:rPr>
        <w:t xml:space="preserve"> </w:t>
      </w:r>
      <w:r w:rsidRPr="006504F7">
        <w:rPr>
          <w:rFonts w:ascii="Arial" w:hAnsi="Arial" w:cs="Arial"/>
          <w:sz w:val="21"/>
          <w:szCs w:val="21"/>
        </w:rPr>
        <w:t>75-78.</w:t>
      </w:r>
    </w:p>
    <w:p w:rsidR="006504F7" w:rsidRPr="006504F7" w:rsidRDefault="006504F7" w:rsidP="006504F7">
      <w:pPr>
        <w:autoSpaceDE w:val="0"/>
        <w:autoSpaceDN w:val="0"/>
        <w:adjustRightInd w:val="0"/>
        <w:spacing w:after="0" w:line="240" w:lineRule="auto"/>
        <w:rPr>
          <w:rFonts w:ascii="Arial" w:hAnsi="Arial" w:cs="Arial"/>
          <w:sz w:val="21"/>
          <w:szCs w:val="21"/>
        </w:rPr>
      </w:pPr>
      <w:r w:rsidRPr="006504F7">
        <w:rPr>
          <w:rFonts w:ascii="Arial" w:hAnsi="Arial" w:cs="Arial"/>
          <w:sz w:val="21"/>
          <w:szCs w:val="21"/>
        </w:rPr>
        <w:t xml:space="preserve">8. Mathupala SP, Ko YH, Pedersen, PL, 2006. Hexokinase 2: cancer’s double-edged sword acting as both facilitator and gatekeeper of malignancy when bound to mitochondria. </w:t>
      </w:r>
      <w:r w:rsidRPr="006504F7">
        <w:rPr>
          <w:rFonts w:ascii="Arial" w:hAnsi="Arial" w:cs="Arial"/>
          <w:i/>
          <w:sz w:val="21"/>
          <w:szCs w:val="21"/>
        </w:rPr>
        <w:t>Oncogene</w:t>
      </w:r>
      <w:r w:rsidRPr="006504F7">
        <w:rPr>
          <w:rFonts w:ascii="Arial" w:hAnsi="Arial" w:cs="Arial"/>
          <w:sz w:val="21"/>
          <w:szCs w:val="21"/>
        </w:rPr>
        <w:t>, 25: 4777-</w:t>
      </w:r>
      <w:r w:rsidRPr="006504F7">
        <w:rPr>
          <w:rFonts w:ascii="Arial" w:hAnsi="Arial" w:cs="Arial" w:hint="eastAsia"/>
          <w:sz w:val="21"/>
          <w:szCs w:val="21"/>
        </w:rPr>
        <w:t>47</w:t>
      </w:r>
      <w:r w:rsidRPr="006504F7">
        <w:rPr>
          <w:rFonts w:ascii="Arial" w:hAnsi="Arial" w:cs="Arial"/>
          <w:sz w:val="21"/>
          <w:szCs w:val="21"/>
        </w:rPr>
        <w:t>86.</w:t>
      </w:r>
    </w:p>
    <w:p w:rsidR="006504F7" w:rsidRPr="006504F7" w:rsidRDefault="006504F7" w:rsidP="006504F7">
      <w:pPr>
        <w:autoSpaceDE w:val="0"/>
        <w:autoSpaceDN w:val="0"/>
        <w:adjustRightInd w:val="0"/>
        <w:spacing w:after="0" w:line="240" w:lineRule="auto"/>
        <w:rPr>
          <w:rFonts w:ascii="Arial" w:hAnsi="Arial" w:cs="Arial"/>
          <w:sz w:val="21"/>
          <w:szCs w:val="21"/>
        </w:rPr>
      </w:pPr>
      <w:r w:rsidRPr="006504F7">
        <w:rPr>
          <w:rFonts w:ascii="Arial" w:hAnsi="Arial" w:cs="Arial"/>
          <w:sz w:val="21"/>
          <w:szCs w:val="21"/>
        </w:rPr>
        <w:t xml:space="preserve">9. Wolf A, Agnihotri S, Munoz D, et al, 2011. Developmental profile and regulation of the glycolytic enzyme hexokinase 2 in normal brain and glioblastoma multiforme. </w:t>
      </w:r>
      <w:r w:rsidRPr="006504F7">
        <w:rPr>
          <w:rFonts w:ascii="Arial" w:hAnsi="Arial" w:cs="Arial"/>
          <w:i/>
          <w:sz w:val="21"/>
          <w:szCs w:val="21"/>
        </w:rPr>
        <w:t>Neurobiology of disease</w:t>
      </w:r>
      <w:r w:rsidRPr="006504F7">
        <w:rPr>
          <w:rFonts w:ascii="Arial" w:hAnsi="Arial" w:cs="Arial"/>
          <w:sz w:val="21"/>
          <w:szCs w:val="21"/>
        </w:rPr>
        <w:t>,</w:t>
      </w:r>
      <w:r w:rsidRPr="006504F7">
        <w:rPr>
          <w:rFonts w:ascii="Arial" w:hAnsi="Arial" w:cs="Arial" w:hint="eastAsia"/>
          <w:sz w:val="21"/>
          <w:szCs w:val="21"/>
        </w:rPr>
        <w:t xml:space="preserve"> </w:t>
      </w:r>
      <w:r w:rsidRPr="006504F7">
        <w:rPr>
          <w:rFonts w:ascii="Arial" w:hAnsi="Arial" w:cs="Arial"/>
          <w:sz w:val="21"/>
          <w:szCs w:val="21"/>
        </w:rPr>
        <w:t>44:</w:t>
      </w:r>
      <w:r w:rsidRPr="006504F7">
        <w:rPr>
          <w:rFonts w:ascii="Arial" w:hAnsi="Arial" w:cs="Arial" w:hint="eastAsia"/>
          <w:sz w:val="21"/>
          <w:szCs w:val="21"/>
        </w:rPr>
        <w:t xml:space="preserve"> </w:t>
      </w:r>
      <w:r w:rsidRPr="006504F7">
        <w:rPr>
          <w:rFonts w:ascii="Arial" w:hAnsi="Arial" w:cs="Arial"/>
          <w:sz w:val="21"/>
          <w:szCs w:val="21"/>
        </w:rPr>
        <w:t>84-91.</w:t>
      </w:r>
    </w:p>
    <w:p w:rsidR="006504F7" w:rsidRPr="006504F7" w:rsidRDefault="006504F7" w:rsidP="006504F7">
      <w:pPr>
        <w:autoSpaceDE w:val="0"/>
        <w:autoSpaceDN w:val="0"/>
        <w:adjustRightInd w:val="0"/>
        <w:spacing w:after="0" w:line="240" w:lineRule="auto"/>
        <w:rPr>
          <w:rFonts w:ascii="Arial" w:hAnsi="Arial" w:cs="Arial"/>
          <w:sz w:val="21"/>
          <w:szCs w:val="21"/>
        </w:rPr>
      </w:pPr>
      <w:r w:rsidRPr="006504F7">
        <w:rPr>
          <w:rFonts w:ascii="Arial" w:hAnsi="Arial" w:cs="Arial"/>
          <w:sz w:val="21"/>
          <w:szCs w:val="21"/>
        </w:rPr>
        <w:t xml:space="preserve">10. Pedersen PL, 2007. Warburg, me and Hexokinase 2: Multiple discoveries of key molecular events underlying one of cancers’ most common phenotypes, the “Warburg Effect”, elevated glycolysis in the presence of oxygen. </w:t>
      </w:r>
      <w:r w:rsidRPr="006504F7">
        <w:rPr>
          <w:rFonts w:ascii="Arial" w:hAnsi="Arial" w:cs="Arial"/>
          <w:i/>
          <w:sz w:val="21"/>
          <w:szCs w:val="21"/>
        </w:rPr>
        <w:t>J Bioenerg Biomember</w:t>
      </w:r>
      <w:r w:rsidRPr="006504F7">
        <w:rPr>
          <w:rFonts w:ascii="Arial" w:hAnsi="Arial" w:cs="Arial"/>
          <w:sz w:val="21"/>
          <w:szCs w:val="21"/>
        </w:rPr>
        <w:t>, 39: 211-</w:t>
      </w:r>
      <w:r w:rsidRPr="006504F7">
        <w:rPr>
          <w:rFonts w:ascii="Arial" w:hAnsi="Arial" w:cs="Arial" w:hint="eastAsia"/>
          <w:sz w:val="21"/>
          <w:szCs w:val="21"/>
        </w:rPr>
        <w:t>2</w:t>
      </w:r>
      <w:r w:rsidRPr="006504F7">
        <w:rPr>
          <w:rFonts w:ascii="Arial" w:hAnsi="Arial" w:cs="Arial"/>
          <w:sz w:val="21"/>
          <w:szCs w:val="21"/>
        </w:rPr>
        <w:t>22.</w:t>
      </w:r>
    </w:p>
    <w:p w:rsidR="006504F7" w:rsidRPr="006504F7" w:rsidRDefault="006504F7" w:rsidP="006504F7">
      <w:pPr>
        <w:autoSpaceDE w:val="0"/>
        <w:autoSpaceDN w:val="0"/>
        <w:adjustRightInd w:val="0"/>
        <w:spacing w:after="0" w:line="240" w:lineRule="auto"/>
        <w:rPr>
          <w:rFonts w:ascii="Arial" w:hAnsi="Arial" w:cs="Arial"/>
          <w:sz w:val="21"/>
          <w:szCs w:val="21"/>
        </w:rPr>
      </w:pPr>
      <w:r w:rsidRPr="006504F7">
        <w:rPr>
          <w:rFonts w:ascii="Arial" w:hAnsi="Arial" w:cs="Arial"/>
          <w:sz w:val="21"/>
          <w:szCs w:val="21"/>
        </w:rPr>
        <w:t xml:space="preserve">11. Pedersen PL, 2008. Voltage dependent anion channel (VDACs): a brief introduction with a focus on the outer mitochondrial compartment’s roles together with hexokinase-2 in the “Warburg effect” in cancer. </w:t>
      </w:r>
      <w:r w:rsidRPr="006504F7">
        <w:rPr>
          <w:rFonts w:ascii="Arial" w:hAnsi="Arial" w:cs="Arial"/>
          <w:i/>
          <w:sz w:val="21"/>
          <w:szCs w:val="21"/>
        </w:rPr>
        <w:t>J Bioenerg Biomember</w:t>
      </w:r>
      <w:r w:rsidRPr="006504F7">
        <w:rPr>
          <w:rFonts w:ascii="Arial" w:hAnsi="Arial" w:cs="Arial"/>
          <w:sz w:val="21"/>
          <w:szCs w:val="21"/>
        </w:rPr>
        <w:t>, 40: 123-</w:t>
      </w:r>
      <w:r w:rsidRPr="006504F7">
        <w:rPr>
          <w:rFonts w:ascii="Arial" w:hAnsi="Arial" w:cs="Arial" w:hint="eastAsia"/>
          <w:sz w:val="21"/>
          <w:szCs w:val="21"/>
        </w:rPr>
        <w:t>12</w:t>
      </w:r>
      <w:r w:rsidRPr="006504F7">
        <w:rPr>
          <w:rFonts w:ascii="Arial" w:hAnsi="Arial" w:cs="Arial"/>
          <w:sz w:val="21"/>
          <w:szCs w:val="21"/>
        </w:rPr>
        <w:t>6.</w:t>
      </w:r>
    </w:p>
    <w:p w:rsidR="006504F7" w:rsidRPr="006504F7" w:rsidRDefault="006504F7" w:rsidP="006504F7">
      <w:pPr>
        <w:autoSpaceDE w:val="0"/>
        <w:autoSpaceDN w:val="0"/>
        <w:adjustRightInd w:val="0"/>
        <w:spacing w:after="0" w:line="240" w:lineRule="auto"/>
        <w:rPr>
          <w:rFonts w:ascii="Arial" w:hAnsi="Arial" w:cs="Arial"/>
          <w:sz w:val="21"/>
          <w:szCs w:val="21"/>
        </w:rPr>
      </w:pPr>
      <w:r w:rsidRPr="006504F7">
        <w:rPr>
          <w:rFonts w:ascii="Arial" w:hAnsi="Arial" w:cs="Arial"/>
          <w:sz w:val="21"/>
          <w:szCs w:val="21"/>
        </w:rPr>
        <w:t xml:space="preserve">12. Wolf A, Agnihotri S, Micallef J, </w:t>
      </w:r>
      <w:r w:rsidRPr="006504F7">
        <w:rPr>
          <w:rFonts w:ascii="Arial" w:hAnsi="Arial" w:cs="Arial" w:hint="eastAsia"/>
          <w:sz w:val="21"/>
          <w:szCs w:val="21"/>
        </w:rPr>
        <w:t xml:space="preserve">et al, 2011. </w:t>
      </w:r>
      <w:r w:rsidRPr="006504F7">
        <w:rPr>
          <w:rFonts w:ascii="Arial" w:hAnsi="Arial" w:cs="Arial"/>
          <w:sz w:val="21"/>
          <w:szCs w:val="21"/>
        </w:rPr>
        <w:t xml:space="preserve">Hexokinase 2 is a key mediator of aerobic glycolysis and promotes tumor growth in human glioblastoma multiforme. </w:t>
      </w:r>
      <w:r w:rsidRPr="006504F7">
        <w:rPr>
          <w:rFonts w:ascii="Arial" w:hAnsi="Arial" w:cs="Arial"/>
          <w:i/>
          <w:sz w:val="21"/>
          <w:szCs w:val="21"/>
        </w:rPr>
        <w:t>J Exp Med</w:t>
      </w:r>
      <w:r w:rsidRPr="006504F7">
        <w:rPr>
          <w:rFonts w:ascii="Arial" w:hAnsi="Arial" w:cs="Arial"/>
          <w:sz w:val="21"/>
          <w:szCs w:val="21"/>
        </w:rPr>
        <w:t>, 208: 313-</w:t>
      </w:r>
      <w:r w:rsidRPr="006504F7">
        <w:rPr>
          <w:rFonts w:ascii="Arial" w:hAnsi="Arial" w:cs="Arial" w:hint="eastAsia"/>
          <w:sz w:val="21"/>
          <w:szCs w:val="21"/>
        </w:rPr>
        <w:t>3</w:t>
      </w:r>
      <w:r w:rsidRPr="006504F7">
        <w:rPr>
          <w:rFonts w:ascii="Arial" w:hAnsi="Arial" w:cs="Arial"/>
          <w:sz w:val="21"/>
          <w:szCs w:val="21"/>
        </w:rPr>
        <w:t>26.</w:t>
      </w:r>
    </w:p>
    <w:sectPr w:rsidR="006504F7" w:rsidRPr="006504F7" w:rsidSect="00450565">
      <w:pgSz w:w="11906" w:h="16838"/>
      <w:pgMar w:top="1134" w:right="454" w:bottom="45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468" w:rsidRDefault="00665468" w:rsidP="00E455BD">
      <w:pPr>
        <w:spacing w:after="0" w:line="240" w:lineRule="auto"/>
      </w:pPr>
      <w:r>
        <w:separator/>
      </w:r>
    </w:p>
  </w:endnote>
  <w:endnote w:type="continuationSeparator" w:id="0">
    <w:p w:rsidR="00665468" w:rsidRDefault="00665468" w:rsidP="00E45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468" w:rsidRDefault="00665468" w:rsidP="00E455BD">
      <w:pPr>
        <w:spacing w:after="0" w:line="240" w:lineRule="auto"/>
      </w:pPr>
      <w:r>
        <w:separator/>
      </w:r>
    </w:p>
  </w:footnote>
  <w:footnote w:type="continuationSeparator" w:id="0">
    <w:p w:rsidR="00665468" w:rsidRDefault="00665468" w:rsidP="00E45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A7D85"/>
    <w:multiLevelType w:val="hybridMultilevel"/>
    <w:tmpl w:val="1248B07C"/>
    <w:lvl w:ilvl="0" w:tplc="22626D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5D2B1D"/>
    <w:multiLevelType w:val="hybridMultilevel"/>
    <w:tmpl w:val="2AD6DAC8"/>
    <w:lvl w:ilvl="0" w:tplc="22626D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1446B0"/>
    <w:multiLevelType w:val="hybridMultilevel"/>
    <w:tmpl w:val="B1186B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D31AEF"/>
    <w:multiLevelType w:val="hybridMultilevel"/>
    <w:tmpl w:val="9C3083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5C5EC0"/>
    <w:multiLevelType w:val="hybridMultilevel"/>
    <w:tmpl w:val="49580712"/>
    <w:lvl w:ilvl="0" w:tplc="BD1A1AEC">
      <w:start w:val="1"/>
      <w:numFmt w:val="lowerLetter"/>
      <w:lvlText w:val="%1."/>
      <w:lvlJc w:val="left"/>
      <w:pPr>
        <w:ind w:left="586" w:hanging="360"/>
      </w:pPr>
      <w:rPr>
        <w:rFonts w:hint="default"/>
      </w:rPr>
    </w:lvl>
    <w:lvl w:ilvl="1" w:tplc="08090019" w:tentative="1">
      <w:start w:val="1"/>
      <w:numFmt w:val="lowerLetter"/>
      <w:lvlText w:val="%2."/>
      <w:lvlJc w:val="left"/>
      <w:pPr>
        <w:ind w:left="1306" w:hanging="360"/>
      </w:pPr>
    </w:lvl>
    <w:lvl w:ilvl="2" w:tplc="0809001B" w:tentative="1">
      <w:start w:val="1"/>
      <w:numFmt w:val="lowerRoman"/>
      <w:lvlText w:val="%3."/>
      <w:lvlJc w:val="right"/>
      <w:pPr>
        <w:ind w:left="2026" w:hanging="180"/>
      </w:pPr>
    </w:lvl>
    <w:lvl w:ilvl="3" w:tplc="0809000F" w:tentative="1">
      <w:start w:val="1"/>
      <w:numFmt w:val="decimal"/>
      <w:lvlText w:val="%4."/>
      <w:lvlJc w:val="left"/>
      <w:pPr>
        <w:ind w:left="2746" w:hanging="360"/>
      </w:pPr>
    </w:lvl>
    <w:lvl w:ilvl="4" w:tplc="08090019" w:tentative="1">
      <w:start w:val="1"/>
      <w:numFmt w:val="lowerLetter"/>
      <w:lvlText w:val="%5."/>
      <w:lvlJc w:val="left"/>
      <w:pPr>
        <w:ind w:left="3466" w:hanging="360"/>
      </w:pPr>
    </w:lvl>
    <w:lvl w:ilvl="5" w:tplc="0809001B" w:tentative="1">
      <w:start w:val="1"/>
      <w:numFmt w:val="lowerRoman"/>
      <w:lvlText w:val="%6."/>
      <w:lvlJc w:val="right"/>
      <w:pPr>
        <w:ind w:left="4186" w:hanging="180"/>
      </w:pPr>
    </w:lvl>
    <w:lvl w:ilvl="6" w:tplc="0809000F" w:tentative="1">
      <w:start w:val="1"/>
      <w:numFmt w:val="decimal"/>
      <w:lvlText w:val="%7."/>
      <w:lvlJc w:val="left"/>
      <w:pPr>
        <w:ind w:left="4906" w:hanging="360"/>
      </w:pPr>
    </w:lvl>
    <w:lvl w:ilvl="7" w:tplc="08090019" w:tentative="1">
      <w:start w:val="1"/>
      <w:numFmt w:val="lowerLetter"/>
      <w:lvlText w:val="%8."/>
      <w:lvlJc w:val="left"/>
      <w:pPr>
        <w:ind w:left="5626" w:hanging="360"/>
      </w:pPr>
    </w:lvl>
    <w:lvl w:ilvl="8" w:tplc="0809001B" w:tentative="1">
      <w:start w:val="1"/>
      <w:numFmt w:val="lowerRoman"/>
      <w:lvlText w:val="%9."/>
      <w:lvlJc w:val="right"/>
      <w:pPr>
        <w:ind w:left="6346"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41"/>
    <w:rsid w:val="00034455"/>
    <w:rsid w:val="0006295E"/>
    <w:rsid w:val="000E5BBC"/>
    <w:rsid w:val="00117845"/>
    <w:rsid w:val="00132EC3"/>
    <w:rsid w:val="001A5841"/>
    <w:rsid w:val="00214F3D"/>
    <w:rsid w:val="00221770"/>
    <w:rsid w:val="00223E9E"/>
    <w:rsid w:val="00227F90"/>
    <w:rsid w:val="00240246"/>
    <w:rsid w:val="00292A8F"/>
    <w:rsid w:val="002D2B0E"/>
    <w:rsid w:val="002F74B2"/>
    <w:rsid w:val="00313016"/>
    <w:rsid w:val="00353B7E"/>
    <w:rsid w:val="003A597A"/>
    <w:rsid w:val="004500B0"/>
    <w:rsid w:val="00450565"/>
    <w:rsid w:val="004D4947"/>
    <w:rsid w:val="00502FCD"/>
    <w:rsid w:val="005B585C"/>
    <w:rsid w:val="006419F0"/>
    <w:rsid w:val="006504F7"/>
    <w:rsid w:val="00665468"/>
    <w:rsid w:val="007757A0"/>
    <w:rsid w:val="007E1248"/>
    <w:rsid w:val="00871275"/>
    <w:rsid w:val="008B3952"/>
    <w:rsid w:val="008D57B8"/>
    <w:rsid w:val="009264EF"/>
    <w:rsid w:val="00971F15"/>
    <w:rsid w:val="009844FC"/>
    <w:rsid w:val="009D55FE"/>
    <w:rsid w:val="00AC351C"/>
    <w:rsid w:val="00AF34CD"/>
    <w:rsid w:val="00B40528"/>
    <w:rsid w:val="00B41A55"/>
    <w:rsid w:val="00C30639"/>
    <w:rsid w:val="00CA037A"/>
    <w:rsid w:val="00CC3AB0"/>
    <w:rsid w:val="00CE09D6"/>
    <w:rsid w:val="00D66CD2"/>
    <w:rsid w:val="00D7777A"/>
    <w:rsid w:val="00D96D68"/>
    <w:rsid w:val="00DB23D3"/>
    <w:rsid w:val="00DD5F5D"/>
    <w:rsid w:val="00DE05A3"/>
    <w:rsid w:val="00E17C76"/>
    <w:rsid w:val="00E455BD"/>
    <w:rsid w:val="00E8188C"/>
    <w:rsid w:val="00E840DC"/>
    <w:rsid w:val="00F836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54C07"/>
  <w15:docId w15:val="{3254860E-14A1-4903-A33E-5169F537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5841"/>
    <w:pPr>
      <w:spacing w:after="0" w:line="240" w:lineRule="auto"/>
    </w:pPr>
    <w:rPr>
      <w:rFonts w:ascii="Tahoma" w:hAnsi="Tahoma" w:cs="Tahoma"/>
      <w:sz w:val="16"/>
      <w:szCs w:val="16"/>
    </w:rPr>
  </w:style>
  <w:style w:type="character" w:customStyle="1" w:styleId="a4">
    <w:name w:val="批注框文本 字符"/>
    <w:basedOn w:val="a0"/>
    <w:link w:val="a3"/>
    <w:uiPriority w:val="99"/>
    <w:semiHidden/>
    <w:rsid w:val="001A5841"/>
    <w:rPr>
      <w:rFonts w:ascii="Tahoma" w:hAnsi="Tahoma" w:cs="Tahoma"/>
      <w:sz w:val="16"/>
      <w:szCs w:val="16"/>
    </w:rPr>
  </w:style>
  <w:style w:type="table" w:styleId="a5">
    <w:name w:val="Table Grid"/>
    <w:basedOn w:val="a1"/>
    <w:uiPriority w:val="59"/>
    <w:rsid w:val="001A5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B23D3"/>
    <w:pPr>
      <w:ind w:left="720"/>
      <w:contextualSpacing/>
    </w:pPr>
  </w:style>
  <w:style w:type="paragraph" w:styleId="a7">
    <w:name w:val="header"/>
    <w:basedOn w:val="a"/>
    <w:link w:val="a8"/>
    <w:uiPriority w:val="99"/>
    <w:unhideWhenUsed/>
    <w:rsid w:val="00E455BD"/>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E455BD"/>
    <w:rPr>
      <w:sz w:val="18"/>
      <w:szCs w:val="18"/>
    </w:rPr>
  </w:style>
  <w:style w:type="paragraph" w:styleId="a9">
    <w:name w:val="footer"/>
    <w:basedOn w:val="a"/>
    <w:link w:val="aa"/>
    <w:uiPriority w:val="99"/>
    <w:unhideWhenUsed/>
    <w:rsid w:val="00E455BD"/>
    <w:pPr>
      <w:tabs>
        <w:tab w:val="center" w:pos="4153"/>
        <w:tab w:val="right" w:pos="8306"/>
      </w:tabs>
      <w:snapToGrid w:val="0"/>
      <w:spacing w:line="240" w:lineRule="auto"/>
    </w:pPr>
    <w:rPr>
      <w:sz w:val="18"/>
      <w:szCs w:val="18"/>
    </w:rPr>
  </w:style>
  <w:style w:type="character" w:customStyle="1" w:styleId="aa">
    <w:name w:val="页脚 字符"/>
    <w:basedOn w:val="a0"/>
    <w:link w:val="a9"/>
    <w:uiPriority w:val="99"/>
    <w:rsid w:val="00E455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Stokes</dc:creator>
  <cp:lastModifiedBy>liuhui13209@163.com</cp:lastModifiedBy>
  <cp:revision>23</cp:revision>
  <cp:lastPrinted>2014-08-21T11:13:00Z</cp:lastPrinted>
  <dcterms:created xsi:type="dcterms:W3CDTF">2015-07-15T15:00:00Z</dcterms:created>
  <dcterms:modified xsi:type="dcterms:W3CDTF">2017-09-23T09:00:00Z</dcterms:modified>
</cp:coreProperties>
</file>