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43E7E" w:rsidP="005742BC">
      <w:pPr>
        <w:rPr>
          <w:rFonts w:ascii="Times New Roman" w:hAnsi="Times New Roman"/>
          <w:b/>
          <w:sz w:val="22"/>
        </w:rPr>
      </w:pPr>
      <w:proofErr w:type="gramStart"/>
      <w:r w:rsidRPr="006E02B8">
        <w:rPr>
          <w:rFonts w:ascii="Times New Roman" w:hAnsi="Times New Roman" w:hint="eastAsia"/>
          <w:b/>
          <w:sz w:val="22"/>
        </w:rPr>
        <w:t>S</w:t>
      </w:r>
      <w:r>
        <w:rPr>
          <w:rFonts w:ascii="Times New Roman" w:hAnsi="Times New Roman" w:hint="eastAsia"/>
          <w:b/>
          <w:sz w:val="22"/>
        </w:rPr>
        <w:t>2</w:t>
      </w:r>
      <w:r w:rsidRPr="006E02B8">
        <w:rPr>
          <w:rFonts w:ascii="Times New Roman" w:hAnsi="Times New Roman" w:hint="eastAsia"/>
          <w:b/>
          <w:sz w:val="22"/>
        </w:rPr>
        <w:t xml:space="preserve"> </w:t>
      </w:r>
      <w:r w:rsidRPr="006E02B8">
        <w:rPr>
          <w:rFonts w:ascii="Times New Roman" w:hAnsi="Times New Roman"/>
          <w:b/>
          <w:sz w:val="22"/>
        </w:rPr>
        <w:t>Table</w:t>
      </w:r>
      <w:r w:rsidR="005742BC" w:rsidRPr="00D34BBC">
        <w:rPr>
          <w:rFonts w:ascii="Times New Roman" w:hAnsi="Times New Roman" w:hint="eastAsia"/>
          <w:b/>
          <w:sz w:val="22"/>
        </w:rPr>
        <w:t>.</w:t>
      </w:r>
      <w:proofErr w:type="gramEnd"/>
      <w:r w:rsidR="005742BC" w:rsidRPr="00D34BBC">
        <w:rPr>
          <w:rFonts w:ascii="Times New Roman" w:hAnsi="Times New Roman"/>
          <w:b/>
          <w:sz w:val="22"/>
        </w:rPr>
        <w:t xml:space="preserve"> Diagnostic performance of the </w:t>
      </w:r>
      <w:proofErr w:type="spellStart"/>
      <w:r w:rsidR="005742BC">
        <w:rPr>
          <w:rFonts w:ascii="Times New Roman" w:hAnsi="Times New Roman" w:hint="eastAsia"/>
          <w:b/>
          <w:sz w:val="22"/>
        </w:rPr>
        <w:t>Goldstream</w:t>
      </w:r>
      <w:proofErr w:type="spellEnd"/>
      <w:r w:rsidR="005742BC">
        <w:rPr>
          <w:rFonts w:ascii="Times New Roman" w:hAnsi="Times New Roman" w:hint="eastAsia"/>
          <w:b/>
          <w:sz w:val="22"/>
        </w:rPr>
        <w:t xml:space="preserve"> </w:t>
      </w:r>
      <w:r w:rsidR="00507386">
        <w:rPr>
          <w:rFonts w:ascii="Times New Roman" w:hAnsi="Times New Roman" w:hint="eastAsia"/>
          <w:b/>
          <w:sz w:val="22"/>
        </w:rPr>
        <w:t>Fungus</w:t>
      </w:r>
      <w:r w:rsidR="00507386" w:rsidRPr="00D34BBC">
        <w:rPr>
          <w:rFonts w:ascii="Times New Roman" w:hAnsi="Times New Roman"/>
          <w:b/>
          <w:sz w:val="22"/>
        </w:rPr>
        <w:t xml:space="preserve"> </w:t>
      </w:r>
      <w:r w:rsidR="005742BC" w:rsidRPr="00D34BBC">
        <w:rPr>
          <w:rFonts w:ascii="Times New Roman" w:hAnsi="Times New Roman"/>
          <w:b/>
          <w:sz w:val="22"/>
        </w:rPr>
        <w:t>(1–3)-</w:t>
      </w:r>
      <w:r w:rsidR="005742BC" w:rsidRPr="00D34BBC">
        <w:rPr>
          <w:rFonts w:ascii="Times New Roman" w:hAnsi="Times New Roman"/>
          <w:b/>
          <w:sz w:val="22"/>
          <w:lang w:val="el-GR"/>
        </w:rPr>
        <w:t>β-</w:t>
      </w:r>
      <w:r w:rsidR="005742BC" w:rsidRPr="00D34BBC">
        <w:rPr>
          <w:rFonts w:ascii="Times New Roman" w:hAnsi="Times New Roman"/>
          <w:b/>
          <w:sz w:val="22"/>
        </w:rPr>
        <w:t>D-glucan</w:t>
      </w:r>
      <w:r w:rsidR="00507386">
        <w:rPr>
          <w:rFonts w:ascii="Times New Roman" w:hAnsi="Times New Roman" w:hint="eastAsia"/>
          <w:b/>
          <w:sz w:val="22"/>
        </w:rPr>
        <w:t xml:space="preserve"> test</w:t>
      </w:r>
      <w:r w:rsidR="005742BC" w:rsidRPr="00D34BBC">
        <w:rPr>
          <w:rFonts w:ascii="Times New Roman" w:hAnsi="Times New Roman"/>
          <w:b/>
          <w:sz w:val="22"/>
        </w:rPr>
        <w:t xml:space="preserve"> in </w:t>
      </w:r>
      <w:r w:rsidR="005742BC" w:rsidRPr="00507386">
        <w:rPr>
          <w:rFonts w:ascii="Times New Roman" w:hAnsi="Times New Roman" w:hint="eastAsia"/>
          <w:b/>
          <w:sz w:val="22"/>
        </w:rPr>
        <w:t xml:space="preserve">CDC </w:t>
      </w:r>
      <w:proofErr w:type="spellStart"/>
      <w:r w:rsidR="005742BC" w:rsidRPr="00507386">
        <w:rPr>
          <w:rFonts w:ascii="Times New Roman" w:hAnsi="Times New Roman"/>
          <w:b/>
          <w:bCs/>
          <w:sz w:val="22"/>
        </w:rPr>
        <w:t>vs</w:t>
      </w:r>
      <w:proofErr w:type="spellEnd"/>
      <w:r w:rsidR="005742BC" w:rsidRPr="00D34BBC">
        <w:rPr>
          <w:rFonts w:ascii="Times New Roman" w:hAnsi="Times New Roman"/>
          <w:b/>
          <w:bCs/>
          <w:sz w:val="22"/>
        </w:rPr>
        <w:t xml:space="preserve"> </w:t>
      </w:r>
      <w:r w:rsidR="005742BC" w:rsidRPr="00D34BBC">
        <w:rPr>
          <w:rFonts w:ascii="Times New Roman" w:hAnsi="Times New Roman" w:hint="eastAsia"/>
          <w:b/>
          <w:bCs/>
          <w:sz w:val="22"/>
        </w:rPr>
        <w:t>TB plus healthy volunteer</w:t>
      </w:r>
    </w:p>
    <w:p w:rsidR="005742BC" w:rsidRPr="00D34BBC" w:rsidRDefault="005742BC" w:rsidP="005742BC">
      <w:pPr>
        <w:rPr>
          <w:sz w:val="22"/>
        </w:rPr>
      </w:pPr>
    </w:p>
    <w:tbl>
      <w:tblPr>
        <w:tblW w:w="14000" w:type="dxa"/>
        <w:tblBorders>
          <w:top w:val="single" w:sz="18" w:space="0" w:color="000000"/>
          <w:bottom w:val="single" w:sz="18" w:space="0" w:color="000000"/>
        </w:tblBorders>
        <w:tblLook w:val="04A0" w:firstRow="1" w:lastRow="0" w:firstColumn="1" w:lastColumn="0" w:noHBand="0" w:noVBand="1"/>
      </w:tblPr>
      <w:tblGrid>
        <w:gridCol w:w="1680"/>
        <w:gridCol w:w="2053"/>
        <w:gridCol w:w="2054"/>
        <w:gridCol w:w="1892"/>
        <w:gridCol w:w="1857"/>
        <w:gridCol w:w="2285"/>
        <w:gridCol w:w="2179"/>
      </w:tblGrid>
      <w:tr w:rsidR="005742BC" w:rsidRPr="00D34BBC" w:rsidTr="005409CE">
        <w:trPr>
          <w:trHeight w:val="622"/>
        </w:trPr>
        <w:tc>
          <w:tcPr>
            <w:tcW w:w="1680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</w:p>
        </w:tc>
        <w:tc>
          <w:tcPr>
            <w:tcW w:w="2053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b/>
                <w:bCs/>
                <w:sz w:val="22"/>
              </w:rPr>
              <w:t>Sensitivity %</w:t>
            </w:r>
          </w:p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b/>
                <w:bCs/>
                <w:sz w:val="22"/>
              </w:rPr>
              <w:t>(n/</w:t>
            </w:r>
            <w:proofErr w:type="spellStart"/>
            <w:r w:rsidRPr="006E02B8">
              <w:rPr>
                <w:rFonts w:ascii="Times" w:hAnsi="Times"/>
                <w:b/>
                <w:bCs/>
                <w:sz w:val="22"/>
              </w:rPr>
              <w:t>N,</w:t>
            </w:r>
            <w:r w:rsidRPr="006E02B8">
              <w:rPr>
                <w:rFonts w:ascii="Times" w:hAnsi="Times"/>
                <w:b/>
                <w:bCs/>
                <w:sz w:val="22"/>
                <w:vertAlign w:val="superscript"/>
              </w:rPr>
              <w:t>a</w:t>
            </w:r>
            <w:proofErr w:type="spellEnd"/>
            <w:r w:rsidRPr="006E02B8">
              <w:rPr>
                <w:rFonts w:ascii="Times" w:hAnsi="Times"/>
                <w:b/>
                <w:bCs/>
                <w:sz w:val="22"/>
              </w:rPr>
              <w:t xml:space="preserve"> 95% CI)</w:t>
            </w:r>
          </w:p>
        </w:tc>
        <w:tc>
          <w:tcPr>
            <w:tcW w:w="2054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b/>
                <w:bCs/>
                <w:sz w:val="22"/>
              </w:rPr>
            </w:pPr>
            <w:r w:rsidRPr="006E02B8">
              <w:rPr>
                <w:rFonts w:ascii="Times" w:hAnsi="Times"/>
                <w:b/>
                <w:bCs/>
                <w:sz w:val="22"/>
              </w:rPr>
              <w:t>Specificity %</w:t>
            </w:r>
          </w:p>
          <w:p w:rsidR="005742BC" w:rsidRPr="001436E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/>
                <w:b/>
                <w:bCs/>
                <w:sz w:val="22"/>
              </w:rPr>
              <w:t>(n/</w:t>
            </w:r>
            <w:proofErr w:type="spellStart"/>
            <w:r w:rsidRPr="001436E5">
              <w:rPr>
                <w:rFonts w:ascii="Times" w:hAnsi="Times"/>
                <w:b/>
                <w:bCs/>
                <w:sz w:val="22"/>
              </w:rPr>
              <w:t>N,</w:t>
            </w:r>
            <w:r w:rsidRPr="001436E5">
              <w:rPr>
                <w:rFonts w:ascii="Times" w:hAnsi="Times"/>
                <w:b/>
                <w:bCs/>
                <w:sz w:val="22"/>
                <w:vertAlign w:val="superscript"/>
              </w:rPr>
              <w:t>b</w:t>
            </w:r>
            <w:proofErr w:type="spellEnd"/>
            <w:r w:rsidRPr="001436E5">
              <w:rPr>
                <w:rFonts w:ascii="Times" w:hAnsi="Times"/>
                <w:b/>
                <w:bCs/>
                <w:sz w:val="22"/>
              </w:rPr>
              <w:t xml:space="preserve"> 95% CI)</w:t>
            </w:r>
          </w:p>
        </w:tc>
        <w:tc>
          <w:tcPr>
            <w:tcW w:w="1892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231AD">
              <w:rPr>
                <w:rFonts w:ascii="Times" w:hAnsi="Times"/>
                <w:b/>
                <w:bCs/>
                <w:sz w:val="22"/>
              </w:rPr>
              <w:t>PPV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231AD">
              <w:rPr>
                <w:rFonts w:ascii="Times" w:hAnsi="Times"/>
                <w:b/>
                <w:bCs/>
                <w:sz w:val="22"/>
              </w:rPr>
              <w:t>(95% CI)</w:t>
            </w:r>
          </w:p>
        </w:tc>
        <w:tc>
          <w:tcPr>
            <w:tcW w:w="1857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7D7C0B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7D7C0B">
              <w:rPr>
                <w:rFonts w:ascii="Times" w:hAnsi="Times"/>
                <w:b/>
                <w:bCs/>
                <w:sz w:val="22"/>
              </w:rPr>
              <w:t>NPV</w:t>
            </w:r>
          </w:p>
          <w:p w:rsidR="005742BC" w:rsidRPr="00A708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3E5D33">
              <w:rPr>
                <w:rFonts w:ascii="Times" w:hAnsi="Times"/>
                <w:b/>
                <w:bCs/>
                <w:sz w:val="22"/>
              </w:rPr>
              <w:t>(95% CI)</w:t>
            </w:r>
          </w:p>
        </w:tc>
        <w:tc>
          <w:tcPr>
            <w:tcW w:w="2285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B66B75" w:rsidRDefault="005742BC" w:rsidP="005409CE">
            <w:pPr>
              <w:jc w:val="center"/>
              <w:rPr>
                <w:rFonts w:ascii="Times" w:hAnsi="Times"/>
                <w:b/>
                <w:bCs/>
                <w:sz w:val="22"/>
              </w:rPr>
            </w:pPr>
            <w:r w:rsidRPr="00B66B75">
              <w:rPr>
                <w:rFonts w:ascii="Times" w:hAnsi="Times"/>
                <w:b/>
                <w:bCs/>
                <w:sz w:val="22"/>
              </w:rPr>
              <w:t>Positive likelihood</w:t>
            </w:r>
          </w:p>
          <w:p w:rsidR="005742BC" w:rsidRPr="009E3AD1" w:rsidRDefault="005742BC" w:rsidP="005409CE">
            <w:pPr>
              <w:jc w:val="center"/>
              <w:rPr>
                <w:rFonts w:ascii="Times" w:hAnsi="Times"/>
                <w:b/>
                <w:sz w:val="22"/>
              </w:rPr>
            </w:pPr>
            <w:r w:rsidRPr="00B66B75">
              <w:rPr>
                <w:rFonts w:ascii="Times" w:hAnsi="Times"/>
                <w:b/>
                <w:bCs/>
                <w:sz w:val="22"/>
              </w:rPr>
              <w:t>ratio (95% CI)</w:t>
            </w:r>
          </w:p>
        </w:tc>
        <w:tc>
          <w:tcPr>
            <w:tcW w:w="2179" w:type="dxa"/>
            <w:tcBorders>
              <w:top w:val="single" w:sz="18" w:space="0" w:color="000000"/>
              <w:bottom w:val="single" w:sz="18" w:space="0" w:color="000000"/>
            </w:tcBorders>
          </w:tcPr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9E3AD1">
              <w:rPr>
                <w:rFonts w:ascii="Times" w:hAnsi="Times"/>
                <w:b/>
                <w:bCs/>
                <w:sz w:val="22"/>
              </w:rPr>
              <w:t>Negative</w:t>
            </w:r>
            <w:r w:rsidRPr="00B77E56">
              <w:rPr>
                <w:rFonts w:ascii="Times" w:hAnsi="Times" w:hint="eastAsia"/>
                <w:b/>
                <w:bCs/>
                <w:sz w:val="22"/>
              </w:rPr>
              <w:t xml:space="preserve"> </w:t>
            </w:r>
            <w:r w:rsidRPr="00B77E56">
              <w:rPr>
                <w:rFonts w:ascii="Times" w:hAnsi="Times"/>
                <w:b/>
                <w:bCs/>
                <w:sz w:val="22"/>
              </w:rPr>
              <w:t>likelihood</w:t>
            </w:r>
          </w:p>
          <w:p w:rsidR="005742BC" w:rsidRPr="001758BE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77E56">
              <w:rPr>
                <w:rFonts w:ascii="Times" w:hAnsi="Times"/>
                <w:b/>
                <w:bCs/>
                <w:sz w:val="22"/>
              </w:rPr>
              <w:t>ratio (95% CI)</w:t>
            </w:r>
          </w:p>
        </w:tc>
      </w:tr>
      <w:tr w:rsidR="005742BC" w:rsidRPr="00D34BBC" w:rsidTr="005409CE">
        <w:trPr>
          <w:trHeight w:val="622"/>
        </w:trPr>
        <w:tc>
          <w:tcPr>
            <w:tcW w:w="1680" w:type="dxa"/>
            <w:tcBorders>
              <w:top w:val="single" w:sz="18" w:space="0" w:color="000000"/>
            </w:tcBorders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b/>
                <w:sz w:val="22"/>
              </w:rPr>
            </w:pPr>
            <w:r w:rsidRPr="001231AD">
              <w:rPr>
                <w:rFonts w:ascii="Times New Roman" w:hAnsi="Times New Roman"/>
                <w:b/>
                <w:sz w:val="22"/>
              </w:rPr>
              <w:t>BG</w:t>
            </w:r>
            <w:r w:rsidRPr="006E02B8">
              <w:rPr>
                <w:rFonts w:ascii="Times New Roman" w:hAnsi="Times New Roman"/>
                <w:b/>
                <w:sz w:val="22"/>
              </w:rPr>
              <w:t>&gt;3</w:t>
            </w:r>
            <w:r w:rsidRPr="006E02B8">
              <w:rPr>
                <w:rFonts w:ascii="Times New Roman" w:hAnsi="Times New Roman" w:hint="eastAsia"/>
                <w:b/>
                <w:sz w:val="22"/>
              </w:rPr>
              <w:t>1.25</w:t>
            </w:r>
            <w:r w:rsidRPr="006E02B8">
              <w:rPr>
                <w:rFonts w:ascii="Times New Roman" w:hAnsi="Times New Roman" w:hint="eastAsia"/>
                <w:b/>
                <w:sz w:val="22"/>
                <w:vertAlign w:val="superscript"/>
              </w:rPr>
              <w:t>c</w:t>
            </w:r>
          </w:p>
        </w:tc>
        <w:tc>
          <w:tcPr>
            <w:tcW w:w="2053" w:type="dxa"/>
            <w:tcBorders>
              <w:top w:val="single" w:sz="18" w:space="0" w:color="000000"/>
            </w:tcBorders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 w:hint="eastAsia"/>
                <w:sz w:val="22"/>
              </w:rPr>
              <w:t>67</w:t>
            </w:r>
          </w:p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sz w:val="22"/>
              </w:rPr>
              <w:t>(</w:t>
            </w:r>
            <w:r w:rsidRPr="006E02B8">
              <w:rPr>
                <w:rFonts w:ascii="Times" w:hAnsi="Times" w:hint="eastAsia"/>
                <w:sz w:val="22"/>
              </w:rPr>
              <w:t>4/6</w:t>
            </w:r>
            <w:r w:rsidRPr="006E02B8">
              <w:rPr>
                <w:rFonts w:ascii="Times" w:hAnsi="Times"/>
                <w:sz w:val="22"/>
              </w:rPr>
              <w:t xml:space="preserve">, </w:t>
            </w:r>
            <w:r w:rsidRPr="006E02B8">
              <w:rPr>
                <w:rFonts w:ascii="Times" w:hAnsi="Times" w:hint="eastAsia"/>
                <w:sz w:val="22"/>
              </w:rPr>
              <w:t>22-96</w:t>
            </w:r>
            <w:r w:rsidRPr="006E02B8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054" w:type="dxa"/>
            <w:tcBorders>
              <w:top w:val="single" w:sz="18" w:space="0" w:color="000000"/>
            </w:tcBorders>
          </w:tcPr>
          <w:p w:rsidR="005742BC" w:rsidRPr="001436E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 w:hint="eastAsia"/>
                <w:sz w:val="22"/>
              </w:rPr>
              <w:t>55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 w:hint="eastAsia"/>
                <w:sz w:val="22"/>
              </w:rPr>
              <w:t>(22/40, 38-71)</w:t>
            </w:r>
          </w:p>
        </w:tc>
        <w:tc>
          <w:tcPr>
            <w:tcW w:w="1892" w:type="dxa"/>
            <w:tcBorders>
              <w:top w:val="single" w:sz="18" w:space="0" w:color="000000"/>
            </w:tcBorders>
          </w:tcPr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231AD">
              <w:rPr>
                <w:rFonts w:ascii="Times" w:hAnsi="Times" w:hint="eastAsia"/>
                <w:sz w:val="22"/>
              </w:rPr>
              <w:t>18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231AD">
              <w:rPr>
                <w:rFonts w:ascii="Times" w:hAnsi="Times" w:hint="eastAsia"/>
                <w:sz w:val="22"/>
              </w:rPr>
              <w:t>(5-40)</w:t>
            </w:r>
          </w:p>
        </w:tc>
        <w:tc>
          <w:tcPr>
            <w:tcW w:w="1857" w:type="dxa"/>
            <w:tcBorders>
              <w:top w:val="single" w:sz="18" w:space="0" w:color="000000"/>
            </w:tcBorders>
          </w:tcPr>
          <w:p w:rsidR="005742BC" w:rsidRPr="007D7C0B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7D7C0B">
              <w:rPr>
                <w:rFonts w:ascii="Times" w:hAnsi="Times" w:hint="eastAsia"/>
                <w:sz w:val="22"/>
              </w:rPr>
              <w:t>92</w:t>
            </w:r>
          </w:p>
          <w:p w:rsidR="005742BC" w:rsidRPr="00A708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3E5D33">
              <w:rPr>
                <w:rFonts w:ascii="Times" w:hAnsi="Times" w:hint="eastAsia"/>
                <w:sz w:val="22"/>
              </w:rPr>
              <w:t>(73-99)</w:t>
            </w:r>
          </w:p>
        </w:tc>
        <w:tc>
          <w:tcPr>
            <w:tcW w:w="2285" w:type="dxa"/>
            <w:tcBorders>
              <w:top w:val="single" w:sz="18" w:space="0" w:color="000000"/>
            </w:tcBorders>
          </w:tcPr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66B75">
              <w:rPr>
                <w:rFonts w:ascii="Times" w:hAnsi="Times" w:hint="eastAsia"/>
                <w:sz w:val="22"/>
              </w:rPr>
              <w:t>1.48</w:t>
            </w:r>
          </w:p>
          <w:p w:rsidR="005742BC" w:rsidRPr="009E3AD1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66B75">
              <w:rPr>
                <w:rFonts w:ascii="Times" w:hAnsi="Times" w:hint="eastAsia"/>
                <w:sz w:val="22"/>
              </w:rPr>
              <w:t>(0.76-2.87)</w:t>
            </w:r>
          </w:p>
        </w:tc>
        <w:tc>
          <w:tcPr>
            <w:tcW w:w="2179" w:type="dxa"/>
            <w:tcBorders>
              <w:top w:val="single" w:sz="18" w:space="0" w:color="000000"/>
            </w:tcBorders>
          </w:tcPr>
          <w:p w:rsidR="005742BC" w:rsidRPr="009E3AD1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9E3AD1">
              <w:rPr>
                <w:rFonts w:ascii="Times" w:hAnsi="Times" w:hint="eastAsia"/>
                <w:sz w:val="22"/>
              </w:rPr>
              <w:t>1.65</w:t>
            </w:r>
          </w:p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77E56">
              <w:rPr>
                <w:rFonts w:ascii="Times" w:hAnsi="Times" w:hint="eastAsia"/>
                <w:sz w:val="22"/>
              </w:rPr>
              <w:t>(0.51-5.29)</w:t>
            </w:r>
          </w:p>
        </w:tc>
      </w:tr>
      <w:tr w:rsidR="005742BC" w:rsidRPr="00D34BBC" w:rsidTr="005409CE">
        <w:trPr>
          <w:trHeight w:val="622"/>
        </w:trPr>
        <w:tc>
          <w:tcPr>
            <w:tcW w:w="1680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b/>
                <w:sz w:val="22"/>
              </w:rPr>
            </w:pPr>
            <w:r w:rsidRPr="001231AD">
              <w:rPr>
                <w:rFonts w:ascii="Times" w:hAnsi="Times"/>
                <w:b/>
                <w:sz w:val="22"/>
              </w:rPr>
              <w:t>BG</w:t>
            </w:r>
            <w:r w:rsidRPr="006E02B8">
              <w:rPr>
                <w:rFonts w:ascii="Times" w:hAnsi="Times"/>
                <w:b/>
                <w:sz w:val="22"/>
              </w:rPr>
              <w:t>&gt;60</w:t>
            </w:r>
            <w:r w:rsidRPr="006E02B8">
              <w:rPr>
                <w:rFonts w:ascii="Times" w:hAnsi="Times"/>
                <w:b/>
                <w:sz w:val="22"/>
                <w:vertAlign w:val="superscript"/>
              </w:rPr>
              <w:t>d</w:t>
            </w:r>
          </w:p>
        </w:tc>
        <w:tc>
          <w:tcPr>
            <w:tcW w:w="2053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 w:hint="eastAsia"/>
                <w:sz w:val="22"/>
              </w:rPr>
              <w:t>50</w:t>
            </w:r>
          </w:p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sz w:val="22"/>
              </w:rPr>
              <w:t>(</w:t>
            </w:r>
            <w:r w:rsidRPr="006E02B8">
              <w:rPr>
                <w:rFonts w:ascii="Times" w:hAnsi="Times" w:hint="eastAsia"/>
                <w:sz w:val="22"/>
              </w:rPr>
              <w:t>3/6</w:t>
            </w:r>
            <w:r w:rsidRPr="006E02B8">
              <w:rPr>
                <w:rFonts w:ascii="Times" w:hAnsi="Times"/>
                <w:sz w:val="22"/>
              </w:rPr>
              <w:t xml:space="preserve">, </w:t>
            </w:r>
            <w:r w:rsidRPr="006E02B8">
              <w:rPr>
                <w:rFonts w:ascii="Times" w:hAnsi="Times" w:hint="eastAsia"/>
                <w:sz w:val="22"/>
              </w:rPr>
              <w:t>12-88</w:t>
            </w:r>
            <w:r w:rsidRPr="006E02B8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054" w:type="dxa"/>
          </w:tcPr>
          <w:p w:rsidR="005742BC" w:rsidRPr="001436E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 w:hint="eastAsia"/>
                <w:sz w:val="22"/>
              </w:rPr>
              <w:t>68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/>
                <w:sz w:val="22"/>
              </w:rPr>
              <w:t>(</w:t>
            </w:r>
            <w:r w:rsidRPr="001231AD">
              <w:rPr>
                <w:rFonts w:ascii="Times" w:hAnsi="Times" w:hint="eastAsia"/>
                <w:sz w:val="22"/>
              </w:rPr>
              <w:t>27/40</w:t>
            </w:r>
            <w:r w:rsidRPr="001231AD">
              <w:rPr>
                <w:rFonts w:ascii="Times" w:hAnsi="Times"/>
                <w:sz w:val="22"/>
              </w:rPr>
              <w:t xml:space="preserve">, </w:t>
            </w:r>
            <w:r w:rsidRPr="001231AD">
              <w:rPr>
                <w:rFonts w:ascii="Times" w:hAnsi="Times" w:hint="eastAsia"/>
                <w:sz w:val="22"/>
              </w:rPr>
              <w:t>51-81</w:t>
            </w:r>
            <w:r w:rsidRPr="001231AD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92" w:type="dxa"/>
          </w:tcPr>
          <w:p w:rsidR="005742BC" w:rsidRPr="007D7C0B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7D7C0B">
              <w:rPr>
                <w:rFonts w:ascii="Times" w:hAnsi="Times" w:hint="eastAsia"/>
                <w:sz w:val="22"/>
              </w:rPr>
              <w:t>19</w:t>
            </w:r>
          </w:p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3E5D33">
              <w:rPr>
                <w:rFonts w:ascii="Times" w:hAnsi="Times"/>
                <w:sz w:val="22"/>
              </w:rPr>
              <w:t>(</w:t>
            </w:r>
            <w:r w:rsidRPr="00A70875">
              <w:rPr>
                <w:rFonts w:ascii="Times" w:hAnsi="Times" w:hint="eastAsia"/>
                <w:sz w:val="22"/>
              </w:rPr>
              <w:t>4-46</w:t>
            </w:r>
            <w:r w:rsidRPr="00B66B75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57" w:type="dxa"/>
          </w:tcPr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66B75">
              <w:rPr>
                <w:rFonts w:ascii="Times" w:hAnsi="Times" w:hint="eastAsia"/>
                <w:sz w:val="22"/>
              </w:rPr>
              <w:t>90</w:t>
            </w:r>
          </w:p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9E3AD1">
              <w:rPr>
                <w:rFonts w:ascii="Times" w:hAnsi="Times"/>
                <w:sz w:val="22"/>
              </w:rPr>
              <w:t>(</w:t>
            </w:r>
            <w:r w:rsidRPr="00B77E56">
              <w:rPr>
                <w:rFonts w:ascii="Times" w:hAnsi="Times" w:hint="eastAsia"/>
                <w:sz w:val="22"/>
              </w:rPr>
              <w:t>73-98</w:t>
            </w:r>
            <w:r w:rsidRPr="00B77E56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285" w:type="dxa"/>
          </w:tcPr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77E56">
              <w:rPr>
                <w:rFonts w:ascii="Times" w:hAnsi="Times" w:hint="eastAsia"/>
                <w:sz w:val="22"/>
              </w:rPr>
              <w:t>1.54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758BE">
              <w:rPr>
                <w:rFonts w:ascii="Times" w:hAnsi="Times"/>
                <w:sz w:val="22"/>
              </w:rPr>
              <w:t>(</w:t>
            </w:r>
            <w:r w:rsidRPr="00C938B2">
              <w:rPr>
                <w:rFonts w:ascii="Times" w:hAnsi="Times" w:hint="eastAsia"/>
                <w:sz w:val="22"/>
              </w:rPr>
              <w:t>0.62-3.85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179" w:type="dxa"/>
          </w:tcPr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 w:hint="eastAsia"/>
                <w:sz w:val="22"/>
              </w:rPr>
              <w:t>1.35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/>
                <w:sz w:val="22"/>
              </w:rPr>
              <w:t>(</w:t>
            </w:r>
            <w:r w:rsidRPr="00D34BBC">
              <w:rPr>
                <w:rFonts w:ascii="Times" w:hAnsi="Times" w:hint="eastAsia"/>
                <w:sz w:val="22"/>
              </w:rPr>
              <w:t>0.59-3.09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</w:tr>
      <w:tr w:rsidR="005742BC" w:rsidRPr="00D34BBC" w:rsidTr="005409CE">
        <w:trPr>
          <w:trHeight w:val="622"/>
        </w:trPr>
        <w:tc>
          <w:tcPr>
            <w:tcW w:w="1680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b/>
                <w:sz w:val="22"/>
              </w:rPr>
            </w:pPr>
            <w:r w:rsidRPr="001231AD">
              <w:rPr>
                <w:rFonts w:ascii="Times" w:hAnsi="Times"/>
                <w:b/>
                <w:sz w:val="22"/>
              </w:rPr>
              <w:t>BG</w:t>
            </w:r>
            <w:r w:rsidRPr="006E02B8">
              <w:rPr>
                <w:rFonts w:ascii="Times" w:hAnsi="Times"/>
                <w:b/>
                <w:sz w:val="22"/>
              </w:rPr>
              <w:t>&gt;</w:t>
            </w:r>
            <w:r w:rsidRPr="006E02B8">
              <w:rPr>
                <w:rFonts w:ascii="Times" w:hAnsi="Times" w:hint="eastAsia"/>
                <w:b/>
                <w:sz w:val="22"/>
              </w:rPr>
              <w:t>80</w:t>
            </w:r>
            <w:r w:rsidRPr="006E02B8">
              <w:rPr>
                <w:rFonts w:ascii="Times" w:hAnsi="Times" w:hint="eastAsia"/>
                <w:b/>
                <w:sz w:val="22"/>
                <w:vertAlign w:val="superscript"/>
              </w:rPr>
              <w:t>e</w:t>
            </w:r>
          </w:p>
        </w:tc>
        <w:tc>
          <w:tcPr>
            <w:tcW w:w="2053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 w:hint="eastAsia"/>
                <w:sz w:val="22"/>
              </w:rPr>
              <w:t>33</w:t>
            </w:r>
          </w:p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sz w:val="22"/>
              </w:rPr>
              <w:t>(</w:t>
            </w:r>
            <w:r w:rsidRPr="006E02B8">
              <w:rPr>
                <w:rFonts w:ascii="Times" w:hAnsi="Times" w:hint="eastAsia"/>
                <w:sz w:val="22"/>
              </w:rPr>
              <w:t>2/6</w:t>
            </w:r>
            <w:r w:rsidRPr="006E02B8">
              <w:rPr>
                <w:rFonts w:ascii="Times" w:hAnsi="Times"/>
                <w:sz w:val="22"/>
              </w:rPr>
              <w:t xml:space="preserve">, </w:t>
            </w:r>
            <w:r w:rsidRPr="006E02B8">
              <w:rPr>
                <w:rFonts w:ascii="Times" w:hAnsi="Times" w:hint="eastAsia"/>
                <w:sz w:val="22"/>
              </w:rPr>
              <w:t>4-78</w:t>
            </w:r>
            <w:r w:rsidRPr="006E02B8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054" w:type="dxa"/>
          </w:tcPr>
          <w:p w:rsidR="005742BC" w:rsidRPr="001436E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 w:hint="eastAsia"/>
                <w:sz w:val="22"/>
              </w:rPr>
              <w:t>75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/>
                <w:sz w:val="22"/>
              </w:rPr>
              <w:t>(</w:t>
            </w:r>
            <w:r w:rsidRPr="001231AD">
              <w:rPr>
                <w:rFonts w:ascii="Times" w:hAnsi="Times" w:hint="eastAsia"/>
                <w:sz w:val="22"/>
              </w:rPr>
              <w:t>30</w:t>
            </w:r>
            <w:r w:rsidRPr="001231AD">
              <w:rPr>
                <w:rFonts w:ascii="Times" w:hAnsi="Times"/>
                <w:sz w:val="22"/>
              </w:rPr>
              <w:t>/</w:t>
            </w:r>
            <w:r w:rsidRPr="001231AD">
              <w:rPr>
                <w:rFonts w:ascii="Times" w:hAnsi="Times" w:hint="eastAsia"/>
                <w:sz w:val="22"/>
              </w:rPr>
              <w:t>40</w:t>
            </w:r>
            <w:r w:rsidRPr="001231AD">
              <w:rPr>
                <w:rFonts w:ascii="Times" w:hAnsi="Times"/>
                <w:sz w:val="22"/>
              </w:rPr>
              <w:t xml:space="preserve">, </w:t>
            </w:r>
            <w:r w:rsidRPr="001231AD">
              <w:rPr>
                <w:rFonts w:ascii="Times" w:hAnsi="Times" w:hint="eastAsia"/>
                <w:sz w:val="22"/>
              </w:rPr>
              <w:t>59-87</w:t>
            </w:r>
            <w:r w:rsidRPr="001231AD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92" w:type="dxa"/>
          </w:tcPr>
          <w:p w:rsidR="005742BC" w:rsidRPr="007D7C0B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7D7C0B">
              <w:rPr>
                <w:rFonts w:ascii="Times" w:hAnsi="Times" w:hint="eastAsia"/>
                <w:sz w:val="22"/>
              </w:rPr>
              <w:t>17</w:t>
            </w:r>
          </w:p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3E5D33">
              <w:rPr>
                <w:rFonts w:ascii="Times" w:hAnsi="Times"/>
                <w:sz w:val="22"/>
              </w:rPr>
              <w:t>(</w:t>
            </w:r>
            <w:r w:rsidRPr="00A70875">
              <w:rPr>
                <w:rFonts w:ascii="Times" w:hAnsi="Times" w:hint="eastAsia"/>
                <w:sz w:val="22"/>
              </w:rPr>
              <w:t>2-48</w:t>
            </w:r>
            <w:r w:rsidRPr="00B66B75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57" w:type="dxa"/>
          </w:tcPr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66B75">
              <w:rPr>
                <w:rFonts w:ascii="Times" w:hAnsi="Times" w:hint="eastAsia"/>
                <w:sz w:val="22"/>
              </w:rPr>
              <w:t>88</w:t>
            </w:r>
          </w:p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9E3AD1">
              <w:rPr>
                <w:rFonts w:ascii="Times" w:hAnsi="Times"/>
                <w:sz w:val="22"/>
              </w:rPr>
              <w:t>(</w:t>
            </w:r>
            <w:r w:rsidRPr="00B77E56">
              <w:rPr>
                <w:rFonts w:ascii="Times" w:hAnsi="Times" w:hint="eastAsia"/>
                <w:sz w:val="22"/>
              </w:rPr>
              <w:t>73-97</w:t>
            </w:r>
            <w:r w:rsidRPr="00B77E56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285" w:type="dxa"/>
          </w:tcPr>
          <w:p w:rsidR="005742BC" w:rsidRPr="001758BE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77E56">
              <w:rPr>
                <w:rFonts w:ascii="Times" w:hAnsi="Times" w:hint="eastAsia"/>
                <w:sz w:val="22"/>
              </w:rPr>
              <w:t>1.33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C938B2">
              <w:rPr>
                <w:rFonts w:ascii="Times" w:hAnsi="Times"/>
                <w:sz w:val="22"/>
              </w:rPr>
              <w:t>(</w:t>
            </w:r>
            <w:r w:rsidRPr="00D34BBC">
              <w:rPr>
                <w:rFonts w:ascii="Times" w:hAnsi="Times" w:hint="eastAsia"/>
                <w:sz w:val="22"/>
              </w:rPr>
              <w:t>0.37-4.67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179" w:type="dxa"/>
          </w:tcPr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 w:hint="eastAsia"/>
                <w:sz w:val="22"/>
              </w:rPr>
              <w:t>1.13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/>
                <w:sz w:val="22"/>
              </w:rPr>
              <w:t>(</w:t>
            </w:r>
            <w:r w:rsidRPr="00D34BBC">
              <w:rPr>
                <w:rFonts w:ascii="Times" w:hAnsi="Times" w:hint="eastAsia"/>
                <w:sz w:val="22"/>
              </w:rPr>
              <w:t>0.62-2.03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</w:tr>
      <w:tr w:rsidR="005742BC" w:rsidRPr="00D34BBC" w:rsidTr="005409CE">
        <w:trPr>
          <w:trHeight w:val="622"/>
        </w:trPr>
        <w:tc>
          <w:tcPr>
            <w:tcW w:w="1680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b/>
                <w:sz w:val="22"/>
              </w:rPr>
            </w:pPr>
            <w:r w:rsidRPr="001231AD">
              <w:rPr>
                <w:rFonts w:ascii="Times" w:hAnsi="Times"/>
                <w:b/>
                <w:sz w:val="22"/>
              </w:rPr>
              <w:t>BG</w:t>
            </w:r>
            <w:r w:rsidRPr="006E02B8">
              <w:rPr>
                <w:rFonts w:ascii="Times" w:hAnsi="Times"/>
                <w:b/>
                <w:sz w:val="22"/>
              </w:rPr>
              <w:t>&gt;</w:t>
            </w:r>
            <w:r w:rsidRPr="006E02B8">
              <w:rPr>
                <w:rFonts w:ascii="Times" w:hAnsi="Times" w:hint="eastAsia"/>
                <w:b/>
                <w:sz w:val="22"/>
              </w:rPr>
              <w:t>50.79</w:t>
            </w:r>
            <w:r w:rsidRPr="006E02B8">
              <w:rPr>
                <w:rFonts w:ascii="Times" w:hAnsi="Times" w:hint="eastAsia"/>
                <w:b/>
                <w:sz w:val="22"/>
                <w:vertAlign w:val="superscript"/>
              </w:rPr>
              <w:t>f</w:t>
            </w:r>
          </w:p>
        </w:tc>
        <w:tc>
          <w:tcPr>
            <w:tcW w:w="2053" w:type="dxa"/>
          </w:tcPr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 w:hint="eastAsia"/>
                <w:sz w:val="22"/>
              </w:rPr>
              <w:t>67</w:t>
            </w:r>
          </w:p>
          <w:p w:rsidR="005742BC" w:rsidRPr="006E02B8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6E02B8">
              <w:rPr>
                <w:rFonts w:ascii="Times" w:hAnsi="Times"/>
                <w:sz w:val="22"/>
              </w:rPr>
              <w:t>(</w:t>
            </w:r>
            <w:r w:rsidRPr="006E02B8">
              <w:rPr>
                <w:rFonts w:ascii="Times" w:hAnsi="Times" w:hint="eastAsia"/>
                <w:sz w:val="22"/>
              </w:rPr>
              <w:t>4/6</w:t>
            </w:r>
            <w:r w:rsidRPr="006E02B8">
              <w:rPr>
                <w:rFonts w:ascii="Times" w:hAnsi="Times"/>
                <w:sz w:val="22"/>
              </w:rPr>
              <w:t xml:space="preserve">, </w:t>
            </w:r>
            <w:r w:rsidRPr="006E02B8">
              <w:rPr>
                <w:rFonts w:ascii="Times" w:hAnsi="Times" w:hint="eastAsia"/>
                <w:sz w:val="22"/>
              </w:rPr>
              <w:t>22-96</w:t>
            </w:r>
            <w:r w:rsidRPr="006E02B8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054" w:type="dxa"/>
          </w:tcPr>
          <w:p w:rsidR="005742BC" w:rsidRPr="001436E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 w:hint="eastAsia"/>
                <w:sz w:val="22"/>
              </w:rPr>
              <w:t>65</w:t>
            </w:r>
          </w:p>
          <w:p w:rsidR="005742BC" w:rsidRPr="001231AD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436E5">
              <w:rPr>
                <w:rFonts w:ascii="Times" w:hAnsi="Times"/>
                <w:sz w:val="22"/>
              </w:rPr>
              <w:t>(</w:t>
            </w:r>
            <w:r w:rsidRPr="001231AD">
              <w:rPr>
                <w:rFonts w:ascii="Times" w:hAnsi="Times" w:hint="eastAsia"/>
                <w:sz w:val="22"/>
              </w:rPr>
              <w:t>26</w:t>
            </w:r>
            <w:r w:rsidRPr="001231AD">
              <w:rPr>
                <w:rFonts w:ascii="Times" w:hAnsi="Times"/>
                <w:sz w:val="22"/>
              </w:rPr>
              <w:t>/</w:t>
            </w:r>
            <w:r w:rsidRPr="001231AD">
              <w:rPr>
                <w:rFonts w:ascii="Times" w:hAnsi="Times" w:hint="eastAsia"/>
                <w:sz w:val="22"/>
              </w:rPr>
              <w:t>40</w:t>
            </w:r>
            <w:r w:rsidRPr="001231AD">
              <w:rPr>
                <w:rFonts w:ascii="Times" w:hAnsi="Times"/>
                <w:sz w:val="22"/>
              </w:rPr>
              <w:t xml:space="preserve">, </w:t>
            </w:r>
            <w:r w:rsidRPr="001231AD">
              <w:rPr>
                <w:rFonts w:ascii="Times" w:hAnsi="Times" w:hint="eastAsia"/>
                <w:sz w:val="22"/>
              </w:rPr>
              <w:t>48-79</w:t>
            </w:r>
            <w:r w:rsidRPr="001231AD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92" w:type="dxa"/>
          </w:tcPr>
          <w:p w:rsidR="005742BC" w:rsidRPr="007D7C0B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7D7C0B">
              <w:rPr>
                <w:rFonts w:ascii="Times" w:hAnsi="Times" w:hint="eastAsia"/>
                <w:sz w:val="22"/>
              </w:rPr>
              <w:t>22</w:t>
            </w:r>
          </w:p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3E5D33">
              <w:rPr>
                <w:rFonts w:ascii="Times" w:hAnsi="Times"/>
                <w:sz w:val="22"/>
              </w:rPr>
              <w:t>(</w:t>
            </w:r>
            <w:r w:rsidRPr="00A70875">
              <w:rPr>
                <w:rFonts w:ascii="Times" w:hAnsi="Times" w:hint="eastAsia"/>
                <w:sz w:val="22"/>
              </w:rPr>
              <w:t>6-48</w:t>
            </w:r>
            <w:r w:rsidRPr="00B66B75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1857" w:type="dxa"/>
          </w:tcPr>
          <w:p w:rsidR="005742BC" w:rsidRPr="00B66B75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66B75">
              <w:rPr>
                <w:rFonts w:ascii="Times" w:hAnsi="Times" w:hint="eastAsia"/>
                <w:sz w:val="22"/>
              </w:rPr>
              <w:t>93</w:t>
            </w:r>
          </w:p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9E3AD1">
              <w:rPr>
                <w:rFonts w:ascii="Times" w:hAnsi="Times"/>
                <w:sz w:val="22"/>
              </w:rPr>
              <w:t>(</w:t>
            </w:r>
            <w:r w:rsidRPr="00B77E56">
              <w:rPr>
                <w:rFonts w:ascii="Times" w:hAnsi="Times" w:hint="eastAsia"/>
                <w:sz w:val="22"/>
              </w:rPr>
              <w:t>77-99</w:t>
            </w:r>
            <w:r w:rsidRPr="00B77E56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285" w:type="dxa"/>
          </w:tcPr>
          <w:p w:rsidR="005742BC" w:rsidRPr="00B77E56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B77E56">
              <w:rPr>
                <w:rFonts w:ascii="Times" w:hAnsi="Times" w:hint="eastAsia"/>
                <w:sz w:val="22"/>
              </w:rPr>
              <w:t>1.90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1758BE">
              <w:rPr>
                <w:rFonts w:ascii="Times" w:hAnsi="Times"/>
                <w:sz w:val="22"/>
              </w:rPr>
              <w:t>(</w:t>
            </w:r>
            <w:r w:rsidRPr="00C938B2">
              <w:rPr>
                <w:rFonts w:ascii="Times" w:hAnsi="Times" w:hint="eastAsia"/>
                <w:sz w:val="22"/>
              </w:rPr>
              <w:t>0.94-3.86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  <w:tc>
          <w:tcPr>
            <w:tcW w:w="2179" w:type="dxa"/>
          </w:tcPr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 w:hint="eastAsia"/>
                <w:sz w:val="22"/>
              </w:rPr>
              <w:t>1.95</w:t>
            </w:r>
          </w:p>
          <w:p w:rsidR="005742BC" w:rsidRPr="00D34BBC" w:rsidRDefault="005742BC" w:rsidP="005409CE">
            <w:pPr>
              <w:jc w:val="center"/>
              <w:rPr>
                <w:rFonts w:ascii="Times" w:hAnsi="Times"/>
                <w:sz w:val="22"/>
              </w:rPr>
            </w:pPr>
            <w:r w:rsidRPr="00D34BBC">
              <w:rPr>
                <w:rFonts w:ascii="Times" w:hAnsi="Times"/>
                <w:sz w:val="22"/>
              </w:rPr>
              <w:t>(</w:t>
            </w:r>
            <w:r w:rsidRPr="00D34BBC">
              <w:rPr>
                <w:rFonts w:ascii="Times" w:hAnsi="Times" w:hint="eastAsia"/>
                <w:sz w:val="22"/>
              </w:rPr>
              <w:t>0.61-6.18</w:t>
            </w:r>
            <w:r w:rsidRPr="00D34BBC">
              <w:rPr>
                <w:rFonts w:ascii="Times" w:hAnsi="Times"/>
                <w:sz w:val="22"/>
              </w:rPr>
              <w:t>)</w:t>
            </w:r>
          </w:p>
        </w:tc>
      </w:tr>
    </w:tbl>
    <w:p w:rsidR="005742BC" w:rsidRPr="00D34BBC" w:rsidRDefault="005742BC" w:rsidP="005742BC">
      <w:pPr>
        <w:rPr>
          <w:rFonts w:ascii="Times New Roman" w:hAnsi="Times New Roman"/>
          <w:sz w:val="22"/>
        </w:rPr>
      </w:pP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r w:rsidRPr="00D34BBC">
        <w:rPr>
          <w:rFonts w:ascii="Times New Roman" w:hAnsi="Times New Roman" w:hint="eastAsia"/>
          <w:sz w:val="22"/>
        </w:rPr>
        <w:t xml:space="preserve">Abbreviations: CDC, chronic disseminated candidiasis; TB, TB; CI, confidence interval; BG, </w:t>
      </w:r>
      <w:r w:rsidRPr="00D34BBC">
        <w:rPr>
          <w:rFonts w:ascii="Times New Roman" w:hAnsi="Times New Roman"/>
          <w:sz w:val="22"/>
        </w:rPr>
        <w:t>(1–3)-</w:t>
      </w:r>
      <w:r w:rsidRPr="00D34BBC">
        <w:rPr>
          <w:rFonts w:ascii="Times New Roman" w:hAnsi="Times New Roman"/>
          <w:sz w:val="22"/>
          <w:lang w:val="el-GR"/>
        </w:rPr>
        <w:t>β-</w:t>
      </w:r>
      <w:r w:rsidRPr="00D34BBC">
        <w:rPr>
          <w:rFonts w:ascii="Times New Roman" w:hAnsi="Times New Roman"/>
          <w:sz w:val="22"/>
        </w:rPr>
        <w:t>D-</w:t>
      </w:r>
      <w:r w:rsidRPr="00D34BBC">
        <w:rPr>
          <w:rFonts w:ascii="Times New Roman" w:hAnsi="Times New Roman" w:hint="eastAsia"/>
          <w:sz w:val="22"/>
        </w:rPr>
        <w:t>glucan.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r w:rsidRPr="00D34BBC">
        <w:rPr>
          <w:rFonts w:ascii="Times New Roman" w:hAnsi="Times New Roman" w:hint="eastAsia"/>
          <w:sz w:val="22"/>
        </w:rPr>
        <w:t>Data are no. (%) patients unless otherwise indicated.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/>
          <w:sz w:val="22"/>
          <w:vertAlign w:val="superscript"/>
        </w:rPr>
        <w:t>a</w:t>
      </w:r>
      <w:proofErr w:type="gramEnd"/>
      <w:r w:rsidRPr="00D34BBC">
        <w:rPr>
          <w:rFonts w:ascii="Times New Roman" w:hAnsi="Times New Roman"/>
          <w:sz w:val="22"/>
        </w:rPr>
        <w:t xml:space="preserve"> Sensitivity was determined by dividing the no of patients with a positive test results by the number of patients with PCP tested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/>
          <w:sz w:val="22"/>
          <w:vertAlign w:val="superscript"/>
        </w:rPr>
        <w:t>b</w:t>
      </w:r>
      <w:proofErr w:type="gramEnd"/>
      <w:r w:rsidRPr="00D34BBC">
        <w:rPr>
          <w:rFonts w:ascii="Times New Roman" w:hAnsi="Times New Roman"/>
          <w:sz w:val="22"/>
        </w:rPr>
        <w:t xml:space="preserve"> Specificity was determined by dividing the no of patients with a negative test results by the number of healthy control tested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 w:hint="eastAsia"/>
          <w:sz w:val="22"/>
          <w:vertAlign w:val="superscript"/>
        </w:rPr>
        <w:t>c</w:t>
      </w:r>
      <w:proofErr w:type="gramEnd"/>
      <w:r w:rsidRPr="00D34BBC">
        <w:rPr>
          <w:rFonts w:ascii="Times New Roman" w:hAnsi="Times New Roman"/>
          <w:sz w:val="22"/>
        </w:rPr>
        <w:t xml:space="preserve"> Optimal cut-off value</w:t>
      </w:r>
      <w:r w:rsidRPr="00D34BBC">
        <w:rPr>
          <w:rFonts w:ascii="Times New Roman" w:hAnsi="Times New Roman" w:hint="eastAsia"/>
          <w:sz w:val="22"/>
        </w:rPr>
        <w:t xml:space="preserve"> with high sensitivity at the expense of specificity </w:t>
      </w:r>
      <w:r w:rsidRPr="00D34BBC">
        <w:rPr>
          <w:rFonts w:ascii="Times New Roman" w:hAnsi="Times New Roman"/>
          <w:sz w:val="22"/>
        </w:rPr>
        <w:t>for PCP versus TB plus healthy control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/>
          <w:sz w:val="22"/>
          <w:vertAlign w:val="superscript"/>
        </w:rPr>
        <w:t>d</w:t>
      </w:r>
      <w:proofErr w:type="gramEnd"/>
      <w:r w:rsidRPr="00D34BBC">
        <w:rPr>
          <w:rFonts w:ascii="Times New Roman" w:hAnsi="Times New Roman"/>
          <w:sz w:val="22"/>
        </w:rPr>
        <w:t xml:space="preserve"> Manufacturer-recommended cu</w:t>
      </w:r>
      <w:r w:rsidRPr="00D34BBC">
        <w:rPr>
          <w:rFonts w:ascii="Times New Roman" w:hAnsi="Times New Roman" w:hint="eastAsia"/>
          <w:sz w:val="22"/>
        </w:rPr>
        <w:t>t</w:t>
      </w:r>
      <w:r w:rsidRPr="00D34BBC">
        <w:rPr>
          <w:rFonts w:ascii="Times New Roman" w:hAnsi="Times New Roman"/>
          <w:sz w:val="22"/>
        </w:rPr>
        <w:t>-off point for the negative value of the (1–3)-</w:t>
      </w:r>
      <w:r w:rsidRPr="00D34BBC">
        <w:rPr>
          <w:rFonts w:ascii="Times New Roman" w:hAnsi="Times New Roman"/>
          <w:sz w:val="22"/>
          <w:lang w:val="el-GR"/>
        </w:rPr>
        <w:t>β-</w:t>
      </w:r>
      <w:r w:rsidRPr="00D34BBC">
        <w:rPr>
          <w:rFonts w:ascii="Times New Roman" w:hAnsi="Times New Roman"/>
          <w:sz w:val="22"/>
        </w:rPr>
        <w:t xml:space="preserve">D-glucan 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 w:hint="eastAsia"/>
          <w:sz w:val="22"/>
          <w:vertAlign w:val="superscript"/>
        </w:rPr>
        <w:t>e</w:t>
      </w:r>
      <w:proofErr w:type="gramEnd"/>
      <w:r w:rsidRPr="00D34BBC">
        <w:rPr>
          <w:rFonts w:ascii="Times New Roman" w:hAnsi="Times New Roman"/>
          <w:sz w:val="22"/>
        </w:rPr>
        <w:t xml:space="preserve"> Manufacturer-recommended cu</w:t>
      </w:r>
      <w:r w:rsidRPr="00D34BBC">
        <w:rPr>
          <w:rFonts w:ascii="Times New Roman" w:hAnsi="Times New Roman" w:hint="eastAsia"/>
          <w:sz w:val="22"/>
        </w:rPr>
        <w:t>t</w:t>
      </w:r>
      <w:r w:rsidRPr="00D34BBC">
        <w:rPr>
          <w:rFonts w:ascii="Times New Roman" w:hAnsi="Times New Roman"/>
          <w:sz w:val="22"/>
        </w:rPr>
        <w:t>-off point for the positive value of the (1–3)-</w:t>
      </w:r>
      <w:r w:rsidRPr="00D34BBC">
        <w:rPr>
          <w:rFonts w:ascii="Times New Roman" w:hAnsi="Times New Roman"/>
          <w:sz w:val="22"/>
          <w:lang w:val="el-GR"/>
        </w:rPr>
        <w:t>β-</w:t>
      </w:r>
      <w:r w:rsidRPr="00D34BBC">
        <w:rPr>
          <w:rFonts w:ascii="Times New Roman" w:hAnsi="Times New Roman"/>
          <w:sz w:val="22"/>
        </w:rPr>
        <w:t>D-glucan</w:t>
      </w:r>
    </w:p>
    <w:p w:rsidR="005742BC" w:rsidRPr="00D34BBC" w:rsidRDefault="005742BC" w:rsidP="005742BC">
      <w:pPr>
        <w:rPr>
          <w:rFonts w:ascii="Times New Roman" w:hAnsi="Times New Roman"/>
          <w:sz w:val="22"/>
        </w:rPr>
      </w:pPr>
      <w:proofErr w:type="gramStart"/>
      <w:r w:rsidRPr="00D34BBC">
        <w:rPr>
          <w:rFonts w:ascii="Times New Roman" w:hAnsi="Times New Roman" w:hint="eastAsia"/>
          <w:sz w:val="22"/>
          <w:vertAlign w:val="superscript"/>
        </w:rPr>
        <w:t>f</w:t>
      </w:r>
      <w:proofErr w:type="gramEnd"/>
      <w:r w:rsidRPr="00D34BBC">
        <w:rPr>
          <w:rFonts w:ascii="Times New Roman" w:hAnsi="Times New Roman"/>
          <w:sz w:val="22"/>
        </w:rPr>
        <w:t xml:space="preserve"> Optimal cut-off value as the point of the ROC curve farthest from the diagonal line for </w:t>
      </w:r>
      <w:r w:rsidRPr="00D34BBC">
        <w:rPr>
          <w:rFonts w:ascii="Times New Roman" w:hAnsi="Times New Roman" w:hint="eastAsia"/>
          <w:sz w:val="22"/>
        </w:rPr>
        <w:t>CDC</w:t>
      </w:r>
      <w:r w:rsidRPr="00D34BBC">
        <w:rPr>
          <w:rFonts w:ascii="Times New Roman" w:hAnsi="Times New Roman"/>
          <w:sz w:val="22"/>
        </w:rPr>
        <w:t xml:space="preserve"> versus TB plus healthy control</w:t>
      </w:r>
    </w:p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742BC" w:rsidP="005742BC">
      <w:pPr>
        <w:jc w:val="left"/>
        <w:rPr>
          <w:sz w:val="22"/>
        </w:rPr>
      </w:pPr>
    </w:p>
    <w:p w:rsidR="005742BC" w:rsidRPr="00D34BBC" w:rsidRDefault="005742BC" w:rsidP="005742BC">
      <w:pPr>
        <w:jc w:val="left"/>
        <w:rPr>
          <w:sz w:val="22"/>
        </w:rPr>
      </w:pPr>
      <w:bookmarkStart w:id="0" w:name="_GoBack"/>
      <w:bookmarkEnd w:id="0"/>
    </w:p>
    <w:sectPr w:rsidR="005742BC" w:rsidRPr="00D34BBC" w:rsidSect="00CB533A"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01" w:rsidRDefault="00232E01" w:rsidP="00543E7E">
      <w:r>
        <w:separator/>
      </w:r>
    </w:p>
  </w:endnote>
  <w:endnote w:type="continuationSeparator" w:id="0">
    <w:p w:rsidR="00232E01" w:rsidRDefault="00232E01" w:rsidP="0054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01" w:rsidRDefault="00232E01" w:rsidP="00543E7E">
      <w:r>
        <w:separator/>
      </w:r>
    </w:p>
  </w:footnote>
  <w:footnote w:type="continuationSeparator" w:id="0">
    <w:p w:rsidR="00232E01" w:rsidRDefault="00232E01" w:rsidP="00543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BC"/>
    <w:rsid w:val="00232E01"/>
    <w:rsid w:val="002B2819"/>
    <w:rsid w:val="002E6EEC"/>
    <w:rsid w:val="005020FE"/>
    <w:rsid w:val="00507386"/>
    <w:rsid w:val="005337C1"/>
    <w:rsid w:val="00543E7E"/>
    <w:rsid w:val="005742BC"/>
    <w:rsid w:val="00CB533A"/>
    <w:rsid w:val="00C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94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E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3E7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43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3E7E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B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E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43E7E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543E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43E7E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2017-11-17T10:22:00Z</dcterms:created>
  <dcterms:modified xsi:type="dcterms:W3CDTF">2017-11-17T10:22:00Z</dcterms:modified>
</cp:coreProperties>
</file>