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65" w:rsidRDefault="00327365" w:rsidP="00327365">
      <w:pPr>
        <w:spacing w:line="360" w:lineRule="auto"/>
        <w:ind w:left="0" w:firstLine="0"/>
        <w:rPr>
          <w:rFonts w:ascii="Times New Roman" w:eastAsiaTheme="majorEastAsia" w:hAnsi="Times New Roman" w:cs="Times New Roman"/>
          <w:b/>
          <w:bCs/>
        </w:rPr>
      </w:pPr>
      <w:bookmarkStart w:id="0" w:name="_GoBack"/>
      <w:r>
        <w:rPr>
          <w:rFonts w:ascii="Times New Roman" w:eastAsiaTheme="majorEastAsia" w:hAnsi="Times New Roman" w:cs="Times New Roman"/>
          <w:b/>
          <w:bCs/>
        </w:rPr>
        <w:t>S1 Table. Assay sera dilutions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3"/>
        <w:gridCol w:w="1816"/>
        <w:gridCol w:w="1816"/>
        <w:gridCol w:w="1816"/>
      </w:tblGrid>
      <w:tr w:rsidR="00327365" w:rsidTr="00C57FD8"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327365" w:rsidRDefault="00327365" w:rsidP="00327365">
            <w:pPr>
              <w:spacing w:line="360" w:lineRule="auto"/>
              <w:ind w:left="0" w:firstLine="0"/>
              <w:jc w:val="center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Assay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327365" w:rsidRDefault="00327365" w:rsidP="00327365">
            <w:pPr>
              <w:spacing w:line="360" w:lineRule="auto"/>
              <w:ind w:left="0" w:firstLine="0"/>
              <w:jc w:val="center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Sera dilution 1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327365" w:rsidRDefault="00327365" w:rsidP="00327365">
            <w:pPr>
              <w:spacing w:line="360" w:lineRule="auto"/>
              <w:ind w:left="0" w:firstLine="0"/>
              <w:jc w:val="center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Sera dilution 2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327365" w:rsidRDefault="00327365" w:rsidP="00327365">
            <w:pPr>
              <w:spacing w:line="360" w:lineRule="auto"/>
              <w:ind w:left="0" w:firstLine="0"/>
              <w:jc w:val="center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Sera dilution 3</w:t>
            </w:r>
          </w:p>
        </w:tc>
      </w:tr>
      <w:tr w:rsidR="00327365" w:rsidTr="00C57FD8">
        <w:tc>
          <w:tcPr>
            <w:tcW w:w="2403" w:type="dxa"/>
            <w:tcBorders>
              <w:top w:val="single" w:sz="4" w:space="0" w:color="auto"/>
            </w:tcBorders>
          </w:tcPr>
          <w:p w:rsidR="00327365" w:rsidRDefault="00327365" w:rsidP="00327365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</w:rPr>
            </w:pPr>
            <w:r w:rsidRPr="006E12FA">
              <w:rPr>
                <w:rFonts w:ascii="Times New Roman" w:eastAsiaTheme="majorEastAsia" w:hAnsi="Times New Roman" w:cs="Times New Roman"/>
                <w:bCs/>
                <w:i/>
              </w:rPr>
              <w:t>Pf</w:t>
            </w:r>
            <w:r>
              <w:rPr>
                <w:rFonts w:ascii="Times New Roman" w:eastAsiaTheme="majorEastAsia" w:hAnsi="Times New Roman" w:cs="Times New Roman"/>
                <w:bCs/>
              </w:rPr>
              <w:t>DBL5</w:t>
            </w:r>
            <w:r w:rsidRPr="00EF7C96">
              <w:rPr>
                <w:rFonts w:ascii="Times New Roman" w:eastAsiaTheme="majorEastAsia" w:hAnsi="Times New Roman" w:cs="Times New Roman"/>
                <w:bCs/>
                <w:vertAlign w:val="superscript"/>
              </w:rPr>
              <w:t>a</w:t>
            </w:r>
            <w:r>
              <w:rPr>
                <w:rFonts w:ascii="Times New Roman" w:eastAsiaTheme="majorEastAsia" w:hAnsi="Times New Roman" w:cs="Times New Roman"/>
                <w:bCs/>
              </w:rPr>
              <w:t xml:space="preserve"> – IgG1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327365" w:rsidRDefault="00327365" w:rsidP="00327365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1/100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327365" w:rsidRDefault="00327365" w:rsidP="00327365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1/800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327365" w:rsidRDefault="00327365" w:rsidP="00327365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</w:rPr>
            </w:pPr>
          </w:p>
        </w:tc>
      </w:tr>
      <w:tr w:rsidR="00327365" w:rsidTr="00C57FD8">
        <w:tc>
          <w:tcPr>
            <w:tcW w:w="2403" w:type="dxa"/>
          </w:tcPr>
          <w:p w:rsidR="00327365" w:rsidRDefault="00327365" w:rsidP="00327365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</w:rPr>
            </w:pPr>
            <w:r w:rsidRPr="006E12FA">
              <w:rPr>
                <w:rFonts w:ascii="Times New Roman" w:eastAsiaTheme="majorEastAsia" w:hAnsi="Times New Roman" w:cs="Times New Roman"/>
                <w:bCs/>
                <w:i/>
              </w:rPr>
              <w:t>Pf</w:t>
            </w:r>
            <w:r>
              <w:rPr>
                <w:rFonts w:ascii="Times New Roman" w:eastAsiaTheme="majorEastAsia" w:hAnsi="Times New Roman" w:cs="Times New Roman"/>
                <w:bCs/>
              </w:rPr>
              <w:t>DBL5</w:t>
            </w:r>
            <w:r w:rsidRPr="00EF7C96">
              <w:rPr>
                <w:rFonts w:ascii="Times New Roman" w:eastAsiaTheme="majorEastAsia" w:hAnsi="Times New Roman" w:cs="Times New Roman"/>
                <w:bCs/>
                <w:vertAlign w:val="superscript"/>
              </w:rPr>
              <w:t>a</w:t>
            </w:r>
            <w:r>
              <w:rPr>
                <w:rFonts w:ascii="Times New Roman" w:eastAsiaTheme="majorEastAsia" w:hAnsi="Times New Roman" w:cs="Times New Roman"/>
                <w:bCs/>
              </w:rPr>
              <w:t xml:space="preserve"> – IgG3</w:t>
            </w:r>
          </w:p>
        </w:tc>
        <w:tc>
          <w:tcPr>
            <w:tcW w:w="1816" w:type="dxa"/>
          </w:tcPr>
          <w:p w:rsidR="00327365" w:rsidRDefault="00327365" w:rsidP="00327365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1/100</w:t>
            </w:r>
          </w:p>
        </w:tc>
        <w:tc>
          <w:tcPr>
            <w:tcW w:w="1816" w:type="dxa"/>
          </w:tcPr>
          <w:p w:rsidR="00327365" w:rsidRDefault="00327365" w:rsidP="00327365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1/800</w:t>
            </w:r>
          </w:p>
        </w:tc>
        <w:tc>
          <w:tcPr>
            <w:tcW w:w="1816" w:type="dxa"/>
          </w:tcPr>
          <w:p w:rsidR="00327365" w:rsidRDefault="00327365" w:rsidP="00327365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</w:rPr>
            </w:pPr>
          </w:p>
        </w:tc>
      </w:tr>
      <w:tr w:rsidR="00327365" w:rsidTr="00C57FD8">
        <w:tc>
          <w:tcPr>
            <w:tcW w:w="2403" w:type="dxa"/>
          </w:tcPr>
          <w:p w:rsidR="00327365" w:rsidRDefault="00327365" w:rsidP="00327365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</w:rPr>
            </w:pPr>
            <w:r w:rsidRPr="006E12FA">
              <w:rPr>
                <w:rFonts w:ascii="Times New Roman" w:eastAsiaTheme="majorEastAsia" w:hAnsi="Times New Roman" w:cs="Times New Roman"/>
                <w:bCs/>
                <w:i/>
              </w:rPr>
              <w:t>Pf</w:t>
            </w:r>
            <w:r>
              <w:rPr>
                <w:rFonts w:ascii="Times New Roman" w:eastAsiaTheme="majorEastAsia" w:hAnsi="Times New Roman" w:cs="Times New Roman"/>
                <w:bCs/>
              </w:rPr>
              <w:t>MSP2</w:t>
            </w:r>
            <w:r>
              <w:rPr>
                <w:rFonts w:ascii="Times New Roman" w:eastAsiaTheme="majorEastAsia" w:hAnsi="Times New Roman" w:cs="Times New Roman"/>
                <w:bCs/>
                <w:vertAlign w:val="superscript"/>
              </w:rPr>
              <w:t>b</w:t>
            </w:r>
            <w:r>
              <w:rPr>
                <w:rFonts w:ascii="Times New Roman" w:eastAsiaTheme="majorEastAsia" w:hAnsi="Times New Roman" w:cs="Times New Roman"/>
                <w:bCs/>
              </w:rPr>
              <w:t xml:space="preserve"> - IgG1</w:t>
            </w:r>
          </w:p>
        </w:tc>
        <w:tc>
          <w:tcPr>
            <w:tcW w:w="1816" w:type="dxa"/>
          </w:tcPr>
          <w:p w:rsidR="00327365" w:rsidRDefault="00327365" w:rsidP="00327365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1/300</w:t>
            </w:r>
          </w:p>
        </w:tc>
        <w:tc>
          <w:tcPr>
            <w:tcW w:w="1816" w:type="dxa"/>
          </w:tcPr>
          <w:p w:rsidR="00327365" w:rsidRDefault="00327365" w:rsidP="00327365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1/1,200</w:t>
            </w:r>
          </w:p>
        </w:tc>
        <w:tc>
          <w:tcPr>
            <w:tcW w:w="1816" w:type="dxa"/>
          </w:tcPr>
          <w:p w:rsidR="00327365" w:rsidRDefault="00327365" w:rsidP="00327365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</w:rPr>
            </w:pPr>
          </w:p>
        </w:tc>
      </w:tr>
      <w:tr w:rsidR="00327365" w:rsidTr="00C57FD8">
        <w:tc>
          <w:tcPr>
            <w:tcW w:w="2403" w:type="dxa"/>
          </w:tcPr>
          <w:p w:rsidR="00327365" w:rsidRDefault="00327365" w:rsidP="00327365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</w:rPr>
            </w:pPr>
            <w:r w:rsidRPr="006E12FA">
              <w:rPr>
                <w:rFonts w:ascii="Times New Roman" w:eastAsiaTheme="majorEastAsia" w:hAnsi="Times New Roman" w:cs="Times New Roman"/>
                <w:bCs/>
                <w:i/>
              </w:rPr>
              <w:t>Pf</w:t>
            </w:r>
            <w:r>
              <w:rPr>
                <w:rFonts w:ascii="Times New Roman" w:eastAsiaTheme="majorEastAsia" w:hAnsi="Times New Roman" w:cs="Times New Roman"/>
                <w:bCs/>
              </w:rPr>
              <w:t>MSP2</w:t>
            </w:r>
            <w:r>
              <w:rPr>
                <w:rFonts w:ascii="Times New Roman" w:eastAsiaTheme="majorEastAsia" w:hAnsi="Times New Roman" w:cs="Times New Roman"/>
                <w:bCs/>
                <w:vertAlign w:val="superscript"/>
              </w:rPr>
              <w:t>b</w:t>
            </w:r>
            <w:r>
              <w:rPr>
                <w:rFonts w:ascii="Times New Roman" w:eastAsiaTheme="majorEastAsia" w:hAnsi="Times New Roman" w:cs="Times New Roman"/>
                <w:bCs/>
              </w:rPr>
              <w:t xml:space="preserve"> - IgG3</w:t>
            </w:r>
          </w:p>
        </w:tc>
        <w:tc>
          <w:tcPr>
            <w:tcW w:w="1816" w:type="dxa"/>
          </w:tcPr>
          <w:p w:rsidR="00327365" w:rsidRDefault="00327365" w:rsidP="00327365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1/1,000</w:t>
            </w:r>
          </w:p>
        </w:tc>
        <w:tc>
          <w:tcPr>
            <w:tcW w:w="1816" w:type="dxa"/>
          </w:tcPr>
          <w:p w:rsidR="00327365" w:rsidRDefault="00327365" w:rsidP="00327365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1/4,000</w:t>
            </w:r>
          </w:p>
        </w:tc>
        <w:tc>
          <w:tcPr>
            <w:tcW w:w="1816" w:type="dxa"/>
          </w:tcPr>
          <w:p w:rsidR="00327365" w:rsidRDefault="00327365" w:rsidP="00327365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1/10,000</w:t>
            </w:r>
          </w:p>
        </w:tc>
      </w:tr>
      <w:tr w:rsidR="00327365" w:rsidTr="00C57FD8">
        <w:tc>
          <w:tcPr>
            <w:tcW w:w="2403" w:type="dxa"/>
          </w:tcPr>
          <w:p w:rsidR="00327365" w:rsidRDefault="00327365" w:rsidP="00327365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</w:rPr>
            </w:pPr>
            <w:r w:rsidRPr="006E12FA">
              <w:rPr>
                <w:rFonts w:ascii="Times New Roman" w:eastAsiaTheme="majorEastAsia" w:hAnsi="Times New Roman" w:cs="Times New Roman"/>
                <w:bCs/>
                <w:i/>
              </w:rPr>
              <w:t>Pf</w:t>
            </w:r>
            <w:r>
              <w:rPr>
                <w:rFonts w:ascii="Times New Roman" w:eastAsiaTheme="majorEastAsia" w:hAnsi="Times New Roman" w:cs="Times New Roman"/>
                <w:bCs/>
              </w:rPr>
              <w:t>AMA1</w:t>
            </w:r>
            <w:r>
              <w:rPr>
                <w:rFonts w:ascii="Times New Roman" w:eastAsiaTheme="majorEastAsia" w:hAnsi="Times New Roman" w:cs="Times New Roman"/>
                <w:bCs/>
                <w:vertAlign w:val="superscript"/>
              </w:rPr>
              <w:t>c</w:t>
            </w:r>
            <w:r>
              <w:rPr>
                <w:rFonts w:ascii="Times New Roman" w:eastAsiaTheme="majorEastAsia" w:hAnsi="Times New Roman" w:cs="Times New Roman"/>
                <w:bCs/>
              </w:rPr>
              <w:t xml:space="preserve"> - IgG1</w:t>
            </w:r>
          </w:p>
        </w:tc>
        <w:tc>
          <w:tcPr>
            <w:tcW w:w="1816" w:type="dxa"/>
          </w:tcPr>
          <w:p w:rsidR="00327365" w:rsidRDefault="00327365" w:rsidP="00327365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1/250</w:t>
            </w:r>
          </w:p>
        </w:tc>
        <w:tc>
          <w:tcPr>
            <w:tcW w:w="1816" w:type="dxa"/>
          </w:tcPr>
          <w:p w:rsidR="00327365" w:rsidRDefault="00327365" w:rsidP="00327365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1/2,000</w:t>
            </w:r>
          </w:p>
        </w:tc>
        <w:tc>
          <w:tcPr>
            <w:tcW w:w="1816" w:type="dxa"/>
          </w:tcPr>
          <w:p w:rsidR="00327365" w:rsidRDefault="00327365" w:rsidP="00327365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1/16,000</w:t>
            </w:r>
          </w:p>
        </w:tc>
      </w:tr>
      <w:tr w:rsidR="00327365" w:rsidTr="00C57FD8">
        <w:tc>
          <w:tcPr>
            <w:tcW w:w="2403" w:type="dxa"/>
          </w:tcPr>
          <w:p w:rsidR="00327365" w:rsidRDefault="00327365" w:rsidP="00327365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</w:rPr>
            </w:pPr>
            <w:r w:rsidRPr="006E12FA">
              <w:rPr>
                <w:rFonts w:ascii="Times New Roman" w:eastAsiaTheme="majorEastAsia" w:hAnsi="Times New Roman" w:cs="Times New Roman"/>
                <w:bCs/>
                <w:i/>
              </w:rPr>
              <w:t>Pf</w:t>
            </w:r>
            <w:r>
              <w:rPr>
                <w:rFonts w:ascii="Times New Roman" w:eastAsiaTheme="majorEastAsia" w:hAnsi="Times New Roman" w:cs="Times New Roman"/>
                <w:bCs/>
              </w:rPr>
              <w:t>AMA1</w:t>
            </w:r>
            <w:r>
              <w:rPr>
                <w:rFonts w:ascii="Times New Roman" w:eastAsiaTheme="majorEastAsia" w:hAnsi="Times New Roman" w:cs="Times New Roman"/>
                <w:bCs/>
                <w:vertAlign w:val="superscript"/>
              </w:rPr>
              <w:t>c</w:t>
            </w:r>
            <w:r>
              <w:rPr>
                <w:rFonts w:ascii="Times New Roman" w:eastAsiaTheme="majorEastAsia" w:hAnsi="Times New Roman" w:cs="Times New Roman"/>
                <w:bCs/>
              </w:rPr>
              <w:t xml:space="preserve"> - IgG3</w:t>
            </w:r>
          </w:p>
        </w:tc>
        <w:tc>
          <w:tcPr>
            <w:tcW w:w="1816" w:type="dxa"/>
          </w:tcPr>
          <w:p w:rsidR="00327365" w:rsidRDefault="00327365" w:rsidP="00327365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1/250</w:t>
            </w:r>
          </w:p>
        </w:tc>
        <w:tc>
          <w:tcPr>
            <w:tcW w:w="1816" w:type="dxa"/>
          </w:tcPr>
          <w:p w:rsidR="00327365" w:rsidRDefault="00327365" w:rsidP="00327365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1/1,000</w:t>
            </w:r>
          </w:p>
        </w:tc>
        <w:tc>
          <w:tcPr>
            <w:tcW w:w="1816" w:type="dxa"/>
          </w:tcPr>
          <w:p w:rsidR="00327365" w:rsidRDefault="00327365" w:rsidP="00327365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1/4,000</w:t>
            </w:r>
          </w:p>
        </w:tc>
      </w:tr>
      <w:tr w:rsidR="00327365" w:rsidTr="00C57FD8">
        <w:tc>
          <w:tcPr>
            <w:tcW w:w="2403" w:type="dxa"/>
          </w:tcPr>
          <w:p w:rsidR="00327365" w:rsidRDefault="00327365" w:rsidP="00327365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</w:rPr>
            </w:pPr>
            <w:r w:rsidRPr="006E12FA">
              <w:rPr>
                <w:rFonts w:ascii="Times New Roman" w:eastAsiaTheme="majorEastAsia" w:hAnsi="Times New Roman" w:cs="Times New Roman"/>
                <w:bCs/>
                <w:i/>
              </w:rPr>
              <w:t>Pf</w:t>
            </w:r>
            <w:r>
              <w:rPr>
                <w:rFonts w:ascii="Times New Roman" w:eastAsiaTheme="majorEastAsia" w:hAnsi="Times New Roman" w:cs="Times New Roman"/>
                <w:bCs/>
              </w:rPr>
              <w:t>EBA175</w:t>
            </w:r>
            <w:r w:rsidRPr="00D756EF">
              <w:rPr>
                <w:rFonts w:ascii="Times New Roman" w:eastAsiaTheme="majorEastAsia" w:hAnsi="Times New Roman" w:cs="Times New Roman"/>
                <w:bCs/>
                <w:vertAlign w:val="subscript"/>
              </w:rPr>
              <w:t>RII</w:t>
            </w:r>
            <w:r>
              <w:rPr>
                <w:rFonts w:ascii="Times New Roman" w:eastAsiaTheme="majorEastAsia" w:hAnsi="Times New Roman" w:cs="Times New Roman"/>
                <w:bCs/>
                <w:vertAlign w:val="superscript"/>
              </w:rPr>
              <w:t>d</w:t>
            </w:r>
            <w:r>
              <w:rPr>
                <w:rFonts w:ascii="Times New Roman" w:eastAsiaTheme="majorEastAsia" w:hAnsi="Times New Roman" w:cs="Times New Roman"/>
                <w:bCs/>
              </w:rPr>
              <w:t xml:space="preserve"> - IgG1</w:t>
            </w:r>
          </w:p>
        </w:tc>
        <w:tc>
          <w:tcPr>
            <w:tcW w:w="1816" w:type="dxa"/>
          </w:tcPr>
          <w:p w:rsidR="00327365" w:rsidRDefault="00327365" w:rsidP="00327365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1/2,000</w:t>
            </w:r>
          </w:p>
        </w:tc>
        <w:tc>
          <w:tcPr>
            <w:tcW w:w="1816" w:type="dxa"/>
          </w:tcPr>
          <w:p w:rsidR="00327365" w:rsidRDefault="00327365" w:rsidP="00327365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1/8,000</w:t>
            </w:r>
          </w:p>
        </w:tc>
        <w:tc>
          <w:tcPr>
            <w:tcW w:w="1816" w:type="dxa"/>
          </w:tcPr>
          <w:p w:rsidR="00327365" w:rsidRDefault="00327365" w:rsidP="00327365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1/20,000</w:t>
            </w:r>
          </w:p>
        </w:tc>
      </w:tr>
      <w:tr w:rsidR="00327365" w:rsidTr="00C57FD8">
        <w:tc>
          <w:tcPr>
            <w:tcW w:w="2403" w:type="dxa"/>
          </w:tcPr>
          <w:p w:rsidR="00327365" w:rsidRDefault="00327365" w:rsidP="00327365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</w:rPr>
            </w:pPr>
            <w:r w:rsidRPr="006E12FA">
              <w:rPr>
                <w:rFonts w:ascii="Times New Roman" w:eastAsiaTheme="majorEastAsia" w:hAnsi="Times New Roman" w:cs="Times New Roman"/>
                <w:bCs/>
                <w:i/>
              </w:rPr>
              <w:t>Pf</w:t>
            </w:r>
            <w:r>
              <w:rPr>
                <w:rFonts w:ascii="Times New Roman" w:eastAsiaTheme="majorEastAsia" w:hAnsi="Times New Roman" w:cs="Times New Roman"/>
                <w:bCs/>
              </w:rPr>
              <w:t>EBA175</w:t>
            </w:r>
            <w:r w:rsidRPr="00D756EF">
              <w:rPr>
                <w:rFonts w:ascii="Times New Roman" w:eastAsiaTheme="majorEastAsia" w:hAnsi="Times New Roman" w:cs="Times New Roman"/>
                <w:bCs/>
                <w:vertAlign w:val="subscript"/>
              </w:rPr>
              <w:t>RII</w:t>
            </w:r>
            <w:r>
              <w:rPr>
                <w:rFonts w:ascii="Times New Roman" w:eastAsiaTheme="majorEastAsia" w:hAnsi="Times New Roman" w:cs="Times New Roman"/>
                <w:bCs/>
                <w:vertAlign w:val="superscript"/>
              </w:rPr>
              <w:t>d</w:t>
            </w:r>
            <w:r>
              <w:rPr>
                <w:rFonts w:ascii="Times New Roman" w:eastAsiaTheme="majorEastAsia" w:hAnsi="Times New Roman" w:cs="Times New Roman"/>
                <w:bCs/>
              </w:rPr>
              <w:t xml:space="preserve"> – IgG3</w:t>
            </w:r>
          </w:p>
        </w:tc>
        <w:tc>
          <w:tcPr>
            <w:tcW w:w="1816" w:type="dxa"/>
          </w:tcPr>
          <w:p w:rsidR="00327365" w:rsidRDefault="00327365" w:rsidP="00327365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1/1,000</w:t>
            </w:r>
          </w:p>
        </w:tc>
        <w:tc>
          <w:tcPr>
            <w:tcW w:w="1816" w:type="dxa"/>
          </w:tcPr>
          <w:p w:rsidR="00327365" w:rsidRDefault="00327365" w:rsidP="00327365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1/4,000</w:t>
            </w:r>
          </w:p>
        </w:tc>
        <w:tc>
          <w:tcPr>
            <w:tcW w:w="1816" w:type="dxa"/>
          </w:tcPr>
          <w:p w:rsidR="00327365" w:rsidRDefault="00327365" w:rsidP="00327365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1/10,000</w:t>
            </w:r>
          </w:p>
        </w:tc>
      </w:tr>
      <w:tr w:rsidR="00327365" w:rsidTr="00C57FD8">
        <w:tc>
          <w:tcPr>
            <w:tcW w:w="2403" w:type="dxa"/>
          </w:tcPr>
          <w:p w:rsidR="00327365" w:rsidRDefault="00327365" w:rsidP="00327365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bCs/>
              </w:rPr>
              <w:t>Measles</w:t>
            </w:r>
            <w:r>
              <w:rPr>
                <w:rFonts w:ascii="Times New Roman" w:eastAsiaTheme="majorEastAsia" w:hAnsi="Times New Roman" w:cs="Times New Roman"/>
                <w:bCs/>
                <w:vertAlign w:val="superscript"/>
              </w:rPr>
              <w:t>e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</w:rPr>
              <w:t xml:space="preserve"> – IgG1</w:t>
            </w:r>
          </w:p>
        </w:tc>
        <w:tc>
          <w:tcPr>
            <w:tcW w:w="1816" w:type="dxa"/>
          </w:tcPr>
          <w:p w:rsidR="00327365" w:rsidRDefault="00327365" w:rsidP="00327365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1/200</w:t>
            </w:r>
          </w:p>
        </w:tc>
        <w:tc>
          <w:tcPr>
            <w:tcW w:w="1816" w:type="dxa"/>
          </w:tcPr>
          <w:p w:rsidR="00327365" w:rsidRDefault="00327365" w:rsidP="00327365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16" w:type="dxa"/>
          </w:tcPr>
          <w:p w:rsidR="00327365" w:rsidRDefault="00327365" w:rsidP="00327365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</w:rPr>
            </w:pPr>
          </w:p>
        </w:tc>
      </w:tr>
      <w:tr w:rsidR="00327365" w:rsidTr="00C57FD8">
        <w:tc>
          <w:tcPr>
            <w:tcW w:w="2403" w:type="dxa"/>
          </w:tcPr>
          <w:p w:rsidR="00327365" w:rsidRDefault="00327365" w:rsidP="00327365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bCs/>
              </w:rPr>
              <w:t>Measles</w:t>
            </w:r>
            <w:r>
              <w:rPr>
                <w:rFonts w:ascii="Times New Roman" w:eastAsiaTheme="majorEastAsia" w:hAnsi="Times New Roman" w:cs="Times New Roman"/>
                <w:bCs/>
                <w:vertAlign w:val="superscript"/>
              </w:rPr>
              <w:t>e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</w:rPr>
              <w:t xml:space="preserve"> – IgG3</w:t>
            </w:r>
          </w:p>
        </w:tc>
        <w:tc>
          <w:tcPr>
            <w:tcW w:w="1816" w:type="dxa"/>
          </w:tcPr>
          <w:p w:rsidR="00327365" w:rsidRDefault="00327365" w:rsidP="00327365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1/200</w:t>
            </w:r>
          </w:p>
        </w:tc>
        <w:tc>
          <w:tcPr>
            <w:tcW w:w="1816" w:type="dxa"/>
          </w:tcPr>
          <w:p w:rsidR="00327365" w:rsidRDefault="00327365" w:rsidP="00327365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16" w:type="dxa"/>
          </w:tcPr>
          <w:p w:rsidR="00327365" w:rsidRDefault="00327365" w:rsidP="00327365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</w:rPr>
            </w:pPr>
          </w:p>
        </w:tc>
      </w:tr>
      <w:tr w:rsidR="00327365" w:rsidTr="00C57FD8">
        <w:tc>
          <w:tcPr>
            <w:tcW w:w="2403" w:type="dxa"/>
          </w:tcPr>
          <w:p w:rsidR="00327365" w:rsidRDefault="00327365" w:rsidP="00327365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Total Sera IgG</w:t>
            </w:r>
          </w:p>
        </w:tc>
        <w:tc>
          <w:tcPr>
            <w:tcW w:w="1816" w:type="dxa"/>
          </w:tcPr>
          <w:p w:rsidR="00327365" w:rsidRDefault="00327365" w:rsidP="00327365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Fonts w:ascii="Times New Roman" w:eastAsiaTheme="majorEastAsia" w:hAnsi="Times New Roman" w:cs="Times New Roman"/>
                <w:bCs/>
              </w:rPr>
              <w:t>1/600,000</w:t>
            </w:r>
          </w:p>
        </w:tc>
        <w:tc>
          <w:tcPr>
            <w:tcW w:w="1816" w:type="dxa"/>
          </w:tcPr>
          <w:p w:rsidR="00327365" w:rsidRDefault="00327365" w:rsidP="00327365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</w:rPr>
            </w:pPr>
          </w:p>
        </w:tc>
        <w:tc>
          <w:tcPr>
            <w:tcW w:w="1816" w:type="dxa"/>
          </w:tcPr>
          <w:p w:rsidR="00327365" w:rsidRDefault="00327365" w:rsidP="00327365">
            <w:pPr>
              <w:spacing w:line="360" w:lineRule="auto"/>
              <w:ind w:left="0" w:firstLine="0"/>
              <w:rPr>
                <w:rFonts w:ascii="Times New Roman" w:eastAsiaTheme="majorEastAsia" w:hAnsi="Times New Roman" w:cs="Times New Roman"/>
                <w:bCs/>
              </w:rPr>
            </w:pPr>
          </w:p>
        </w:tc>
      </w:tr>
    </w:tbl>
    <w:p w:rsidR="00327365" w:rsidRPr="00617B50" w:rsidRDefault="00327365" w:rsidP="00327365">
      <w:pPr>
        <w:autoSpaceDE/>
        <w:autoSpaceDN/>
        <w:adjustRightInd/>
        <w:spacing w:line="360" w:lineRule="auto"/>
        <w:ind w:left="0" w:firstLine="0"/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 xml:space="preserve">In all assays secondary (Ms anti-human IgG/IgG1/IgG3, Invitrogen) and tertiary (Goat anti-mouse HRP conjugated, Invitrogen) antibodies were diluted to 1/1000. </w:t>
      </w:r>
    </w:p>
    <w:p w:rsidR="00327365" w:rsidRPr="00EF7C96" w:rsidRDefault="00327365" w:rsidP="00327365">
      <w:pPr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F7C96">
        <w:rPr>
          <w:rFonts w:ascii="Times New Roman" w:eastAsiaTheme="majorEastAsia" w:hAnsi="Times New Roman" w:cs="Times New Roman"/>
          <w:bCs/>
          <w:vertAlign w:val="superscript"/>
        </w:rPr>
        <w:t>a</w:t>
      </w:r>
      <w:r w:rsidRPr="00EF7C96">
        <w:rPr>
          <w:rFonts w:ascii="Times New Roman" w:hAnsi="Times New Roman" w:cs="Times New Roman"/>
        </w:rPr>
        <w:t>Avril</w:t>
      </w:r>
      <w:proofErr w:type="spellEnd"/>
      <w:proofErr w:type="gramEnd"/>
      <w:r w:rsidRPr="00EF7C96">
        <w:rPr>
          <w:rFonts w:ascii="Times New Roman" w:hAnsi="Times New Roman" w:cs="Times New Roman"/>
        </w:rPr>
        <w:t>, M. et al. Immunization with VAR2CSA-DBL5 recombinant protein elicits broadly cross-reactive antibodies to placental Plasmodium falciparum-infected erythrocytes. Infect. Immun. 78, 2248–2256 (2010).</w:t>
      </w:r>
    </w:p>
    <w:p w:rsidR="00327365" w:rsidRPr="00EF7C96" w:rsidRDefault="00327365" w:rsidP="00327365">
      <w:pPr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F7C96">
        <w:rPr>
          <w:rFonts w:ascii="Times New Roman" w:eastAsiaTheme="majorEastAsia" w:hAnsi="Times New Roman" w:cs="Times New Roman"/>
          <w:bCs/>
          <w:vertAlign w:val="superscript"/>
        </w:rPr>
        <w:t>b</w:t>
      </w:r>
      <w:r w:rsidRPr="00EF7C96">
        <w:rPr>
          <w:rFonts w:ascii="Times New Roman" w:hAnsi="Times New Roman" w:cs="Times New Roman"/>
        </w:rPr>
        <w:t>Stanisic</w:t>
      </w:r>
      <w:proofErr w:type="spellEnd"/>
      <w:proofErr w:type="gramEnd"/>
      <w:r w:rsidRPr="00EF7C96">
        <w:rPr>
          <w:rFonts w:ascii="Times New Roman" w:hAnsi="Times New Roman" w:cs="Times New Roman"/>
        </w:rPr>
        <w:t xml:space="preserve">, D. I. et al. Immunoglobulin G subclass-specific responses against Plasmodium falciparum </w:t>
      </w:r>
      <w:proofErr w:type="spellStart"/>
      <w:r w:rsidRPr="00EF7C96">
        <w:rPr>
          <w:rFonts w:ascii="Times New Roman" w:hAnsi="Times New Roman" w:cs="Times New Roman"/>
        </w:rPr>
        <w:t>merozoite</w:t>
      </w:r>
      <w:proofErr w:type="spellEnd"/>
      <w:r w:rsidRPr="00EF7C96">
        <w:rPr>
          <w:rFonts w:ascii="Times New Roman" w:hAnsi="Times New Roman" w:cs="Times New Roman"/>
        </w:rPr>
        <w:t xml:space="preserve"> antigens are associated with control of </w:t>
      </w:r>
      <w:proofErr w:type="spellStart"/>
      <w:r w:rsidRPr="00EF7C96">
        <w:rPr>
          <w:rFonts w:ascii="Times New Roman" w:hAnsi="Times New Roman" w:cs="Times New Roman"/>
        </w:rPr>
        <w:t>parasitemia</w:t>
      </w:r>
      <w:proofErr w:type="spellEnd"/>
      <w:r w:rsidRPr="00EF7C96">
        <w:rPr>
          <w:rFonts w:ascii="Times New Roman" w:hAnsi="Times New Roman" w:cs="Times New Roman"/>
        </w:rPr>
        <w:t xml:space="preserve"> and protection from symptomatic illness. Infect. Immun. 77, 1165– 1174 (2009).</w:t>
      </w:r>
    </w:p>
    <w:p w:rsidR="00327365" w:rsidRPr="00EF7C96" w:rsidRDefault="00327365" w:rsidP="00327365">
      <w:pPr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F7C96">
        <w:rPr>
          <w:rFonts w:ascii="Times New Roman" w:eastAsiaTheme="majorEastAsia" w:hAnsi="Times New Roman" w:cs="Times New Roman"/>
          <w:bCs/>
          <w:vertAlign w:val="superscript"/>
        </w:rPr>
        <w:t>c</w:t>
      </w:r>
      <w:r w:rsidRPr="00EF7C96">
        <w:rPr>
          <w:rFonts w:ascii="Times New Roman" w:hAnsi="Times New Roman" w:cs="Times New Roman"/>
        </w:rPr>
        <w:t>Hodder</w:t>
      </w:r>
      <w:proofErr w:type="spellEnd"/>
      <w:proofErr w:type="gramEnd"/>
      <w:r w:rsidRPr="00EF7C96">
        <w:rPr>
          <w:rFonts w:ascii="Times New Roman" w:hAnsi="Times New Roman" w:cs="Times New Roman"/>
        </w:rPr>
        <w:t xml:space="preserve">, A. N., </w:t>
      </w:r>
      <w:proofErr w:type="spellStart"/>
      <w:r w:rsidRPr="00EF7C96">
        <w:rPr>
          <w:rFonts w:ascii="Times New Roman" w:hAnsi="Times New Roman" w:cs="Times New Roman"/>
        </w:rPr>
        <w:t>Crewther</w:t>
      </w:r>
      <w:proofErr w:type="spellEnd"/>
      <w:r w:rsidRPr="00EF7C96">
        <w:rPr>
          <w:rFonts w:ascii="Times New Roman" w:hAnsi="Times New Roman" w:cs="Times New Roman"/>
        </w:rPr>
        <w:t>, P. E. &amp; Anders, R. F. Specificity of the protective antibody response to apical membrane antigen 1. Infect. Immun. 69, 3286–3294 (2001).</w:t>
      </w:r>
    </w:p>
    <w:p w:rsidR="00327365" w:rsidRPr="00EF7C96" w:rsidRDefault="00327365" w:rsidP="00327365">
      <w:pPr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F7C96">
        <w:rPr>
          <w:rFonts w:ascii="Times New Roman" w:eastAsiaTheme="majorEastAsia" w:hAnsi="Times New Roman" w:cs="Times New Roman"/>
          <w:bCs/>
          <w:vertAlign w:val="superscript"/>
        </w:rPr>
        <w:t>d</w:t>
      </w:r>
      <w:r w:rsidRPr="00EF7C96">
        <w:rPr>
          <w:rFonts w:ascii="Times New Roman" w:hAnsi="Times New Roman" w:cs="Times New Roman"/>
        </w:rPr>
        <w:t>Richards</w:t>
      </w:r>
      <w:proofErr w:type="spellEnd"/>
      <w:proofErr w:type="gramEnd"/>
      <w:r w:rsidRPr="00EF7C96">
        <w:rPr>
          <w:rFonts w:ascii="Times New Roman" w:hAnsi="Times New Roman" w:cs="Times New Roman"/>
        </w:rPr>
        <w:t xml:space="preserve">, J. S. et al. Identification and prioritization of </w:t>
      </w:r>
      <w:proofErr w:type="spellStart"/>
      <w:r w:rsidRPr="00EF7C96">
        <w:rPr>
          <w:rFonts w:ascii="Times New Roman" w:hAnsi="Times New Roman" w:cs="Times New Roman"/>
        </w:rPr>
        <w:t>merozoite</w:t>
      </w:r>
      <w:proofErr w:type="spellEnd"/>
      <w:r w:rsidRPr="00EF7C96">
        <w:rPr>
          <w:rFonts w:ascii="Times New Roman" w:hAnsi="Times New Roman" w:cs="Times New Roman"/>
        </w:rPr>
        <w:t xml:space="preserve"> antigens as targets of protective human immunity to Plasmodium falciparum malaria for vaccine and biomarker development. J. </w:t>
      </w:r>
      <w:proofErr w:type="spellStart"/>
      <w:r w:rsidRPr="00EF7C96">
        <w:rPr>
          <w:rFonts w:ascii="Times New Roman" w:hAnsi="Times New Roman" w:cs="Times New Roman"/>
        </w:rPr>
        <w:t>Immunol</w:t>
      </w:r>
      <w:proofErr w:type="spellEnd"/>
      <w:r w:rsidRPr="00EF7C96">
        <w:rPr>
          <w:rFonts w:ascii="Times New Roman" w:hAnsi="Times New Roman" w:cs="Times New Roman"/>
        </w:rPr>
        <w:t>. 191, 795–809 (2013).</w:t>
      </w:r>
    </w:p>
    <w:p w:rsidR="00327365" w:rsidRPr="00EF7C96" w:rsidRDefault="00327365" w:rsidP="00327365">
      <w:pPr>
        <w:autoSpaceDE/>
        <w:autoSpaceDN/>
        <w:adjustRightInd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F7C96">
        <w:rPr>
          <w:rFonts w:ascii="Times New Roman" w:eastAsiaTheme="majorEastAsia" w:hAnsi="Times New Roman" w:cs="Times New Roman"/>
          <w:bCs/>
          <w:vertAlign w:val="superscript"/>
        </w:rPr>
        <w:t>e</w:t>
      </w:r>
      <w:r>
        <w:rPr>
          <w:rFonts w:ascii="Times New Roman" w:eastAsiaTheme="majorEastAsia" w:hAnsi="Times New Roman" w:cs="Times New Roman"/>
          <w:bCs/>
        </w:rPr>
        <w:t>PROSPECbio</w:t>
      </w:r>
      <w:proofErr w:type="spellEnd"/>
      <w:proofErr w:type="gramEnd"/>
    </w:p>
    <w:bookmarkEnd w:id="0"/>
    <w:p w:rsidR="00761FD7" w:rsidRDefault="00761FD7"/>
    <w:sectPr w:rsidR="00761FD7" w:rsidSect="00015D1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65"/>
    <w:rsid w:val="00015D13"/>
    <w:rsid w:val="00327365"/>
    <w:rsid w:val="0076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DC2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365"/>
    <w:pPr>
      <w:autoSpaceDE w:val="0"/>
      <w:autoSpaceDN w:val="0"/>
      <w:adjustRightInd w:val="0"/>
      <w:ind w:left="720" w:hanging="720"/>
    </w:pPr>
    <w:rPr>
      <w:rFonts w:ascii="Times" w:eastAsia="Times New Roman" w:hAnsi="Times" w:cs="Times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365"/>
    <w:pPr>
      <w:autoSpaceDE w:val="0"/>
      <w:autoSpaceDN w:val="0"/>
      <w:adjustRightInd w:val="0"/>
      <w:ind w:left="720" w:hanging="720"/>
    </w:pPr>
    <w:rPr>
      <w:rFonts w:ascii="Times" w:eastAsia="Times New Roman" w:hAnsi="Times" w:cs="Times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Macintosh Word</Application>
  <DocSecurity>0</DocSecurity>
  <Lines>10</Lines>
  <Paragraphs>2</Paragraphs>
  <ScaleCrop>false</ScaleCrop>
  <Company>Burnet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Mclean</dc:creator>
  <cp:keywords/>
  <dc:description/>
  <cp:lastModifiedBy>Alistair Mclean</cp:lastModifiedBy>
  <cp:revision>1</cp:revision>
  <dcterms:created xsi:type="dcterms:W3CDTF">2017-06-05T06:19:00Z</dcterms:created>
  <dcterms:modified xsi:type="dcterms:W3CDTF">2017-06-05T06:20:00Z</dcterms:modified>
</cp:coreProperties>
</file>