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ind w:firstLine="1282"/>
        <w:jc w:val="center"/>
        <w:rPr>
          <w:b/>
          <w:kern w:val="0"/>
          <w:sz w:val="24"/>
          <w:szCs w:val="48"/>
        </w:rPr>
      </w:pPr>
      <w:r>
        <w:rPr>
          <w:b/>
          <w:kern w:val="0"/>
          <w:sz w:val="24"/>
          <w:szCs w:val="48"/>
        </w:rPr>
        <w:t>Table2.List of Primers used in the Real-Time PCR Analysis</w:t>
      </w:r>
    </w:p>
    <w:tbl>
      <w:tblPr>
        <w:tblStyle w:val="3"/>
        <w:tblW w:w="7732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126"/>
        <w:gridCol w:w="3725"/>
        <w:gridCol w:w="244"/>
        <w:gridCol w:w="122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6" w:type="dxa"/>
          <w:jc w:val="center"/>
        </w:trPr>
        <w:tc>
          <w:tcPr>
            <w:tcW w:w="151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Gene name</w:t>
            </w:r>
          </w:p>
        </w:tc>
        <w:tc>
          <w:tcPr>
            <w:tcW w:w="2126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Sequence</w:t>
            </w:r>
          </w:p>
        </w:tc>
        <w:tc>
          <w:tcPr>
            <w:tcW w:w="37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VEGF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forward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TTCAGAGCGGAGAAAGCAT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reverse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TAGTTCCCGAAACCCTGAG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VEGFR-2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forward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GAATGCGGGCTCCTGACTAC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reverse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GAAACAGGTGAGGTAGGCAGG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kt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forward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CGCCTGCCCTTCTACAACC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reverse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TCATACACATCTTGCCACACGA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mTOR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forward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TTGGAGAACCAGCCCATAAGA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reverse</w:t>
            </w:r>
          </w:p>
        </w:tc>
        <w:tc>
          <w:tcPr>
            <w:tcW w:w="409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ATGAGATGTCGCTTGCTTGATAA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GAPDH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forward</w:t>
            </w:r>
          </w:p>
        </w:tc>
        <w:tc>
          <w:tcPr>
            <w:tcW w:w="3969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AGTGCCAGCCTCGTCTCATAG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reverse</w:t>
            </w:r>
          </w:p>
        </w:tc>
        <w:tc>
          <w:tcPr>
            <w:tcW w:w="3969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CGTTGAACTTGCCGTGGGTAG</w:t>
            </w:r>
            <w:r>
              <w:rPr>
                <w:rFonts w:hint="eastAsia"/>
                <w:kern w:val="0"/>
                <w:szCs w:val="21"/>
              </w:rPr>
              <w:t>-3</w:t>
            </w:r>
            <w:r>
              <w:rPr>
                <w:kern w:val="0"/>
                <w:szCs w:val="21"/>
              </w:rPr>
              <w:t>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ranklin Gothic Book">
    <w:altName w:val="Segoe Prin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nionPro-I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82c4f4c4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TT2876772e+26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-0-1089150406+ZCREt3-5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af23219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igatur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863180fb+f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inionPro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keley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2D7C"/>
    <w:rsid w:val="3C382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2017-10-10T15:38:00Z</dcterms:created>
  <dc:creator>Administrator</dc:creator>
  <cp:lastModifiedBy>Administrator</cp:lastModifiedBy>
  <dcterms:modified xsi:type="dcterms:W3CDTF">2017-10-10T16:06:44Z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