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B43" w:rsidRPr="00777E54" w:rsidRDefault="00DA0B43" w:rsidP="00DA0B43">
      <w:pPr>
        <w:rPr>
          <w:b/>
        </w:rPr>
      </w:pPr>
      <w:r>
        <w:rPr>
          <w:b/>
        </w:rPr>
        <w:t>S</w:t>
      </w:r>
      <w:bookmarkStart w:id="0" w:name="_GoBack"/>
      <w:bookmarkEnd w:id="0"/>
      <w:r w:rsidRPr="00777E54">
        <w:rPr>
          <w:b/>
        </w:rPr>
        <w:t>upplemental materials: Epizootic to enzootic transition of a fungal disease in tropical Andean frogs: are surviving species still susceptible?</w:t>
      </w:r>
    </w:p>
    <w:p w:rsidR="00DA0B43" w:rsidRDefault="00DA0B43" w:rsidP="00DA0B43">
      <w:r>
        <w:t xml:space="preserve">Alessandro Catenazzi, Andrea </w:t>
      </w:r>
      <w:proofErr w:type="spellStart"/>
      <w:r>
        <w:t>Swei</w:t>
      </w:r>
      <w:proofErr w:type="spellEnd"/>
      <w:r>
        <w:t xml:space="preserve">, Jacob </w:t>
      </w:r>
      <w:proofErr w:type="spellStart"/>
      <w:r>
        <w:t>Finkle</w:t>
      </w:r>
      <w:proofErr w:type="spellEnd"/>
      <w:r>
        <w:t xml:space="preserve">, Emily </w:t>
      </w:r>
      <w:proofErr w:type="spellStart"/>
      <w:r>
        <w:t>Foreyt</w:t>
      </w:r>
      <w:proofErr w:type="spellEnd"/>
      <w:r>
        <w:t xml:space="preserve">, Lauren Wyman, Vance T. </w:t>
      </w:r>
      <w:proofErr w:type="spellStart"/>
      <w:r>
        <w:t>Vredenburg</w:t>
      </w:r>
      <w:proofErr w:type="spellEnd"/>
    </w:p>
    <w:p w:rsidR="00DA0B43" w:rsidRDefault="00DA0B43" w:rsidP="00DA0B43">
      <w:pPr>
        <w:rPr>
          <w:b/>
        </w:rPr>
      </w:pPr>
    </w:p>
    <w:p w:rsidR="00DA0B43" w:rsidRDefault="00DA0B43" w:rsidP="00DA0B43">
      <w:r>
        <w:rPr>
          <w:b/>
        </w:rPr>
        <w:t>S2 Table</w:t>
      </w:r>
      <w:r w:rsidRPr="00777E54">
        <w:rPr>
          <w:b/>
        </w:rPr>
        <w:t>.</w:t>
      </w:r>
      <w:r>
        <w:rPr>
          <w:b/>
        </w:rPr>
        <w:t xml:space="preserve"> </w:t>
      </w:r>
      <w:r w:rsidRPr="00E52477">
        <w:rPr>
          <w:b/>
        </w:rPr>
        <w:t>P-values from generalized linear models for change in relative abundances before (1998–1999) and after the epizootic (2008–2009) for leaf litter plots and visual surveys.</w:t>
      </w:r>
      <w:r>
        <w:t xml:space="preserve"> “–</w:t>
      </w:r>
      <w:proofErr w:type="gramStart"/>
      <w:r>
        <w:t>“ indicates</w:t>
      </w:r>
      <w:proofErr w:type="gramEnd"/>
      <w:r>
        <w:t xml:space="preserve"> that no data are available for a given survey and species; Table 2 column refers to data (population ratios and results of GLM analyses) reported in Table 2. When data from both sampling techniques are available, results from leaf litter plots are reported in Table 2 of the manuscript.</w:t>
      </w:r>
    </w:p>
    <w:p w:rsidR="00DA0B43" w:rsidRDefault="00DA0B43" w:rsidP="00DA0B43"/>
    <w:p w:rsidR="00DA0B43" w:rsidRDefault="00DA0B43" w:rsidP="00DA0B43">
      <w:pPr>
        <w:rPr>
          <w:b/>
        </w:rPr>
      </w:pPr>
      <w:r w:rsidRPr="00415B28">
        <w:rPr>
          <w:b/>
        </w:rPr>
        <w:t>Species</w:t>
      </w:r>
      <w:r w:rsidRPr="00415B28">
        <w:rPr>
          <w:b/>
        </w:rPr>
        <w:tab/>
      </w:r>
      <w:r w:rsidRPr="00415B28">
        <w:rPr>
          <w:b/>
        </w:rPr>
        <w:tab/>
      </w:r>
      <w:r w:rsidRPr="00415B28">
        <w:rPr>
          <w:b/>
        </w:rPr>
        <w:tab/>
      </w:r>
      <w:r w:rsidRPr="00415B28">
        <w:rPr>
          <w:b/>
        </w:rPr>
        <w:tab/>
      </w:r>
      <w:r w:rsidRPr="00415B28">
        <w:rPr>
          <w:b/>
        </w:rPr>
        <w:tab/>
        <w:t>Leaf litter</w:t>
      </w:r>
      <w:r>
        <w:rPr>
          <w:b/>
        </w:rPr>
        <w:tab/>
      </w:r>
      <w:r>
        <w:rPr>
          <w:b/>
        </w:rPr>
        <w:tab/>
        <w:t>S</w:t>
      </w:r>
      <w:r w:rsidRPr="00415B28">
        <w:rPr>
          <w:b/>
        </w:rPr>
        <w:t>urveys</w:t>
      </w:r>
      <w:r>
        <w:rPr>
          <w:b/>
        </w:rPr>
        <w:tab/>
      </w:r>
      <w:r>
        <w:rPr>
          <w:b/>
        </w:rPr>
        <w:tab/>
      </w:r>
      <w:r>
        <w:rPr>
          <w:b/>
        </w:rPr>
        <w:tab/>
      </w:r>
      <w:r w:rsidRPr="00473974">
        <w:rPr>
          <w:b/>
          <w:sz w:val="18"/>
          <w:szCs w:val="18"/>
        </w:rPr>
        <w:t>Reported Table 2</w:t>
      </w:r>
    </w:p>
    <w:p w:rsidR="00DA0B43" w:rsidRPr="00676AF1" w:rsidRDefault="00DA0B43" w:rsidP="00DA0B43">
      <w:pPr>
        <w:rPr>
          <w:b/>
          <w:sz w:val="14"/>
          <w:szCs w:val="14"/>
        </w:rPr>
      </w:pPr>
      <w:r>
        <w:rPr>
          <w:b/>
        </w:rPr>
        <w:tab/>
      </w:r>
      <w:r>
        <w:rPr>
          <w:b/>
        </w:rPr>
        <w:tab/>
      </w:r>
      <w:r>
        <w:rPr>
          <w:b/>
        </w:rPr>
        <w:tab/>
      </w:r>
      <w:r>
        <w:rPr>
          <w:b/>
        </w:rPr>
        <w:tab/>
      </w:r>
      <w:r w:rsidRPr="00676AF1">
        <w:rPr>
          <w:b/>
        </w:rPr>
        <w:tab/>
      </w:r>
      <w:r w:rsidRPr="00676AF1">
        <w:rPr>
          <w:b/>
          <w:sz w:val="14"/>
          <w:szCs w:val="14"/>
        </w:rPr>
        <w:t xml:space="preserve">Pop. </w:t>
      </w:r>
      <w:proofErr w:type="gramStart"/>
      <w:r w:rsidRPr="00676AF1">
        <w:rPr>
          <w:b/>
          <w:sz w:val="14"/>
          <w:szCs w:val="14"/>
        </w:rPr>
        <w:t>ratio</w:t>
      </w:r>
      <w:proofErr w:type="gramEnd"/>
      <w:r w:rsidRPr="00676AF1">
        <w:rPr>
          <w:b/>
          <w:sz w:val="14"/>
          <w:szCs w:val="14"/>
        </w:rPr>
        <w:tab/>
      </w:r>
      <w:r w:rsidRPr="00676AF1">
        <w:rPr>
          <w:b/>
          <w:i/>
        </w:rPr>
        <w:t>P</w:t>
      </w:r>
      <w:r w:rsidRPr="00676AF1">
        <w:rPr>
          <w:b/>
          <w:sz w:val="14"/>
          <w:szCs w:val="14"/>
        </w:rPr>
        <w:tab/>
      </w:r>
      <w:r w:rsidRPr="00676AF1">
        <w:rPr>
          <w:b/>
          <w:sz w:val="14"/>
          <w:szCs w:val="14"/>
        </w:rPr>
        <w:tab/>
        <w:t xml:space="preserve">Pop. </w:t>
      </w:r>
      <w:proofErr w:type="gramStart"/>
      <w:r w:rsidRPr="00676AF1">
        <w:rPr>
          <w:b/>
          <w:sz w:val="14"/>
          <w:szCs w:val="14"/>
        </w:rPr>
        <w:t>ratio</w:t>
      </w:r>
      <w:proofErr w:type="gramEnd"/>
      <w:r w:rsidRPr="00676AF1">
        <w:rPr>
          <w:b/>
          <w:sz w:val="14"/>
          <w:szCs w:val="14"/>
        </w:rPr>
        <w:tab/>
      </w:r>
      <w:r w:rsidRPr="00676AF1">
        <w:rPr>
          <w:b/>
          <w:i/>
        </w:rPr>
        <w:t>P</w:t>
      </w:r>
    </w:p>
    <w:p w:rsidR="00DA0B43" w:rsidRPr="00415B28" w:rsidRDefault="00DA0B43" w:rsidP="00DA0B43">
      <w:pPr>
        <w:rPr>
          <w:rFonts w:ascii="Arial" w:hAnsi="Arial" w:cs="Arial"/>
          <w:sz w:val="20"/>
          <w:szCs w:val="20"/>
        </w:rPr>
      </w:pPr>
      <w:r w:rsidRPr="00415B28">
        <w:rPr>
          <w:rFonts w:ascii="Arial" w:hAnsi="Arial" w:cs="Arial"/>
          <w:i/>
          <w:sz w:val="20"/>
          <w:szCs w:val="20"/>
        </w:rPr>
        <w:t>Gastrotheca excubitor</w:t>
      </w:r>
      <w:r w:rsidRPr="00415B28">
        <w:rPr>
          <w:rFonts w:ascii="Arial" w:hAnsi="Arial" w:cs="Arial"/>
          <w:i/>
          <w:sz w:val="20"/>
          <w:szCs w:val="20"/>
        </w:rPr>
        <w:tab/>
      </w:r>
      <w:r w:rsidRPr="00415B28">
        <w:rPr>
          <w:rFonts w:ascii="Arial" w:hAnsi="Arial" w:cs="Arial"/>
          <w:i/>
          <w:sz w:val="20"/>
          <w:szCs w:val="20"/>
        </w:rPr>
        <w:tab/>
      </w:r>
      <w:r w:rsidRPr="00415B28">
        <w:rPr>
          <w:rFonts w:ascii="Arial" w:hAnsi="Arial" w:cs="Arial"/>
          <w:sz w:val="20"/>
          <w:szCs w:val="20"/>
        </w:rPr>
        <w:tab/>
      </w:r>
      <w:r>
        <w:rPr>
          <w:rFonts w:ascii="Arial" w:hAnsi="Arial" w:cs="Arial"/>
          <w:sz w:val="20"/>
          <w:szCs w:val="20"/>
        </w:rPr>
        <w:t>0.54</w:t>
      </w:r>
      <w:r>
        <w:rPr>
          <w:rFonts w:ascii="Arial" w:hAnsi="Arial" w:cs="Arial"/>
          <w:sz w:val="20"/>
          <w:szCs w:val="20"/>
        </w:rPr>
        <w:tab/>
      </w:r>
      <w:r w:rsidRPr="00415B28">
        <w:rPr>
          <w:rFonts w:ascii="Arial" w:hAnsi="Arial" w:cs="Arial"/>
          <w:sz w:val="20"/>
          <w:szCs w:val="20"/>
        </w:rPr>
        <w:t>0.113</w:t>
      </w:r>
      <w:r>
        <w:rPr>
          <w:rFonts w:ascii="Arial" w:hAnsi="Arial" w:cs="Arial"/>
          <w:sz w:val="20"/>
          <w:szCs w:val="20"/>
        </w:rPr>
        <w:tab/>
      </w:r>
      <w:r>
        <w:rPr>
          <w:rFonts w:ascii="Arial" w:hAnsi="Arial" w:cs="Arial"/>
          <w:sz w:val="20"/>
          <w:szCs w:val="20"/>
        </w:rPr>
        <w:tab/>
      </w:r>
      <w:r>
        <w:t>–</w:t>
      </w:r>
      <w:r>
        <w:rPr>
          <w:rFonts w:ascii="Arial" w:hAnsi="Arial" w:cs="Arial"/>
          <w:sz w:val="20"/>
          <w:szCs w:val="20"/>
        </w:rPr>
        <w:tab/>
      </w:r>
      <w:r>
        <w:t>–</w:t>
      </w:r>
      <w:r>
        <w:rPr>
          <w:rFonts w:ascii="Arial" w:hAnsi="Arial" w:cs="Arial"/>
          <w:sz w:val="20"/>
          <w:szCs w:val="20"/>
        </w:rPr>
        <w:tab/>
      </w:r>
      <w:r>
        <w:rPr>
          <w:rFonts w:ascii="Arial" w:hAnsi="Arial" w:cs="Arial"/>
          <w:sz w:val="20"/>
          <w:szCs w:val="20"/>
        </w:rPr>
        <w:tab/>
        <w:t xml:space="preserve">Leaf litter </w:t>
      </w:r>
    </w:p>
    <w:p w:rsidR="00DA0B43" w:rsidRPr="00415B28" w:rsidRDefault="00DA0B43" w:rsidP="00DA0B43">
      <w:pPr>
        <w:rPr>
          <w:rFonts w:ascii="Arial" w:hAnsi="Arial" w:cs="Arial"/>
          <w:sz w:val="20"/>
          <w:szCs w:val="20"/>
        </w:rPr>
      </w:pPr>
      <w:r w:rsidRPr="00415B28">
        <w:rPr>
          <w:rFonts w:ascii="Arial" w:hAnsi="Arial" w:cs="Arial"/>
          <w:i/>
          <w:sz w:val="20"/>
          <w:szCs w:val="20"/>
        </w:rPr>
        <w:t xml:space="preserve">Gastrotheca </w:t>
      </w:r>
      <w:proofErr w:type="spellStart"/>
      <w:r w:rsidRPr="00415B28">
        <w:rPr>
          <w:rFonts w:ascii="Arial" w:hAnsi="Arial" w:cs="Arial"/>
          <w:i/>
          <w:sz w:val="20"/>
          <w:szCs w:val="20"/>
        </w:rPr>
        <w:t>nebulanastes</w:t>
      </w:r>
      <w:proofErr w:type="spellEnd"/>
      <w:r w:rsidRPr="00415B28">
        <w:rPr>
          <w:rFonts w:ascii="Arial" w:hAnsi="Arial" w:cs="Arial"/>
          <w:i/>
          <w:sz w:val="20"/>
          <w:szCs w:val="20"/>
        </w:rPr>
        <w:tab/>
      </w:r>
      <w:r>
        <w:rPr>
          <w:rFonts w:ascii="Arial" w:hAnsi="Arial" w:cs="Arial"/>
          <w:sz w:val="20"/>
          <w:szCs w:val="20"/>
        </w:rPr>
        <w:tab/>
      </w:r>
      <w:r>
        <w:t>–</w:t>
      </w:r>
      <w:r>
        <w:rPr>
          <w:rFonts w:ascii="Arial" w:hAnsi="Arial" w:cs="Arial"/>
          <w:sz w:val="20"/>
          <w:szCs w:val="20"/>
        </w:rPr>
        <w:tab/>
      </w:r>
      <w:r>
        <w:t>–</w:t>
      </w:r>
      <w:r>
        <w:rPr>
          <w:rFonts w:ascii="Arial" w:hAnsi="Arial" w:cs="Arial"/>
          <w:sz w:val="20"/>
          <w:szCs w:val="20"/>
        </w:rPr>
        <w:tab/>
      </w:r>
      <w:r>
        <w:rPr>
          <w:rFonts w:ascii="Arial" w:hAnsi="Arial" w:cs="Arial"/>
          <w:sz w:val="20"/>
          <w:szCs w:val="20"/>
        </w:rPr>
        <w:tab/>
      </w:r>
      <w:r w:rsidRPr="00D86350">
        <w:rPr>
          <w:rFonts w:ascii="Arial" w:hAnsi="Arial" w:cs="Arial"/>
          <w:b/>
          <w:sz w:val="20"/>
          <w:szCs w:val="20"/>
        </w:rPr>
        <w:t>0.07</w:t>
      </w:r>
      <w:r w:rsidRPr="00D86350">
        <w:rPr>
          <w:rFonts w:ascii="Arial" w:hAnsi="Arial" w:cs="Arial"/>
          <w:b/>
          <w:sz w:val="20"/>
          <w:szCs w:val="20"/>
        </w:rPr>
        <w:tab/>
        <w:t>&lt;0.001</w:t>
      </w:r>
      <w:r w:rsidRPr="00D86350">
        <w:rPr>
          <w:rFonts w:ascii="Arial" w:hAnsi="Arial" w:cs="Arial"/>
          <w:b/>
          <w:sz w:val="20"/>
          <w:szCs w:val="20"/>
        </w:rPr>
        <w:tab/>
      </w:r>
      <w:r>
        <w:rPr>
          <w:rFonts w:ascii="Arial" w:hAnsi="Arial" w:cs="Arial"/>
          <w:sz w:val="20"/>
          <w:szCs w:val="20"/>
        </w:rPr>
        <w:tab/>
        <w:t>Visual surveys</w:t>
      </w:r>
    </w:p>
    <w:p w:rsidR="00DA0B43" w:rsidRPr="00415B28" w:rsidRDefault="00DA0B43" w:rsidP="00DA0B43">
      <w:pPr>
        <w:rPr>
          <w:rFonts w:ascii="Arial" w:hAnsi="Arial" w:cs="Arial"/>
          <w:sz w:val="20"/>
          <w:szCs w:val="20"/>
        </w:rPr>
      </w:pPr>
      <w:proofErr w:type="spellStart"/>
      <w:r w:rsidRPr="00415B28">
        <w:rPr>
          <w:rFonts w:ascii="Arial" w:hAnsi="Arial" w:cs="Arial"/>
          <w:i/>
          <w:sz w:val="20"/>
          <w:szCs w:val="20"/>
        </w:rPr>
        <w:t>Hypsiboas</w:t>
      </w:r>
      <w:proofErr w:type="spellEnd"/>
      <w:r w:rsidRPr="00415B28">
        <w:rPr>
          <w:rFonts w:ascii="Arial" w:hAnsi="Arial" w:cs="Arial"/>
          <w:i/>
          <w:sz w:val="20"/>
          <w:szCs w:val="20"/>
        </w:rPr>
        <w:t xml:space="preserve"> gladiator</w:t>
      </w:r>
      <w:r w:rsidRPr="00415B28">
        <w:rPr>
          <w:rFonts w:ascii="Arial" w:hAnsi="Arial" w:cs="Arial"/>
          <w:i/>
          <w:sz w:val="20"/>
          <w:szCs w:val="20"/>
        </w:rPr>
        <w:tab/>
      </w:r>
      <w:r w:rsidRPr="00415B28">
        <w:rPr>
          <w:rFonts w:ascii="Arial" w:hAnsi="Arial" w:cs="Arial"/>
          <w:i/>
          <w:sz w:val="20"/>
          <w:szCs w:val="20"/>
        </w:rPr>
        <w:tab/>
      </w:r>
      <w:r>
        <w:rPr>
          <w:rFonts w:ascii="Arial" w:hAnsi="Arial" w:cs="Arial"/>
          <w:sz w:val="20"/>
          <w:szCs w:val="20"/>
        </w:rPr>
        <w:tab/>
      </w:r>
      <w:r>
        <w:t>–</w:t>
      </w:r>
      <w:r>
        <w:tab/>
        <w:t>–</w:t>
      </w:r>
      <w:r>
        <w:rPr>
          <w:rFonts w:ascii="Arial" w:hAnsi="Arial" w:cs="Arial"/>
          <w:sz w:val="20"/>
          <w:szCs w:val="20"/>
        </w:rPr>
        <w:tab/>
      </w:r>
      <w:r>
        <w:rPr>
          <w:rFonts w:ascii="Arial" w:hAnsi="Arial" w:cs="Arial"/>
          <w:sz w:val="20"/>
          <w:szCs w:val="20"/>
        </w:rPr>
        <w:tab/>
        <w:t>0.51</w:t>
      </w:r>
      <w:r>
        <w:rPr>
          <w:rFonts w:ascii="Arial" w:hAnsi="Arial" w:cs="Arial"/>
          <w:sz w:val="20"/>
          <w:szCs w:val="20"/>
        </w:rPr>
        <w:tab/>
        <w:t>0.876</w:t>
      </w:r>
      <w:r>
        <w:rPr>
          <w:rFonts w:ascii="Arial" w:hAnsi="Arial" w:cs="Arial"/>
          <w:sz w:val="20"/>
          <w:szCs w:val="20"/>
        </w:rPr>
        <w:tab/>
      </w:r>
      <w:r>
        <w:rPr>
          <w:rFonts w:ascii="Arial" w:hAnsi="Arial" w:cs="Arial"/>
          <w:sz w:val="20"/>
          <w:szCs w:val="20"/>
        </w:rPr>
        <w:tab/>
        <w:t>Visual surveys</w:t>
      </w:r>
    </w:p>
    <w:p w:rsidR="00DA0B43" w:rsidRPr="00415B28" w:rsidRDefault="00DA0B43" w:rsidP="00DA0B43">
      <w:pPr>
        <w:rPr>
          <w:rFonts w:ascii="Arial" w:hAnsi="Arial" w:cs="Arial"/>
          <w:sz w:val="20"/>
          <w:szCs w:val="20"/>
        </w:rPr>
      </w:pPr>
      <w:proofErr w:type="spellStart"/>
      <w:r w:rsidRPr="00415B28">
        <w:rPr>
          <w:rFonts w:ascii="Arial" w:hAnsi="Arial" w:cs="Arial"/>
          <w:i/>
          <w:sz w:val="20"/>
          <w:szCs w:val="20"/>
        </w:rPr>
        <w:t>Pristimantis</w:t>
      </w:r>
      <w:proofErr w:type="spellEnd"/>
      <w:r w:rsidRPr="00415B28">
        <w:rPr>
          <w:rFonts w:ascii="Arial" w:hAnsi="Arial" w:cs="Arial"/>
          <w:i/>
          <w:sz w:val="20"/>
          <w:szCs w:val="20"/>
        </w:rPr>
        <w:t xml:space="preserve"> </w:t>
      </w:r>
      <w:proofErr w:type="spellStart"/>
      <w:proofErr w:type="gramStart"/>
      <w:r w:rsidRPr="00415B28">
        <w:rPr>
          <w:rFonts w:ascii="Arial" w:hAnsi="Arial" w:cs="Arial"/>
          <w:i/>
          <w:sz w:val="20"/>
          <w:szCs w:val="20"/>
        </w:rPr>
        <w:t>danae</w:t>
      </w:r>
      <w:proofErr w:type="spellEnd"/>
      <w:proofErr w:type="gramEnd"/>
      <w:r w:rsidRPr="00415B28">
        <w:rPr>
          <w:rFonts w:ascii="Arial" w:hAnsi="Arial" w:cs="Arial"/>
          <w:i/>
          <w:sz w:val="20"/>
          <w:szCs w:val="20"/>
        </w:rPr>
        <w:tab/>
      </w:r>
      <w:r w:rsidRPr="00415B28">
        <w:rPr>
          <w:rFonts w:ascii="Arial" w:hAnsi="Arial" w:cs="Arial"/>
          <w:i/>
          <w:sz w:val="20"/>
          <w:szCs w:val="20"/>
        </w:rPr>
        <w:tab/>
      </w:r>
      <w:r>
        <w:rPr>
          <w:rFonts w:ascii="Arial" w:hAnsi="Arial" w:cs="Arial"/>
          <w:i/>
          <w:sz w:val="20"/>
          <w:szCs w:val="20"/>
        </w:rPr>
        <w:tab/>
      </w:r>
      <w:r>
        <w:rPr>
          <w:rFonts w:ascii="Arial" w:hAnsi="Arial" w:cs="Arial"/>
          <w:sz w:val="20"/>
          <w:szCs w:val="20"/>
        </w:rPr>
        <w:t>0.66</w:t>
      </w:r>
      <w:r>
        <w:rPr>
          <w:rFonts w:ascii="Arial" w:hAnsi="Arial" w:cs="Arial"/>
          <w:i/>
          <w:sz w:val="20"/>
          <w:szCs w:val="20"/>
        </w:rPr>
        <w:tab/>
      </w:r>
      <w:r w:rsidRPr="00F9623B">
        <w:rPr>
          <w:rFonts w:ascii="Arial" w:hAnsi="Arial" w:cs="Arial"/>
          <w:sz w:val="20"/>
          <w:szCs w:val="20"/>
        </w:rPr>
        <w:t>0.206</w:t>
      </w:r>
      <w:r w:rsidRPr="00F9623B">
        <w:rPr>
          <w:rFonts w:ascii="Arial" w:hAnsi="Arial" w:cs="Arial"/>
          <w:sz w:val="20"/>
          <w:szCs w:val="20"/>
        </w:rPr>
        <w:tab/>
      </w:r>
      <w:r w:rsidRPr="00F9623B">
        <w:rPr>
          <w:rFonts w:ascii="Arial" w:hAnsi="Arial" w:cs="Arial"/>
          <w:sz w:val="20"/>
          <w:szCs w:val="20"/>
        </w:rPr>
        <w:tab/>
      </w:r>
      <w:r w:rsidRPr="0036691E">
        <w:rPr>
          <w:rFonts w:ascii="Arial" w:hAnsi="Arial" w:cs="Arial"/>
          <w:sz w:val="20"/>
          <w:szCs w:val="20"/>
        </w:rPr>
        <w:t>0.63</w:t>
      </w:r>
      <w:r w:rsidRPr="0036691E">
        <w:rPr>
          <w:rFonts w:ascii="Arial" w:hAnsi="Arial" w:cs="Arial"/>
          <w:sz w:val="20"/>
          <w:szCs w:val="20"/>
        </w:rPr>
        <w:tab/>
      </w:r>
      <w:r>
        <w:rPr>
          <w:rFonts w:ascii="Arial" w:hAnsi="Arial" w:cs="Arial"/>
          <w:sz w:val="20"/>
          <w:szCs w:val="20"/>
        </w:rPr>
        <w:t>0.143</w:t>
      </w:r>
      <w:r>
        <w:rPr>
          <w:rFonts w:ascii="Arial" w:hAnsi="Arial" w:cs="Arial"/>
          <w:i/>
          <w:sz w:val="20"/>
          <w:szCs w:val="20"/>
        </w:rPr>
        <w:tab/>
      </w:r>
      <w:r>
        <w:rPr>
          <w:rFonts w:ascii="Arial" w:hAnsi="Arial" w:cs="Arial"/>
          <w:i/>
          <w:sz w:val="20"/>
          <w:szCs w:val="20"/>
        </w:rPr>
        <w:tab/>
      </w:r>
      <w:r>
        <w:rPr>
          <w:rFonts w:ascii="Arial" w:hAnsi="Arial" w:cs="Arial"/>
          <w:sz w:val="20"/>
          <w:szCs w:val="20"/>
        </w:rPr>
        <w:t>Leaf litter</w:t>
      </w:r>
      <w:r w:rsidRPr="00415B28">
        <w:rPr>
          <w:rFonts w:ascii="Arial" w:hAnsi="Arial" w:cs="Arial"/>
          <w:sz w:val="20"/>
          <w:szCs w:val="20"/>
        </w:rPr>
        <w:tab/>
      </w:r>
    </w:p>
    <w:p w:rsidR="00DA0B43" w:rsidRPr="00415B28" w:rsidRDefault="00DA0B43" w:rsidP="00DA0B43">
      <w:pPr>
        <w:rPr>
          <w:rFonts w:ascii="Arial" w:hAnsi="Arial" w:cs="Arial"/>
          <w:sz w:val="20"/>
          <w:szCs w:val="20"/>
        </w:rPr>
      </w:pPr>
      <w:r w:rsidRPr="00415B28">
        <w:rPr>
          <w:rFonts w:ascii="Arial" w:hAnsi="Arial" w:cs="Arial"/>
          <w:i/>
          <w:sz w:val="20"/>
          <w:szCs w:val="20"/>
        </w:rPr>
        <w:t xml:space="preserve">P. </w:t>
      </w:r>
      <w:proofErr w:type="spellStart"/>
      <w:r w:rsidRPr="00415B28">
        <w:rPr>
          <w:rFonts w:ascii="Arial" w:hAnsi="Arial" w:cs="Arial"/>
          <w:i/>
          <w:sz w:val="20"/>
          <w:szCs w:val="20"/>
        </w:rPr>
        <w:t>pharangobates</w:t>
      </w:r>
      <w:proofErr w:type="spellEnd"/>
      <w:r w:rsidRPr="00415B28">
        <w:rPr>
          <w:rFonts w:ascii="Arial" w:hAnsi="Arial" w:cs="Arial"/>
          <w:i/>
          <w:sz w:val="20"/>
          <w:szCs w:val="20"/>
        </w:rPr>
        <w:tab/>
      </w:r>
      <w:r w:rsidRPr="00415B28">
        <w:rPr>
          <w:rFonts w:ascii="Arial" w:hAnsi="Arial" w:cs="Arial"/>
          <w:i/>
          <w:sz w:val="20"/>
          <w:szCs w:val="20"/>
        </w:rPr>
        <w:tab/>
      </w:r>
      <w:r w:rsidRPr="00415B28">
        <w:rPr>
          <w:rFonts w:ascii="Arial" w:hAnsi="Arial" w:cs="Arial"/>
          <w:sz w:val="20"/>
          <w:szCs w:val="20"/>
        </w:rPr>
        <w:tab/>
      </w:r>
      <w:r>
        <w:rPr>
          <w:rFonts w:ascii="Arial" w:hAnsi="Arial" w:cs="Arial"/>
          <w:sz w:val="20"/>
          <w:szCs w:val="20"/>
        </w:rPr>
        <w:t>0.59</w:t>
      </w:r>
      <w:r>
        <w:rPr>
          <w:rFonts w:ascii="Arial" w:hAnsi="Arial" w:cs="Arial"/>
          <w:sz w:val="20"/>
          <w:szCs w:val="20"/>
        </w:rPr>
        <w:tab/>
        <w:t>0.088</w:t>
      </w:r>
      <w:r>
        <w:rPr>
          <w:rFonts w:ascii="Arial" w:hAnsi="Arial" w:cs="Arial"/>
          <w:sz w:val="20"/>
          <w:szCs w:val="20"/>
        </w:rPr>
        <w:tab/>
      </w:r>
      <w:r>
        <w:rPr>
          <w:rFonts w:ascii="Arial" w:hAnsi="Arial" w:cs="Arial"/>
          <w:sz w:val="20"/>
          <w:szCs w:val="20"/>
        </w:rPr>
        <w:tab/>
        <w:t>0.45</w:t>
      </w:r>
      <w:r>
        <w:rPr>
          <w:rFonts w:ascii="Arial" w:hAnsi="Arial" w:cs="Arial"/>
          <w:sz w:val="20"/>
          <w:szCs w:val="20"/>
        </w:rPr>
        <w:tab/>
        <w:t>0.168</w:t>
      </w:r>
      <w:r>
        <w:rPr>
          <w:rFonts w:ascii="Arial" w:hAnsi="Arial" w:cs="Arial"/>
          <w:sz w:val="20"/>
          <w:szCs w:val="20"/>
        </w:rPr>
        <w:tab/>
      </w:r>
      <w:r>
        <w:rPr>
          <w:rFonts w:ascii="Arial" w:hAnsi="Arial" w:cs="Arial"/>
          <w:sz w:val="20"/>
          <w:szCs w:val="20"/>
        </w:rPr>
        <w:tab/>
        <w:t>Leaf litter</w:t>
      </w:r>
      <w:r w:rsidRPr="00415B28">
        <w:rPr>
          <w:rFonts w:ascii="Arial" w:hAnsi="Arial" w:cs="Arial"/>
          <w:sz w:val="20"/>
          <w:szCs w:val="20"/>
        </w:rPr>
        <w:tab/>
      </w:r>
    </w:p>
    <w:p w:rsidR="00DA0B43" w:rsidRPr="00415B28" w:rsidRDefault="00DA0B43" w:rsidP="00DA0B43">
      <w:pPr>
        <w:rPr>
          <w:rFonts w:ascii="Arial" w:hAnsi="Arial" w:cs="Arial"/>
          <w:sz w:val="20"/>
          <w:szCs w:val="20"/>
        </w:rPr>
      </w:pPr>
      <w:r w:rsidRPr="00415B28">
        <w:rPr>
          <w:rFonts w:ascii="Arial" w:hAnsi="Arial" w:cs="Arial"/>
          <w:i/>
          <w:sz w:val="20"/>
          <w:szCs w:val="20"/>
        </w:rPr>
        <w:t xml:space="preserve">P. </w:t>
      </w:r>
      <w:proofErr w:type="spellStart"/>
      <w:r w:rsidRPr="00415B28">
        <w:rPr>
          <w:rFonts w:ascii="Arial" w:hAnsi="Arial" w:cs="Arial"/>
          <w:i/>
          <w:sz w:val="20"/>
          <w:szCs w:val="20"/>
        </w:rPr>
        <w:t>platydactylus</w:t>
      </w:r>
      <w:proofErr w:type="spellEnd"/>
      <w:r w:rsidRPr="00415B28">
        <w:rPr>
          <w:rFonts w:ascii="Arial" w:hAnsi="Arial" w:cs="Arial"/>
          <w:i/>
          <w:sz w:val="20"/>
          <w:szCs w:val="20"/>
        </w:rPr>
        <w:tab/>
      </w:r>
      <w:r w:rsidRPr="00415B28">
        <w:rPr>
          <w:rFonts w:ascii="Arial" w:hAnsi="Arial" w:cs="Arial"/>
          <w:i/>
          <w:sz w:val="20"/>
          <w:szCs w:val="20"/>
        </w:rPr>
        <w:tab/>
      </w:r>
      <w:r w:rsidRPr="00415B28">
        <w:rPr>
          <w:rFonts w:ascii="Arial" w:hAnsi="Arial" w:cs="Arial"/>
          <w:i/>
          <w:sz w:val="20"/>
          <w:szCs w:val="20"/>
        </w:rPr>
        <w:tab/>
      </w:r>
      <w:r w:rsidRPr="00415B28">
        <w:rPr>
          <w:rFonts w:ascii="Arial" w:hAnsi="Arial" w:cs="Arial"/>
          <w:sz w:val="20"/>
          <w:szCs w:val="20"/>
        </w:rPr>
        <w:tab/>
      </w:r>
      <w:r>
        <w:t>–</w:t>
      </w:r>
      <w:r>
        <w:rPr>
          <w:rFonts w:ascii="Arial" w:hAnsi="Arial" w:cs="Arial"/>
          <w:sz w:val="20"/>
          <w:szCs w:val="20"/>
        </w:rPr>
        <w:tab/>
      </w:r>
      <w:r>
        <w:t>–</w:t>
      </w:r>
      <w:r>
        <w:rPr>
          <w:rFonts w:ascii="Arial" w:hAnsi="Arial" w:cs="Arial"/>
          <w:sz w:val="20"/>
          <w:szCs w:val="20"/>
        </w:rPr>
        <w:tab/>
      </w:r>
      <w:r>
        <w:rPr>
          <w:rFonts w:ascii="Arial" w:hAnsi="Arial" w:cs="Arial"/>
          <w:sz w:val="20"/>
          <w:szCs w:val="20"/>
        </w:rPr>
        <w:tab/>
        <w:t>0.45</w:t>
      </w:r>
      <w:r>
        <w:rPr>
          <w:rFonts w:ascii="Arial" w:hAnsi="Arial" w:cs="Arial"/>
          <w:sz w:val="20"/>
          <w:szCs w:val="20"/>
        </w:rPr>
        <w:tab/>
        <w:t>0.433</w:t>
      </w:r>
      <w:r>
        <w:rPr>
          <w:rFonts w:ascii="Arial" w:hAnsi="Arial" w:cs="Arial"/>
          <w:sz w:val="20"/>
          <w:szCs w:val="20"/>
        </w:rPr>
        <w:tab/>
      </w:r>
      <w:r>
        <w:rPr>
          <w:rFonts w:ascii="Arial" w:hAnsi="Arial" w:cs="Arial"/>
          <w:sz w:val="20"/>
          <w:szCs w:val="20"/>
        </w:rPr>
        <w:tab/>
        <w:t>Visual surveys</w:t>
      </w:r>
      <w:r w:rsidRPr="00415B28">
        <w:rPr>
          <w:rFonts w:ascii="Arial" w:hAnsi="Arial" w:cs="Arial"/>
          <w:sz w:val="20"/>
          <w:szCs w:val="20"/>
        </w:rPr>
        <w:tab/>
      </w:r>
    </w:p>
    <w:p w:rsidR="00DA0B43" w:rsidRPr="00F13ADE" w:rsidRDefault="00DA0B43" w:rsidP="00DA0B43">
      <w:pPr>
        <w:rPr>
          <w:rFonts w:ascii="Arial" w:hAnsi="Arial" w:cs="Arial"/>
          <w:sz w:val="20"/>
          <w:szCs w:val="20"/>
        </w:rPr>
      </w:pPr>
      <w:r w:rsidRPr="00F13ADE">
        <w:rPr>
          <w:rFonts w:ascii="Arial" w:hAnsi="Arial" w:cs="Arial"/>
          <w:i/>
          <w:sz w:val="20"/>
          <w:szCs w:val="20"/>
        </w:rPr>
        <w:t xml:space="preserve">P. </w:t>
      </w:r>
      <w:proofErr w:type="spellStart"/>
      <w:r w:rsidRPr="00F13ADE">
        <w:rPr>
          <w:rFonts w:ascii="Arial" w:hAnsi="Arial" w:cs="Arial"/>
          <w:i/>
          <w:sz w:val="20"/>
          <w:szCs w:val="20"/>
        </w:rPr>
        <w:t>toftae</w:t>
      </w:r>
      <w:proofErr w:type="spellEnd"/>
      <w:r w:rsidRPr="00F13ADE">
        <w:rPr>
          <w:rFonts w:ascii="Arial" w:hAnsi="Arial" w:cs="Arial"/>
          <w:i/>
          <w:sz w:val="20"/>
          <w:szCs w:val="20"/>
        </w:rPr>
        <w:tab/>
      </w:r>
      <w:r w:rsidRPr="00F13ADE">
        <w:rPr>
          <w:rFonts w:ascii="Arial" w:hAnsi="Arial" w:cs="Arial"/>
          <w:i/>
          <w:sz w:val="20"/>
          <w:szCs w:val="20"/>
        </w:rPr>
        <w:tab/>
      </w:r>
      <w:r w:rsidRPr="00F13ADE">
        <w:rPr>
          <w:rFonts w:ascii="Arial" w:hAnsi="Arial" w:cs="Arial"/>
          <w:i/>
          <w:sz w:val="20"/>
          <w:szCs w:val="20"/>
        </w:rPr>
        <w:tab/>
      </w:r>
      <w:r w:rsidRPr="00F13ADE">
        <w:rPr>
          <w:rFonts w:ascii="Arial" w:hAnsi="Arial" w:cs="Arial"/>
          <w:sz w:val="20"/>
          <w:szCs w:val="20"/>
        </w:rPr>
        <w:tab/>
      </w:r>
      <w:r>
        <w:rPr>
          <w:rFonts w:ascii="Arial" w:hAnsi="Arial" w:cs="Arial"/>
          <w:sz w:val="20"/>
          <w:szCs w:val="20"/>
        </w:rPr>
        <w:t>0.51</w:t>
      </w:r>
      <w:r>
        <w:rPr>
          <w:rFonts w:ascii="Arial" w:hAnsi="Arial" w:cs="Arial"/>
          <w:sz w:val="20"/>
          <w:szCs w:val="20"/>
        </w:rPr>
        <w:tab/>
        <w:t>0.083</w:t>
      </w:r>
      <w:r>
        <w:rPr>
          <w:rFonts w:ascii="Arial" w:hAnsi="Arial" w:cs="Arial"/>
          <w:sz w:val="20"/>
          <w:szCs w:val="20"/>
        </w:rPr>
        <w:tab/>
      </w:r>
      <w:r>
        <w:rPr>
          <w:rFonts w:ascii="Arial" w:hAnsi="Arial" w:cs="Arial"/>
          <w:sz w:val="20"/>
          <w:szCs w:val="20"/>
        </w:rPr>
        <w:tab/>
        <w:t>0.48</w:t>
      </w:r>
      <w:r>
        <w:rPr>
          <w:rFonts w:ascii="Arial" w:hAnsi="Arial" w:cs="Arial"/>
          <w:sz w:val="20"/>
          <w:szCs w:val="20"/>
        </w:rPr>
        <w:tab/>
        <w:t>0.154</w:t>
      </w:r>
      <w:r>
        <w:rPr>
          <w:rFonts w:ascii="Arial" w:hAnsi="Arial" w:cs="Arial"/>
          <w:sz w:val="20"/>
          <w:szCs w:val="20"/>
        </w:rPr>
        <w:tab/>
      </w:r>
      <w:r>
        <w:rPr>
          <w:rFonts w:ascii="Arial" w:hAnsi="Arial" w:cs="Arial"/>
          <w:sz w:val="20"/>
          <w:szCs w:val="20"/>
        </w:rPr>
        <w:tab/>
        <w:t>Leaf litter</w:t>
      </w:r>
      <w:r>
        <w:rPr>
          <w:rFonts w:ascii="Arial" w:hAnsi="Arial" w:cs="Arial"/>
          <w:sz w:val="20"/>
          <w:szCs w:val="20"/>
        </w:rPr>
        <w:tab/>
      </w:r>
    </w:p>
    <w:p w:rsidR="00DA0B43" w:rsidRDefault="00DA0B43" w:rsidP="00DA0B43">
      <w:r w:rsidRPr="00F13ADE">
        <w:rPr>
          <w:rFonts w:ascii="Arial" w:hAnsi="Arial" w:cs="Arial"/>
          <w:i/>
          <w:sz w:val="20"/>
          <w:szCs w:val="20"/>
        </w:rPr>
        <w:t>Psychrophrynella usurpator</w:t>
      </w:r>
      <w:r>
        <w:rPr>
          <w:rFonts w:ascii="Arial" w:hAnsi="Arial" w:cs="Arial"/>
          <w:i/>
          <w:sz w:val="20"/>
          <w:szCs w:val="20"/>
        </w:rPr>
        <w:tab/>
      </w:r>
      <w:r>
        <w:rPr>
          <w:rFonts w:ascii="Arial" w:hAnsi="Arial" w:cs="Arial"/>
          <w:i/>
          <w:sz w:val="20"/>
          <w:szCs w:val="20"/>
        </w:rPr>
        <w:tab/>
      </w:r>
      <w:r>
        <w:rPr>
          <w:rFonts w:ascii="Arial" w:hAnsi="Arial" w:cs="Arial"/>
          <w:sz w:val="20"/>
          <w:szCs w:val="20"/>
        </w:rPr>
        <w:t>2.24</w:t>
      </w:r>
      <w:r>
        <w:rPr>
          <w:rFonts w:ascii="Arial" w:hAnsi="Arial" w:cs="Arial"/>
          <w:sz w:val="20"/>
          <w:szCs w:val="20"/>
        </w:rPr>
        <w:tab/>
        <w:t>0.147</w:t>
      </w:r>
      <w:r>
        <w:rPr>
          <w:rFonts w:ascii="Arial" w:hAnsi="Arial" w:cs="Arial"/>
          <w:sz w:val="20"/>
          <w:szCs w:val="20"/>
        </w:rPr>
        <w:tab/>
      </w:r>
      <w:r>
        <w:rPr>
          <w:rFonts w:ascii="Arial" w:hAnsi="Arial" w:cs="Arial"/>
          <w:sz w:val="20"/>
          <w:szCs w:val="20"/>
        </w:rPr>
        <w:tab/>
      </w:r>
      <w:r>
        <w:t>–</w:t>
      </w:r>
      <w:r>
        <w:tab/>
        <w:t>–</w:t>
      </w:r>
      <w:r>
        <w:rPr>
          <w:rFonts w:ascii="Arial" w:hAnsi="Arial" w:cs="Arial"/>
          <w:sz w:val="20"/>
          <w:szCs w:val="20"/>
        </w:rPr>
        <w:tab/>
      </w:r>
      <w:r>
        <w:rPr>
          <w:rFonts w:ascii="Arial" w:hAnsi="Arial" w:cs="Arial"/>
          <w:sz w:val="20"/>
          <w:szCs w:val="20"/>
        </w:rPr>
        <w:tab/>
        <w:t>Leaf litter</w:t>
      </w:r>
    </w:p>
    <w:p w:rsidR="00F03FE1" w:rsidRDefault="00F03FE1"/>
    <w:sectPr w:rsidR="00F03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43"/>
    <w:rsid w:val="00DA0B43"/>
    <w:rsid w:val="00F03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8A147-39D5-4942-A9F1-4F93566D3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2017-10-06T21:54:00Z</dcterms:created>
  <dcterms:modified xsi:type="dcterms:W3CDTF">2017-10-06T21:54:00Z</dcterms:modified>
</cp:coreProperties>
</file>