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A8" w:rsidRPr="00D46224" w:rsidRDefault="00E64B2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6224"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DFC" w:rsidRPr="00D46224">
        <w:rPr>
          <w:rFonts w:ascii="Times New Roman" w:hAnsi="Times New Roman" w:cs="Times New Roman"/>
          <w:b/>
          <w:sz w:val="24"/>
          <w:szCs w:val="24"/>
        </w:rPr>
        <w:t xml:space="preserve">Table. </w:t>
      </w:r>
      <w:r w:rsidR="00754205" w:rsidRPr="00D46224">
        <w:rPr>
          <w:rFonts w:ascii="Times New Roman" w:hAnsi="Times New Roman" w:cs="Times New Roman"/>
          <w:b/>
          <w:sz w:val="24"/>
          <w:szCs w:val="24"/>
        </w:rPr>
        <w:t>List of expressed hormone transcripts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1529"/>
        <w:gridCol w:w="1094"/>
        <w:gridCol w:w="1172"/>
        <w:gridCol w:w="1170"/>
        <w:gridCol w:w="4860"/>
      </w:tblGrid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E73747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3747">
              <w:rPr>
                <w:rFonts w:ascii="Arial" w:eastAsia="Times New Roman" w:hAnsi="Arial" w:cs="Arial"/>
                <w:b/>
                <w:sz w:val="20"/>
                <w:szCs w:val="20"/>
              </w:rPr>
              <w:t>#ID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E73747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3747">
              <w:rPr>
                <w:rFonts w:ascii="Arial" w:eastAsia="Times New Roman" w:hAnsi="Arial" w:cs="Arial"/>
                <w:b/>
                <w:sz w:val="20"/>
                <w:szCs w:val="20"/>
              </w:rPr>
              <w:t>FDR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E73747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3747">
              <w:rPr>
                <w:rFonts w:ascii="Arial" w:eastAsia="Times New Roman" w:hAnsi="Arial" w:cs="Arial"/>
                <w:b/>
                <w:sz w:val="20"/>
                <w:szCs w:val="20"/>
              </w:rPr>
              <w:t>log2FC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E73747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3747">
              <w:rPr>
                <w:rFonts w:ascii="Arial" w:eastAsia="Times New Roman" w:hAnsi="Arial" w:cs="Arial"/>
                <w:b/>
                <w:sz w:val="20"/>
                <w:szCs w:val="20"/>
              </w:rPr>
              <w:t>regulated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E73747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E73747">
              <w:rPr>
                <w:rFonts w:ascii="Arial" w:eastAsia="Times New Roman" w:hAnsi="Arial" w:cs="Arial"/>
                <w:b/>
                <w:sz w:val="20"/>
                <w:szCs w:val="20"/>
              </w:rPr>
              <w:t>Swissprot_annotation</w:t>
            </w:r>
            <w:proofErr w:type="spellEnd"/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BMK.18921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0.000301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3.591839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up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Indole-3-acetic acid-</w:t>
            </w:r>
            <w:proofErr w:type="spellStart"/>
            <w:r w:rsidRPr="00A3018F">
              <w:rPr>
                <w:rFonts w:ascii="Arial" w:eastAsia="Times New Roman" w:hAnsi="Arial" w:cs="Arial"/>
                <w:sz w:val="20"/>
                <w:szCs w:val="20"/>
              </w:rPr>
              <w:t>amido</w:t>
            </w:r>
            <w:proofErr w:type="spellEnd"/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018F">
              <w:rPr>
                <w:rFonts w:ascii="Arial" w:eastAsia="Times New Roman" w:hAnsi="Arial" w:cs="Arial"/>
                <w:sz w:val="20"/>
                <w:szCs w:val="20"/>
              </w:rPr>
              <w:t>synthetase</w:t>
            </w:r>
            <w:proofErr w:type="spellEnd"/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BMK.33460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5.52E-05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1.986777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up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Abscisic acid receptor PYL4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BMK.39363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5.00E-10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1.673983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up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Ethylene-responsive transcription factor 1B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BMK.39452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1.98E-09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1.578093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up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Ethylene-responsive transcription factor 15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BMK.43011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4.15E-05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1.973389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up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Indole-3-acetic acid-</w:t>
            </w:r>
            <w:proofErr w:type="spellStart"/>
            <w:r w:rsidRPr="00A3018F">
              <w:rPr>
                <w:rFonts w:ascii="Arial" w:eastAsia="Times New Roman" w:hAnsi="Arial" w:cs="Arial"/>
                <w:sz w:val="20"/>
                <w:szCs w:val="20"/>
              </w:rPr>
              <w:t>amido</w:t>
            </w:r>
            <w:proofErr w:type="spellEnd"/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018F">
              <w:rPr>
                <w:rFonts w:ascii="Arial" w:eastAsia="Times New Roman" w:hAnsi="Arial" w:cs="Arial"/>
                <w:sz w:val="20"/>
                <w:szCs w:val="20"/>
              </w:rPr>
              <w:t>synthetase</w:t>
            </w:r>
            <w:proofErr w:type="spellEnd"/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BMK.43269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3.251149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up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Gibberellin receptor GID1B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BMK.43270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3.761132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up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Gibberellin receptor GID1B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BMK.44844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9.68E-05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1.092452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up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Ethylene response sensor 1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BMK.50321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5.34E-05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1.957701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up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Ethylene receptor 2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BMK.50322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1.11E-15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2.441481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up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Ethylene receptor 2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018F">
              <w:rPr>
                <w:rFonts w:ascii="Calibri" w:eastAsia="Times New Roman" w:hAnsi="Calibri" w:cs="Calibri"/>
                <w:color w:val="000000"/>
              </w:rPr>
              <w:t>BMK.53073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018F">
              <w:rPr>
                <w:rFonts w:ascii="Calibri" w:eastAsia="Times New Roman" w:hAnsi="Calibri" w:cs="Calibri"/>
                <w:color w:val="000000"/>
              </w:rPr>
              <w:t>3.48E-05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018F">
              <w:rPr>
                <w:rFonts w:ascii="Calibri" w:eastAsia="Times New Roman" w:hAnsi="Calibri" w:cs="Calibri"/>
                <w:color w:val="000000"/>
              </w:rPr>
              <w:t>1.652725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018F">
              <w:rPr>
                <w:rFonts w:ascii="Calibri" w:eastAsia="Times New Roman" w:hAnsi="Calibri" w:cs="Calibri"/>
                <w:color w:val="000000"/>
              </w:rPr>
              <w:t>up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018F">
              <w:rPr>
                <w:rFonts w:ascii="Calibri" w:eastAsia="Times New Roman" w:hAnsi="Calibri" w:cs="Calibri"/>
                <w:color w:val="000000"/>
              </w:rPr>
              <w:t>Brassinosteroid</w:t>
            </w:r>
            <w:proofErr w:type="spellEnd"/>
            <w:r w:rsidRPr="00A3018F">
              <w:rPr>
                <w:rFonts w:ascii="Calibri" w:eastAsia="Times New Roman" w:hAnsi="Calibri" w:cs="Calibri"/>
                <w:color w:val="000000"/>
              </w:rPr>
              <w:t xml:space="preserve"> insensitive 1 -associated receptor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BMK.13207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2.90E-08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-1.6831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down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indole-3-acetic acid-</w:t>
            </w:r>
            <w:proofErr w:type="spellStart"/>
            <w:r w:rsidRPr="00A3018F">
              <w:rPr>
                <w:rFonts w:ascii="Arial" w:eastAsia="Times New Roman" w:hAnsi="Arial" w:cs="Arial"/>
                <w:sz w:val="20"/>
                <w:szCs w:val="20"/>
              </w:rPr>
              <w:t>amido</w:t>
            </w:r>
            <w:proofErr w:type="spellEnd"/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018F">
              <w:rPr>
                <w:rFonts w:ascii="Arial" w:eastAsia="Times New Roman" w:hAnsi="Arial" w:cs="Arial"/>
                <w:sz w:val="20"/>
                <w:szCs w:val="20"/>
              </w:rPr>
              <w:t>synthetase</w:t>
            </w:r>
            <w:proofErr w:type="spellEnd"/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BMK.27041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1.11E-09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-3.46477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down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Auxin-induced protein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BMK.27042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8.10E-12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-3.69354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down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Auxin-induced protein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BMK.34581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3.41E-10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-1.49753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down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Auxin-responsive protein IAA14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BMK.35915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0.000188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-1.8339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down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Auxin-induced protein X15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BMK.36873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-2.41068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down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Auxin-induced protein 22C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BMK.37767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1.31E-08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-1.37454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down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Auxin-induced protein 22B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BMK.41070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1.48E-06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-1.26181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down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Auxin transporter-like protein 2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BMK.53930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0.000302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-1.02772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>down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018F">
              <w:rPr>
                <w:rFonts w:ascii="Arial" w:eastAsia="Times New Roman" w:hAnsi="Arial" w:cs="Arial"/>
                <w:sz w:val="20"/>
                <w:szCs w:val="20"/>
              </w:rPr>
              <w:t xml:space="preserve">Auxin response factor 9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018F">
              <w:rPr>
                <w:rFonts w:ascii="Calibri" w:eastAsia="Times New Roman" w:hAnsi="Calibri" w:cs="Calibri"/>
                <w:color w:val="000000"/>
              </w:rPr>
              <w:t>BMK.43540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018F">
              <w:rPr>
                <w:rFonts w:ascii="Calibri" w:eastAsia="Times New Roman" w:hAnsi="Calibri" w:cs="Calibri"/>
                <w:color w:val="000000"/>
              </w:rPr>
              <w:t>1.55E-13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018F">
              <w:rPr>
                <w:rFonts w:ascii="Calibri" w:eastAsia="Times New Roman" w:hAnsi="Calibri" w:cs="Calibri"/>
                <w:color w:val="000000"/>
              </w:rPr>
              <w:t>-1.79173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018F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018F">
              <w:rPr>
                <w:rFonts w:ascii="Calibri" w:eastAsia="Times New Roman" w:hAnsi="Calibri" w:cs="Calibri"/>
                <w:color w:val="000000"/>
              </w:rPr>
              <w:t xml:space="preserve">Auxin-responsive protein IAA20 </w:t>
            </w:r>
          </w:p>
        </w:tc>
      </w:tr>
      <w:tr w:rsidR="00A3018F" w:rsidRPr="00A3018F" w:rsidTr="00A3018F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018F">
              <w:rPr>
                <w:rFonts w:ascii="Calibri" w:eastAsia="Times New Roman" w:hAnsi="Calibri" w:cs="Calibri"/>
                <w:color w:val="000000"/>
              </w:rPr>
              <w:t>BMK.53232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018F">
              <w:rPr>
                <w:rFonts w:ascii="Calibri" w:eastAsia="Times New Roman" w:hAnsi="Calibri" w:cs="Calibri"/>
                <w:color w:val="000000"/>
              </w:rPr>
              <w:t>6.47E-06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018F">
              <w:rPr>
                <w:rFonts w:ascii="Calibri" w:eastAsia="Times New Roman" w:hAnsi="Calibri" w:cs="Calibri"/>
                <w:color w:val="000000"/>
              </w:rPr>
              <w:t>-1.32202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018F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8F" w:rsidRPr="00A3018F" w:rsidRDefault="00A3018F" w:rsidP="00A3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018F">
              <w:rPr>
                <w:rFonts w:ascii="Calibri" w:eastAsia="Times New Roman" w:hAnsi="Calibri" w:cs="Calibri"/>
                <w:color w:val="000000"/>
              </w:rPr>
              <w:t>Brassinosteroid</w:t>
            </w:r>
            <w:proofErr w:type="spellEnd"/>
            <w:r w:rsidRPr="00A3018F">
              <w:rPr>
                <w:rFonts w:ascii="Calibri" w:eastAsia="Times New Roman" w:hAnsi="Calibri" w:cs="Calibri"/>
                <w:color w:val="000000"/>
              </w:rPr>
              <w:t xml:space="preserve"> LRR receptor kinase </w:t>
            </w:r>
          </w:p>
        </w:tc>
      </w:tr>
    </w:tbl>
    <w:p w:rsidR="00C4367D" w:rsidRDefault="00C4367D"/>
    <w:sectPr w:rsidR="00C4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7D"/>
    <w:rsid w:val="001C79EA"/>
    <w:rsid w:val="00754205"/>
    <w:rsid w:val="00960AB2"/>
    <w:rsid w:val="009E2DFC"/>
    <w:rsid w:val="00A3018F"/>
    <w:rsid w:val="00B43ECD"/>
    <w:rsid w:val="00C4367D"/>
    <w:rsid w:val="00D46224"/>
    <w:rsid w:val="00DD59A8"/>
    <w:rsid w:val="00E64B25"/>
    <w:rsid w:val="00E7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739ED-DC48-4551-9640-BB64D751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Tuskegee University</dc:creator>
  <cp:lastModifiedBy>Guohao He</cp:lastModifiedBy>
  <cp:revision>2</cp:revision>
  <dcterms:created xsi:type="dcterms:W3CDTF">2017-08-08T19:27:00Z</dcterms:created>
  <dcterms:modified xsi:type="dcterms:W3CDTF">2017-08-08T19:27:00Z</dcterms:modified>
</cp:coreProperties>
</file>