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2698A" w14:textId="4835468E" w:rsidR="00966DDF" w:rsidRPr="0019506A" w:rsidRDefault="00966DDF" w:rsidP="005E3769">
      <w:pPr>
        <w:spacing w:after="120"/>
        <w:rPr>
          <w:rFonts w:ascii="Times New Roman" w:hAnsi="Times New Roman" w:cs="Times New Roman"/>
          <w:b/>
          <w:sz w:val="24"/>
          <w:szCs w:val="24"/>
          <w:lang w:val="en-GB"/>
        </w:rPr>
      </w:pPr>
      <w:bookmarkStart w:id="0" w:name="_GoBack"/>
      <w:proofErr w:type="spellStart"/>
      <w:r w:rsidRPr="0019506A">
        <w:rPr>
          <w:rFonts w:ascii="Times New Roman" w:hAnsi="Times New Roman" w:cs="Times New Roman"/>
          <w:b/>
          <w:sz w:val="24"/>
          <w:szCs w:val="24"/>
          <w:lang w:val="en-US"/>
        </w:rPr>
        <w:t>S4</w:t>
      </w:r>
      <w:proofErr w:type="spellEnd"/>
      <w:r w:rsidRPr="0019506A">
        <w:rPr>
          <w:rFonts w:ascii="Times New Roman" w:hAnsi="Times New Roman" w:cs="Times New Roman"/>
          <w:b/>
          <w:sz w:val="24"/>
          <w:szCs w:val="24"/>
          <w:lang w:val="en-US"/>
        </w:rPr>
        <w:t xml:space="preserve"> </w:t>
      </w:r>
      <w:r w:rsidR="0019506A" w:rsidRPr="0019506A">
        <w:rPr>
          <w:rFonts w:ascii="Times New Roman" w:hAnsi="Times New Roman" w:cs="Times New Roman"/>
          <w:b/>
          <w:sz w:val="24"/>
          <w:szCs w:val="24"/>
          <w:lang w:val="en-US"/>
        </w:rPr>
        <w:t xml:space="preserve">File. </w:t>
      </w:r>
      <w:r w:rsidRPr="0019506A">
        <w:rPr>
          <w:rFonts w:ascii="Times New Roman" w:hAnsi="Times New Roman" w:cs="Times New Roman"/>
          <w:b/>
          <w:sz w:val="24"/>
          <w:szCs w:val="24"/>
          <w:lang w:val="en-GB"/>
        </w:rPr>
        <w:t xml:space="preserve">Genetic diversity and fine-scale spatial genetic structure statistics in </w:t>
      </w:r>
      <w:proofErr w:type="spellStart"/>
      <w:r w:rsidRPr="0019506A">
        <w:rPr>
          <w:rFonts w:ascii="Times New Roman" w:hAnsi="Times New Roman" w:cs="Times New Roman"/>
          <w:b/>
          <w:i/>
          <w:sz w:val="24"/>
          <w:szCs w:val="24"/>
          <w:lang w:val="en-GB"/>
        </w:rPr>
        <w:t>Symphonia</w:t>
      </w:r>
      <w:proofErr w:type="spellEnd"/>
      <w:r w:rsidRPr="0019506A">
        <w:rPr>
          <w:rFonts w:ascii="Times New Roman" w:hAnsi="Times New Roman" w:cs="Times New Roman"/>
          <w:b/>
          <w:i/>
          <w:sz w:val="24"/>
          <w:szCs w:val="24"/>
          <w:lang w:val="en-GB"/>
        </w:rPr>
        <w:t xml:space="preserve"> </w:t>
      </w:r>
      <w:proofErr w:type="spellStart"/>
      <w:r w:rsidRPr="0019506A">
        <w:rPr>
          <w:rFonts w:ascii="Times New Roman" w:hAnsi="Times New Roman" w:cs="Times New Roman"/>
          <w:b/>
          <w:i/>
          <w:sz w:val="24"/>
          <w:szCs w:val="24"/>
          <w:lang w:val="en-GB"/>
        </w:rPr>
        <w:t>globulifera</w:t>
      </w:r>
      <w:proofErr w:type="spellEnd"/>
      <w:r w:rsidRPr="0019506A">
        <w:rPr>
          <w:rFonts w:ascii="Times New Roman" w:hAnsi="Times New Roman" w:cs="Times New Roman"/>
          <w:b/>
          <w:i/>
          <w:sz w:val="24"/>
          <w:szCs w:val="24"/>
          <w:lang w:val="en-GB"/>
        </w:rPr>
        <w:t xml:space="preserve"> </w:t>
      </w:r>
      <w:r w:rsidRPr="0019506A">
        <w:rPr>
          <w:rFonts w:ascii="Times New Roman" w:hAnsi="Times New Roman" w:cs="Times New Roman"/>
          <w:b/>
          <w:sz w:val="24"/>
          <w:szCs w:val="24"/>
          <w:lang w:val="en-GB"/>
        </w:rPr>
        <w:t>based on different groups of SSRs.</w:t>
      </w:r>
    </w:p>
    <w:bookmarkEnd w:id="0"/>
    <w:p w14:paraId="5D78EC02" w14:textId="77777777" w:rsidR="005E3769" w:rsidRDefault="005E3769" w:rsidP="005E3769">
      <w:pPr>
        <w:spacing w:after="120"/>
        <w:rPr>
          <w:rFonts w:ascii="Times New Roman" w:hAnsi="Times New Roman" w:cs="Times New Roman"/>
          <w:sz w:val="24"/>
          <w:szCs w:val="24"/>
          <w:lang w:val="en-GB"/>
        </w:rPr>
      </w:pPr>
    </w:p>
    <w:p w14:paraId="6737D85A" w14:textId="33A5E4C8" w:rsidR="00966DDF" w:rsidRPr="00EE2EE9" w:rsidRDefault="00966DDF" w:rsidP="00966DD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Table </w:t>
      </w:r>
      <w:r w:rsidRPr="00EE2EE9">
        <w:rPr>
          <w:rFonts w:ascii="Times New Roman" w:hAnsi="Times New Roman" w:cs="Times New Roman"/>
          <w:sz w:val="24"/>
          <w:szCs w:val="24"/>
          <w:lang w:val="en-GB"/>
        </w:rPr>
        <w:t>S4</w:t>
      </w:r>
      <w:r>
        <w:rPr>
          <w:rFonts w:ascii="Times New Roman" w:hAnsi="Times New Roman" w:cs="Times New Roman"/>
          <w:sz w:val="24"/>
          <w:szCs w:val="24"/>
          <w:lang w:val="en-GB"/>
        </w:rPr>
        <w:t>.1.</w:t>
      </w:r>
      <w:r w:rsidRPr="00EE2EE9">
        <w:rPr>
          <w:rFonts w:ascii="Times New Roman" w:hAnsi="Times New Roman" w:cs="Times New Roman"/>
          <w:sz w:val="24"/>
          <w:szCs w:val="24"/>
          <w:lang w:val="en-GB"/>
        </w:rPr>
        <w:t xml:space="preserve"> Genetic diversity and </w:t>
      </w:r>
      <w:r>
        <w:rPr>
          <w:rFonts w:ascii="Times New Roman" w:hAnsi="Times New Roman" w:cs="Times New Roman"/>
          <w:sz w:val="24"/>
          <w:szCs w:val="24"/>
          <w:lang w:val="en-GB"/>
        </w:rPr>
        <w:t xml:space="preserve">fine-scale </w:t>
      </w:r>
      <w:r w:rsidRPr="00EE2EE9">
        <w:rPr>
          <w:rFonts w:ascii="Times New Roman" w:hAnsi="Times New Roman" w:cs="Times New Roman"/>
          <w:sz w:val="24"/>
          <w:szCs w:val="24"/>
          <w:lang w:val="en-GB"/>
        </w:rPr>
        <w:t xml:space="preserve">spatial genetic structure statistics in </w:t>
      </w:r>
      <w:proofErr w:type="spellStart"/>
      <w:r w:rsidRPr="00EE2EE9">
        <w:rPr>
          <w:rFonts w:ascii="Times New Roman" w:hAnsi="Times New Roman" w:cs="Times New Roman"/>
          <w:i/>
          <w:sz w:val="24"/>
          <w:szCs w:val="24"/>
          <w:lang w:val="en-GB"/>
        </w:rPr>
        <w:t>Symphonia</w:t>
      </w:r>
      <w:proofErr w:type="spellEnd"/>
      <w:r w:rsidRPr="00EE2EE9">
        <w:rPr>
          <w:rFonts w:ascii="Times New Roman" w:hAnsi="Times New Roman" w:cs="Times New Roman"/>
          <w:i/>
          <w:sz w:val="24"/>
          <w:szCs w:val="24"/>
          <w:lang w:val="en-GB"/>
        </w:rPr>
        <w:t xml:space="preserve"> </w:t>
      </w:r>
      <w:proofErr w:type="spellStart"/>
      <w:r w:rsidRPr="00EE2EE9">
        <w:rPr>
          <w:rFonts w:ascii="Times New Roman" w:hAnsi="Times New Roman" w:cs="Times New Roman"/>
          <w:i/>
          <w:sz w:val="24"/>
          <w:szCs w:val="24"/>
          <w:lang w:val="en-GB"/>
        </w:rPr>
        <w:t>globulifera</w:t>
      </w:r>
      <w:proofErr w:type="spellEnd"/>
      <w:r w:rsidRPr="00EE2EE9">
        <w:rPr>
          <w:rFonts w:ascii="Times New Roman" w:hAnsi="Times New Roman" w:cs="Times New Roman"/>
          <w:i/>
          <w:sz w:val="24"/>
          <w:szCs w:val="24"/>
          <w:lang w:val="en-GB"/>
        </w:rPr>
        <w:t xml:space="preserve"> </w:t>
      </w:r>
      <w:r w:rsidR="00366686">
        <w:rPr>
          <w:rFonts w:ascii="Times New Roman" w:hAnsi="Times New Roman" w:cs="Times New Roman"/>
          <w:sz w:val="24"/>
          <w:szCs w:val="24"/>
          <w:lang w:val="en-GB"/>
        </w:rPr>
        <w:t>in a subset of loci corresponding to the</w:t>
      </w:r>
      <w:r w:rsidR="003871E3">
        <w:rPr>
          <w:rFonts w:ascii="Times New Roman" w:hAnsi="Times New Roman" w:cs="Times New Roman"/>
          <w:sz w:val="24"/>
          <w:szCs w:val="24"/>
          <w:lang w:val="en-GB"/>
        </w:rPr>
        <w:t xml:space="preserve"> </w:t>
      </w:r>
      <w:r w:rsidRPr="00EE2EE9">
        <w:rPr>
          <w:rFonts w:ascii="Times New Roman" w:hAnsi="Times New Roman" w:cs="Times New Roman"/>
          <w:sz w:val="24"/>
          <w:szCs w:val="24"/>
          <w:lang w:val="en-GB"/>
        </w:rPr>
        <w:t xml:space="preserve">three nuclear </w:t>
      </w:r>
      <w:proofErr w:type="spellStart"/>
      <w:r w:rsidRPr="00EE2EE9">
        <w:rPr>
          <w:rFonts w:ascii="Times New Roman" w:hAnsi="Times New Roman" w:cs="Times New Roman"/>
          <w:sz w:val="24"/>
          <w:szCs w:val="24"/>
          <w:lang w:val="en-GB"/>
        </w:rPr>
        <w:t>SSRs</w:t>
      </w:r>
      <w:proofErr w:type="spellEnd"/>
      <w:r w:rsidR="003871E3">
        <w:rPr>
          <w:rFonts w:ascii="Times New Roman" w:hAnsi="Times New Roman" w:cs="Times New Roman"/>
          <w:sz w:val="24"/>
          <w:szCs w:val="24"/>
          <w:lang w:val="en-GB"/>
        </w:rPr>
        <w:t xml:space="preserve"> </w:t>
      </w:r>
      <w:r w:rsidR="008C7C03">
        <w:rPr>
          <w:rFonts w:ascii="Times New Roman" w:hAnsi="Times New Roman" w:cs="Times New Roman"/>
          <w:sz w:val="24"/>
          <w:szCs w:val="24"/>
          <w:lang w:val="en-GB"/>
        </w:rPr>
        <w:t>used</w:t>
      </w:r>
      <w:r w:rsidR="003871E3">
        <w:rPr>
          <w:rFonts w:ascii="Times New Roman" w:hAnsi="Times New Roman" w:cs="Times New Roman"/>
          <w:sz w:val="24"/>
          <w:szCs w:val="24"/>
          <w:lang w:val="en-GB"/>
        </w:rPr>
        <w:t xml:space="preserve"> in </w:t>
      </w:r>
      <w:proofErr w:type="spellStart"/>
      <w:r w:rsidR="003871E3">
        <w:rPr>
          <w:rFonts w:ascii="Times New Roman" w:hAnsi="Times New Roman" w:cs="Times New Roman"/>
          <w:sz w:val="24"/>
          <w:szCs w:val="24"/>
          <w:lang w:val="en-GB"/>
        </w:rPr>
        <w:t>Paracou</w:t>
      </w:r>
      <w:proofErr w:type="spellEnd"/>
      <w:r w:rsidR="001334B7">
        <w:rPr>
          <w:rFonts w:ascii="Times New Roman" w:hAnsi="Times New Roman" w:cs="Times New Roman"/>
          <w:sz w:val="24"/>
          <w:szCs w:val="24"/>
          <w:lang w:val="en-GB"/>
        </w:rPr>
        <w:t xml:space="preserve"> </w:t>
      </w:r>
      <w:r w:rsidR="001334B7" w:rsidRPr="001334B7">
        <w:rPr>
          <w:rFonts w:ascii="Times New Roman" w:hAnsi="Times New Roman" w:cs="Times New Roman"/>
          <w:sz w:val="24"/>
          <w:szCs w:val="24"/>
          <w:lang w:val="en-GB"/>
        </w:rPr>
        <w:fldChar w:fldCharType="begin" w:fldLock="1"/>
      </w:r>
      <w:r w:rsidR="00BC2306">
        <w:rPr>
          <w:rFonts w:ascii="Times New Roman" w:hAnsi="Times New Roman" w:cs="Times New Roman"/>
          <w:sz w:val="24"/>
          <w:szCs w:val="24"/>
          <w:lang w:val="en-GB"/>
        </w:rPr>
        <w:instrText>ADDIN CSL_CITATION { "citationItems" : [ { "id" : "ITEM-1", "itemData" : { "DOI" : "10.1038/sj.hdy.6800560", "ISSN" : "0018-067X", "PMID" : "15316558", "abstract" : "In this paper, we report a study of the mating system and gene flow of Symphonia globulifera, a hermaphroditic, mainly bird-pollinated tree species with a large geographic distribution in the tropical Americas and Africa. Using three microsatellites, we analysed 534 seeds of 28 open pollinated families and 164 adults at the experimental site 'Paracou' in French Guiana. We observed, compared to other tropical tree species, relatively high values for the effective number of alleles. Significant spatial genetic structure was detected, with trees at distances up to 150 m more genetically similar than expected at random. We estimated parameters of the mating system and gene flow by using the mixed mating model and the TwoGener approach. The estimated multilocus outcrossing rate, tm, was 0.920. A significant level of biparental inbreeding and a high proportion of full-sibs were estimated for the 28 seed arrays. We estimated mean pollen dispersal distances between 27 and 53 m according to the dispersal models used. Although the adult population density of S. globulifera in Paracou was relatively high, the joint estimation of pollen dispersal and density of reproductive trees gave effective density estimates of 1.6 and 1.3 trees/ha. The parameters of the mating system and gene flow are discussed in the context of spatial genetic and demographic structures, flowering phenology and pollinator composition and behaviour.", "author" : [ { "dropping-particle" : "", "family" : "Degen", "given" : "B", "non-dropping-particle" : "", "parse-names" : false, "suffix" : "" }, { "dropping-particle" : "", "family" : "Bandou", "given" : "E", "non-dropping-particle" : "", "parse-names" : false, "suffix" : "" }, { "dropping-particle" : "", "family" : "Caron", "given" : "H", "non-dropping-particle" : "", "parse-names" : false, "suffix" : "" } ], "container-title" : "Heredity", "id" : "ITEM-1", "issue" : "6", "issued" : { "date-parts" : [ [ "2004", "12", "18" ] ] }, "page" : "585-591", "title" : "Limited pollen dispersal and biparental inbreeding in &lt;i&gt;Symphonia globulifera&lt;/i&gt; in French Guiana", "type" : "article-journal", "volume" : "93" }, "uris" : [ "http://www.mendeley.com/documents/?uuid=43a50203-441d-4e46-b82f-0b8b620e9b96" ] } ], "mendeley" : { "formattedCitation" : "[1]", "plainTextFormattedCitation" : "[1]", "previouslyFormattedCitation" : "[1]" }, "properties" : { "noteIndex" : 0 }, "schema" : "https://github.com/citation-style-language/schema/raw/master/csl-citation.json" }</w:instrText>
      </w:r>
      <w:r w:rsidR="001334B7" w:rsidRPr="001334B7">
        <w:rPr>
          <w:rFonts w:ascii="Times New Roman" w:hAnsi="Times New Roman" w:cs="Times New Roman"/>
          <w:sz w:val="24"/>
          <w:szCs w:val="24"/>
          <w:lang w:val="en-GB"/>
        </w:rPr>
        <w:fldChar w:fldCharType="separate"/>
      </w:r>
      <w:r w:rsidR="001334B7" w:rsidRPr="001334B7">
        <w:rPr>
          <w:rFonts w:ascii="Times New Roman" w:hAnsi="Times New Roman" w:cs="Times New Roman"/>
          <w:noProof/>
          <w:sz w:val="24"/>
          <w:szCs w:val="24"/>
          <w:lang w:val="en-GB"/>
        </w:rPr>
        <w:t>[1]</w:t>
      </w:r>
      <w:r w:rsidR="001334B7" w:rsidRPr="001334B7">
        <w:rPr>
          <w:rFonts w:ascii="Times New Roman" w:hAnsi="Times New Roman" w:cs="Times New Roman"/>
          <w:sz w:val="24"/>
          <w:szCs w:val="24"/>
          <w:lang w:val="en-GB"/>
        </w:rPr>
        <w:fldChar w:fldCharType="end"/>
      </w:r>
      <w:r w:rsidRPr="001334B7">
        <w:rPr>
          <w:rFonts w:ascii="Times New Roman" w:hAnsi="Times New Roman" w:cs="Times New Roman"/>
          <w:sz w:val="24"/>
          <w:szCs w:val="24"/>
          <w:lang w:val="en-GB"/>
        </w:rPr>
        <w:t>.</w:t>
      </w:r>
      <w:r w:rsidRPr="00EE2EE9">
        <w:rPr>
          <w:rFonts w:ascii="Times New Roman" w:hAnsi="Times New Roman" w:cs="Times New Roman"/>
          <w:i/>
          <w:sz w:val="24"/>
          <w:szCs w:val="24"/>
          <w:lang w:val="en-GB"/>
        </w:rPr>
        <w:t xml:space="preserve"> </w:t>
      </w:r>
      <w:r w:rsidRPr="006F5F53">
        <w:rPr>
          <w:rFonts w:ascii="Times New Roman" w:eastAsia="Times New Roman" w:hAnsi="Times New Roman" w:cs="Times New Roman"/>
          <w:color w:val="000000"/>
          <w:sz w:val="24"/>
          <w:szCs w:val="24"/>
          <w:lang w:val="en-GB" w:eastAsia="es-ES"/>
        </w:rPr>
        <w:t>n, sample size for SSR data</w:t>
      </w:r>
      <w:r>
        <w:rPr>
          <w:rFonts w:ascii="Times New Roman" w:eastAsia="Times New Roman" w:hAnsi="Times New Roman" w:cs="Times New Roman"/>
          <w:color w:val="000000"/>
          <w:sz w:val="24"/>
          <w:szCs w:val="24"/>
          <w:lang w:val="en-GB" w:eastAsia="es-ES"/>
        </w:rPr>
        <w:t>;</w:t>
      </w:r>
      <w:r w:rsidRPr="00EE2EE9">
        <w:rPr>
          <w:rFonts w:ascii="Times New Roman" w:hAnsi="Times New Roman" w:cs="Times New Roman"/>
          <w:i/>
          <w:sz w:val="24"/>
          <w:szCs w:val="24"/>
          <w:lang w:val="en-GB"/>
        </w:rPr>
        <w:t xml:space="preserve"> A</w:t>
      </w:r>
      <w:r w:rsidRPr="00EE2EE9">
        <w:rPr>
          <w:rFonts w:ascii="Times New Roman" w:hAnsi="Times New Roman" w:cs="Times New Roman"/>
          <w:sz w:val="24"/>
          <w:szCs w:val="24"/>
          <w:lang w:val="en-GB"/>
        </w:rPr>
        <w:t xml:space="preserve">, mean number of alleles per locus; </w:t>
      </w:r>
      <w:r w:rsidRPr="00EE2EE9">
        <w:rPr>
          <w:rFonts w:ascii="Times New Roman" w:hAnsi="Times New Roman" w:cs="Times New Roman"/>
          <w:i/>
          <w:sz w:val="24"/>
          <w:szCs w:val="24"/>
          <w:lang w:val="en-GB"/>
        </w:rPr>
        <w:t>A</w:t>
      </w:r>
      <w:r w:rsidRPr="00EE2EE9">
        <w:rPr>
          <w:rFonts w:ascii="Times New Roman" w:hAnsi="Times New Roman" w:cs="Times New Roman"/>
          <w:sz w:val="24"/>
          <w:szCs w:val="24"/>
          <w:vertAlign w:val="subscript"/>
          <w:lang w:val="en-GB"/>
        </w:rPr>
        <w:t>R</w:t>
      </w:r>
      <w:r w:rsidRPr="00EE2EE9">
        <w:rPr>
          <w:rFonts w:ascii="Times New Roman" w:hAnsi="Times New Roman" w:cs="Times New Roman"/>
          <w:sz w:val="24"/>
          <w:szCs w:val="24"/>
          <w:lang w:val="en-GB"/>
        </w:rPr>
        <w:t>, allelic richness or number of alleles expected in a sample of 34 individuals and standard devi</w:t>
      </w:r>
      <w:r>
        <w:rPr>
          <w:rFonts w:ascii="Times New Roman" w:hAnsi="Times New Roman" w:cs="Times New Roman"/>
          <w:sz w:val="24"/>
          <w:szCs w:val="24"/>
          <w:lang w:val="en-GB"/>
        </w:rPr>
        <w:t>a</w:t>
      </w:r>
      <w:r w:rsidRPr="00EE2EE9">
        <w:rPr>
          <w:rFonts w:ascii="Times New Roman" w:hAnsi="Times New Roman" w:cs="Times New Roman"/>
          <w:sz w:val="24"/>
          <w:szCs w:val="24"/>
          <w:lang w:val="en-GB"/>
        </w:rPr>
        <w:t xml:space="preserve">tion; </w:t>
      </w:r>
      <w:r w:rsidRPr="00EE2EE9">
        <w:rPr>
          <w:rFonts w:ascii="Times New Roman" w:hAnsi="Times New Roman" w:cs="Times New Roman"/>
          <w:i/>
          <w:sz w:val="24"/>
          <w:szCs w:val="24"/>
          <w:lang w:val="en-GB"/>
        </w:rPr>
        <w:t>H</w:t>
      </w:r>
      <w:r w:rsidRPr="00EE2EE9">
        <w:rPr>
          <w:rFonts w:ascii="Times New Roman" w:hAnsi="Times New Roman" w:cs="Times New Roman"/>
          <w:sz w:val="24"/>
          <w:szCs w:val="24"/>
          <w:vertAlign w:val="subscript"/>
          <w:lang w:val="en-GB"/>
        </w:rPr>
        <w:t>E</w:t>
      </w:r>
      <w:r w:rsidRPr="00EE2EE9">
        <w:rPr>
          <w:rFonts w:ascii="Times New Roman" w:hAnsi="Times New Roman" w:cs="Times New Roman"/>
          <w:sz w:val="24"/>
          <w:szCs w:val="24"/>
          <w:lang w:val="en-GB"/>
        </w:rPr>
        <w:t xml:space="preserve">, expected heterozygosity; </w:t>
      </w:r>
      <w:proofErr w:type="spellStart"/>
      <w:r w:rsidRPr="00EE2EE9">
        <w:rPr>
          <w:rFonts w:ascii="Times New Roman" w:hAnsi="Times New Roman" w:cs="Times New Roman"/>
          <w:i/>
          <w:sz w:val="24"/>
          <w:szCs w:val="24"/>
          <w:lang w:val="en-GB"/>
        </w:rPr>
        <w:t>F</w:t>
      </w:r>
      <w:r w:rsidRPr="00EE2EE9">
        <w:rPr>
          <w:rFonts w:ascii="Times New Roman" w:hAnsi="Times New Roman" w:cs="Times New Roman"/>
          <w:sz w:val="24"/>
          <w:szCs w:val="24"/>
          <w:vertAlign w:val="subscript"/>
          <w:lang w:val="en-GB"/>
        </w:rPr>
        <w:t>IS</w:t>
      </w:r>
      <w:proofErr w:type="spellEnd"/>
      <w:r w:rsidRPr="00EE2EE9">
        <w:rPr>
          <w:rFonts w:ascii="Times New Roman" w:hAnsi="Times New Roman" w:cs="Times New Roman"/>
          <w:sz w:val="24"/>
          <w:szCs w:val="24"/>
          <w:lang w:val="en-GB"/>
        </w:rPr>
        <w:t xml:space="preserve">, fixation index; DC, number of distance classes; 1st DC, maximum distance of the first class (m); </w:t>
      </w:r>
      <w:proofErr w:type="spellStart"/>
      <w:r w:rsidRPr="00EE2EE9">
        <w:rPr>
          <w:rFonts w:ascii="Times New Roman" w:hAnsi="Times New Roman" w:cs="Times New Roman"/>
          <w:i/>
          <w:sz w:val="24"/>
          <w:szCs w:val="24"/>
          <w:lang w:val="en-GB"/>
        </w:rPr>
        <w:t>F</w:t>
      </w:r>
      <w:r w:rsidRPr="00EE2EE9">
        <w:rPr>
          <w:rFonts w:ascii="Times New Roman" w:hAnsi="Times New Roman" w:cs="Times New Roman"/>
          <w:sz w:val="24"/>
          <w:szCs w:val="24"/>
          <w:vertAlign w:val="subscript"/>
          <w:lang w:val="en-GB"/>
        </w:rPr>
        <w:t>ij</w:t>
      </w:r>
      <w:proofErr w:type="spellEnd"/>
      <w:r w:rsidRPr="00EE2EE9">
        <w:rPr>
          <w:rFonts w:ascii="Times New Roman" w:hAnsi="Times New Roman" w:cs="Times New Roman"/>
          <w:sz w:val="24"/>
          <w:szCs w:val="24"/>
          <w:lang w:val="en-GB"/>
        </w:rPr>
        <w:t xml:space="preserve">-intra, intra individual kinship coefficient; </w:t>
      </w:r>
      <w:proofErr w:type="spellStart"/>
      <w:r w:rsidRPr="00EE2EE9">
        <w:rPr>
          <w:rFonts w:ascii="Times New Roman" w:hAnsi="Times New Roman" w:cs="Times New Roman"/>
          <w:i/>
          <w:sz w:val="24"/>
          <w:szCs w:val="24"/>
          <w:lang w:val="en-GB"/>
        </w:rPr>
        <w:t>F</w:t>
      </w:r>
      <w:r w:rsidRPr="00EE2EE9">
        <w:rPr>
          <w:rFonts w:ascii="Times New Roman" w:hAnsi="Times New Roman" w:cs="Times New Roman"/>
          <w:sz w:val="24"/>
          <w:szCs w:val="24"/>
          <w:vertAlign w:val="subscript"/>
          <w:lang w:val="en-GB"/>
        </w:rPr>
        <w:t>ij</w:t>
      </w:r>
      <w:proofErr w:type="spellEnd"/>
      <w:r w:rsidRPr="00EE2EE9">
        <w:rPr>
          <w:rFonts w:ascii="Times New Roman" w:hAnsi="Times New Roman" w:cs="Times New Roman"/>
          <w:sz w:val="24"/>
          <w:szCs w:val="24"/>
          <w:vertAlign w:val="subscript"/>
          <w:lang w:val="en-GB"/>
        </w:rPr>
        <w:t xml:space="preserve">(1), </w:t>
      </w:r>
      <w:r w:rsidRPr="00EE2EE9">
        <w:rPr>
          <w:rFonts w:ascii="Times New Roman" w:hAnsi="Times New Roman" w:cs="Times New Roman"/>
          <w:sz w:val="24"/>
          <w:szCs w:val="24"/>
          <w:lang w:val="en-GB"/>
        </w:rPr>
        <w:t>average kinship coefficient of the first distance class</w:t>
      </w:r>
      <w:r>
        <w:rPr>
          <w:rFonts w:ascii="Times New Roman" w:hAnsi="Times New Roman" w:cs="Times New Roman"/>
          <w:sz w:val="24"/>
          <w:szCs w:val="24"/>
          <w:lang w:val="en-GB"/>
        </w:rPr>
        <w:t>;</w:t>
      </w:r>
      <w:r w:rsidRPr="00EE2EE9">
        <w:rPr>
          <w:rFonts w:ascii="Times New Roman" w:hAnsi="Times New Roman" w:cs="Times New Roman"/>
          <w:i/>
          <w:sz w:val="24"/>
          <w:szCs w:val="24"/>
          <w:lang w:val="en-GB"/>
        </w:rPr>
        <w:t xml:space="preserve"> </w:t>
      </w:r>
      <w:proofErr w:type="spellStart"/>
      <w:r w:rsidRPr="00EE2EE9">
        <w:rPr>
          <w:rFonts w:ascii="Times New Roman" w:hAnsi="Times New Roman" w:cs="Times New Roman"/>
          <w:i/>
          <w:sz w:val="24"/>
          <w:szCs w:val="24"/>
          <w:lang w:val="en-GB"/>
        </w:rPr>
        <w:t>Sp</w:t>
      </w:r>
      <w:proofErr w:type="spellEnd"/>
      <w:r w:rsidRPr="00EE2EE9">
        <w:rPr>
          <w:rFonts w:ascii="Times New Roman" w:hAnsi="Times New Roman" w:cs="Times New Roman"/>
          <w:i/>
          <w:sz w:val="24"/>
          <w:szCs w:val="24"/>
          <w:lang w:val="en-GB"/>
        </w:rPr>
        <w:t>,</w:t>
      </w:r>
      <w:r w:rsidRPr="00EE2EE9">
        <w:rPr>
          <w:rFonts w:ascii="Times New Roman" w:hAnsi="Times New Roman" w:cs="Times New Roman"/>
          <w:sz w:val="24"/>
          <w:szCs w:val="24"/>
          <w:lang w:val="en-GB"/>
        </w:rPr>
        <w:t xml:space="preserve"> intensity of </w:t>
      </w:r>
      <w:proofErr w:type="spellStart"/>
      <w:r>
        <w:rPr>
          <w:rFonts w:ascii="Times New Roman" w:hAnsi="Times New Roman" w:cs="Times New Roman"/>
          <w:sz w:val="24"/>
          <w:szCs w:val="24"/>
          <w:lang w:val="en-GB"/>
        </w:rPr>
        <w:t>F</w:t>
      </w:r>
      <w:r w:rsidRPr="00EE2EE9">
        <w:rPr>
          <w:rFonts w:ascii="Times New Roman" w:hAnsi="Times New Roman" w:cs="Times New Roman"/>
          <w:sz w:val="24"/>
          <w:szCs w:val="24"/>
          <w:lang w:val="en-GB"/>
        </w:rPr>
        <w:t>SGS</w:t>
      </w:r>
      <w:proofErr w:type="spellEnd"/>
      <w:r w:rsidRPr="00EE2EE9">
        <w:rPr>
          <w:rFonts w:ascii="Times New Roman" w:hAnsi="Times New Roman" w:cs="Times New Roman"/>
          <w:sz w:val="24"/>
          <w:szCs w:val="24"/>
          <w:lang w:val="en-GB"/>
        </w:rPr>
        <w:t xml:space="preserve"> and </w:t>
      </w:r>
      <w:r w:rsidRPr="00EE2EE9">
        <w:rPr>
          <w:rFonts w:ascii="Times New Roman" w:hAnsi="Times New Roman" w:cs="Times New Roman"/>
          <w:i/>
          <w:sz w:val="24"/>
          <w:szCs w:val="24"/>
          <w:lang w:val="en-GB"/>
        </w:rPr>
        <w:t>P</w:t>
      </w:r>
      <w:r w:rsidRPr="00EE2EE9">
        <w:rPr>
          <w:rFonts w:ascii="Times New Roman" w:hAnsi="Times New Roman" w:cs="Times New Roman"/>
          <w:sz w:val="24"/>
          <w:szCs w:val="24"/>
          <w:lang w:val="en-GB"/>
        </w:rPr>
        <w:t xml:space="preserve">-value of one-sided test of the regression slope </w:t>
      </w:r>
      <w:r w:rsidRPr="00EE2EE9">
        <w:rPr>
          <w:rFonts w:ascii="Times New Roman" w:hAnsi="Times New Roman" w:cs="Times New Roman"/>
          <w:i/>
          <w:sz w:val="24"/>
          <w:szCs w:val="24"/>
          <w:lang w:val="en-GB"/>
        </w:rPr>
        <w:t>b</w:t>
      </w:r>
      <w:r w:rsidRPr="00EE2EE9">
        <w:rPr>
          <w:rFonts w:ascii="Times New Roman" w:hAnsi="Times New Roman" w:cs="Times New Roman"/>
          <w:sz w:val="24"/>
          <w:szCs w:val="24"/>
          <w:lang w:val="en-GB"/>
        </w:rPr>
        <w:t xml:space="preserve">; </w:t>
      </w:r>
      <w:r w:rsidRPr="00EE2EE9">
        <w:rPr>
          <w:rFonts w:ascii="Times New Roman" w:hAnsi="Times New Roman" w:cs="Times New Roman"/>
          <w:i/>
          <w:sz w:val="24"/>
          <w:szCs w:val="24"/>
          <w:lang w:val="en-GB"/>
        </w:rPr>
        <w:t xml:space="preserve">b </w:t>
      </w:r>
      <w:r w:rsidRPr="00EE2EE9">
        <w:rPr>
          <w:rFonts w:ascii="Times New Roman" w:hAnsi="Times New Roman" w:cs="Times New Roman"/>
          <w:sz w:val="24"/>
          <w:szCs w:val="24"/>
          <w:lang w:val="en-GB"/>
        </w:rPr>
        <w:t xml:space="preserve">mean </w:t>
      </w:r>
      <w:proofErr w:type="spellStart"/>
      <w:r w:rsidRPr="00EE2EE9">
        <w:rPr>
          <w:rFonts w:ascii="Times New Roman" w:hAnsi="Times New Roman" w:cs="Times New Roman"/>
          <w:sz w:val="24"/>
          <w:szCs w:val="24"/>
          <w:lang w:val="en-GB"/>
        </w:rPr>
        <w:t>jacknife</w:t>
      </w:r>
      <w:proofErr w:type="spellEnd"/>
      <w:r w:rsidRPr="00EE2EE9">
        <w:rPr>
          <w:rFonts w:ascii="Times New Roman" w:hAnsi="Times New Roman" w:cs="Times New Roman"/>
          <w:sz w:val="24"/>
          <w:szCs w:val="24"/>
          <w:lang w:val="en-GB"/>
        </w:rPr>
        <w:t xml:space="preserve"> ± SE, </w:t>
      </w:r>
      <w:proofErr w:type="spellStart"/>
      <w:r w:rsidRPr="00EE2EE9">
        <w:rPr>
          <w:rFonts w:ascii="Times New Roman" w:hAnsi="Times New Roman" w:cs="Times New Roman"/>
          <w:sz w:val="24"/>
          <w:szCs w:val="24"/>
          <w:lang w:val="en-GB"/>
        </w:rPr>
        <w:t>jackknife</w:t>
      </w:r>
      <w:proofErr w:type="spellEnd"/>
      <w:r w:rsidRPr="00EE2EE9">
        <w:rPr>
          <w:rFonts w:ascii="Times New Roman" w:hAnsi="Times New Roman" w:cs="Times New Roman"/>
          <w:sz w:val="24"/>
          <w:szCs w:val="24"/>
          <w:lang w:val="en-GB"/>
        </w:rPr>
        <w:t xml:space="preserve"> mean of </w:t>
      </w:r>
      <w:r w:rsidRPr="00EE2EE9">
        <w:rPr>
          <w:rFonts w:ascii="Times New Roman" w:hAnsi="Times New Roman" w:cs="Times New Roman"/>
          <w:i/>
          <w:sz w:val="24"/>
          <w:szCs w:val="24"/>
          <w:lang w:val="en-GB"/>
        </w:rPr>
        <w:t>b</w:t>
      </w:r>
      <w:r w:rsidRPr="00EE2EE9">
        <w:rPr>
          <w:rFonts w:ascii="Times New Roman" w:hAnsi="Times New Roman" w:cs="Times New Roman"/>
          <w:sz w:val="24"/>
          <w:szCs w:val="24"/>
          <w:lang w:val="en-GB"/>
        </w:rPr>
        <w:t xml:space="preserve"> and standard error. </w:t>
      </w:r>
      <w:proofErr w:type="gramStart"/>
      <w:r w:rsidRPr="00EE2EE9">
        <w:rPr>
          <w:rFonts w:ascii="Times New Roman" w:hAnsi="Times New Roman" w:cs="Times New Roman"/>
          <w:sz w:val="24"/>
          <w:szCs w:val="24"/>
          <w:lang w:val="en-GB"/>
        </w:rPr>
        <w:t>ns</w:t>
      </w:r>
      <w:proofErr w:type="gramEnd"/>
      <w:r w:rsidRPr="00EE2EE9">
        <w:rPr>
          <w:rFonts w:ascii="Times New Roman" w:hAnsi="Times New Roman" w:cs="Times New Roman"/>
          <w:sz w:val="24"/>
          <w:szCs w:val="24"/>
          <w:lang w:val="en-GB"/>
        </w:rPr>
        <w:t xml:space="preserve">, not significant; ***, </w:t>
      </w:r>
      <w:r w:rsidRPr="00EE2EE9">
        <w:rPr>
          <w:rFonts w:ascii="Times New Roman" w:hAnsi="Times New Roman" w:cs="Times New Roman"/>
          <w:i/>
          <w:sz w:val="24"/>
          <w:szCs w:val="24"/>
          <w:lang w:val="en-GB"/>
        </w:rPr>
        <w:t>P</w:t>
      </w:r>
      <w:r w:rsidRPr="00EE2EE9">
        <w:rPr>
          <w:rFonts w:ascii="Times New Roman" w:hAnsi="Times New Roman" w:cs="Times New Roman"/>
          <w:sz w:val="24"/>
          <w:szCs w:val="24"/>
          <w:lang w:val="en-GB"/>
        </w:rPr>
        <w:t xml:space="preserve">≤0.001; **, </w:t>
      </w:r>
      <w:r w:rsidRPr="00EE2EE9">
        <w:rPr>
          <w:rFonts w:ascii="Times New Roman" w:hAnsi="Times New Roman" w:cs="Times New Roman"/>
          <w:i/>
          <w:sz w:val="24"/>
          <w:szCs w:val="24"/>
          <w:lang w:val="en-GB"/>
        </w:rPr>
        <w:t>P</w:t>
      </w:r>
      <w:r w:rsidRPr="00EE2EE9">
        <w:rPr>
          <w:rFonts w:ascii="Times New Roman" w:hAnsi="Times New Roman" w:cs="Times New Roman"/>
          <w:sz w:val="24"/>
          <w:szCs w:val="24"/>
          <w:lang w:val="en-GB"/>
        </w:rPr>
        <w:t xml:space="preserve">≤0.01; *, </w:t>
      </w:r>
      <w:r w:rsidRPr="00EE2EE9">
        <w:rPr>
          <w:rFonts w:ascii="Times New Roman" w:hAnsi="Times New Roman" w:cs="Times New Roman"/>
          <w:i/>
          <w:sz w:val="24"/>
          <w:szCs w:val="24"/>
          <w:lang w:val="en-GB"/>
        </w:rPr>
        <w:t>P</w:t>
      </w:r>
      <w:r w:rsidRPr="00EE2EE9">
        <w:rPr>
          <w:rFonts w:ascii="Times New Roman" w:hAnsi="Times New Roman" w:cs="Times New Roman"/>
          <w:sz w:val="24"/>
          <w:szCs w:val="24"/>
          <w:lang w:val="en-GB"/>
        </w:rPr>
        <w:t>≤0.05</w:t>
      </w:r>
      <w:r>
        <w:rPr>
          <w:rFonts w:ascii="Times New Roman" w:hAnsi="Times New Roman" w:cs="Times New Roman"/>
          <w:sz w:val="24"/>
          <w:szCs w:val="24"/>
          <w:lang w:val="en-GB"/>
        </w:rPr>
        <w:t>.</w:t>
      </w:r>
    </w:p>
    <w:p w14:paraId="6473F366" w14:textId="77777777" w:rsidR="00966DDF" w:rsidRPr="0055691F" w:rsidRDefault="00966DDF" w:rsidP="00966DDF">
      <w:pPr>
        <w:rPr>
          <w:rFonts w:ascii="Times New Roman" w:hAnsi="Times New Roman" w:cs="Times New Roman"/>
          <w:lang w:val="en-GB"/>
        </w:rPr>
      </w:pPr>
    </w:p>
    <w:tbl>
      <w:tblPr>
        <w:tblW w:w="13741" w:type="dxa"/>
        <w:tblLook w:val="04A0" w:firstRow="1" w:lastRow="0" w:firstColumn="1" w:lastColumn="0" w:noHBand="0" w:noVBand="1"/>
      </w:tblPr>
      <w:tblGrid>
        <w:gridCol w:w="1540"/>
        <w:gridCol w:w="699"/>
        <w:gridCol w:w="699"/>
        <w:gridCol w:w="601"/>
        <w:gridCol w:w="1413"/>
        <w:gridCol w:w="711"/>
        <w:gridCol w:w="921"/>
        <w:gridCol w:w="800"/>
        <w:gridCol w:w="889"/>
        <w:gridCol w:w="1031"/>
        <w:gridCol w:w="1031"/>
        <w:gridCol w:w="1031"/>
        <w:gridCol w:w="2375"/>
      </w:tblGrid>
      <w:tr w:rsidR="00966DDF" w:rsidRPr="0055691F" w14:paraId="4AFD76CB" w14:textId="77777777" w:rsidTr="00F46318">
        <w:trPr>
          <w:trHeight w:val="1215"/>
        </w:trPr>
        <w:tc>
          <w:tcPr>
            <w:tcW w:w="1540" w:type="dxa"/>
            <w:tcBorders>
              <w:top w:val="single" w:sz="4" w:space="0" w:color="auto"/>
              <w:left w:val="nil"/>
              <w:bottom w:val="single" w:sz="4" w:space="0" w:color="auto"/>
              <w:right w:val="nil"/>
            </w:tcBorders>
            <w:shd w:val="clear" w:color="auto" w:fill="auto"/>
            <w:noWrap/>
            <w:vAlign w:val="center"/>
            <w:hideMark/>
          </w:tcPr>
          <w:p w14:paraId="4F4D6FD0"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Population</w:t>
            </w:r>
          </w:p>
        </w:tc>
        <w:tc>
          <w:tcPr>
            <w:tcW w:w="699" w:type="dxa"/>
            <w:tcBorders>
              <w:top w:val="single" w:sz="4" w:space="0" w:color="auto"/>
              <w:left w:val="nil"/>
              <w:bottom w:val="single" w:sz="4" w:space="0" w:color="auto"/>
              <w:right w:val="nil"/>
            </w:tcBorders>
            <w:vAlign w:val="center"/>
          </w:tcPr>
          <w:p w14:paraId="68C75DA5"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n</w:t>
            </w:r>
          </w:p>
        </w:tc>
        <w:tc>
          <w:tcPr>
            <w:tcW w:w="699" w:type="dxa"/>
            <w:tcBorders>
              <w:top w:val="single" w:sz="4" w:space="0" w:color="auto"/>
              <w:left w:val="nil"/>
              <w:bottom w:val="single" w:sz="4" w:space="0" w:color="auto"/>
              <w:right w:val="nil"/>
            </w:tcBorders>
            <w:shd w:val="clear" w:color="auto" w:fill="auto"/>
            <w:vAlign w:val="center"/>
            <w:hideMark/>
          </w:tcPr>
          <w:p w14:paraId="4360700A"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SSR</w:t>
            </w:r>
          </w:p>
        </w:tc>
        <w:tc>
          <w:tcPr>
            <w:tcW w:w="601" w:type="dxa"/>
            <w:tcBorders>
              <w:top w:val="single" w:sz="4" w:space="0" w:color="auto"/>
              <w:left w:val="nil"/>
              <w:bottom w:val="single" w:sz="4" w:space="0" w:color="auto"/>
              <w:right w:val="nil"/>
            </w:tcBorders>
            <w:shd w:val="clear" w:color="auto" w:fill="auto"/>
            <w:vAlign w:val="center"/>
            <w:hideMark/>
          </w:tcPr>
          <w:p w14:paraId="65B6F517" w14:textId="77777777" w:rsidR="00966DDF" w:rsidRPr="0055691F" w:rsidRDefault="00966DDF" w:rsidP="00966DDF">
            <w:pPr>
              <w:spacing w:after="0" w:line="240" w:lineRule="auto"/>
              <w:jc w:val="center"/>
              <w:rPr>
                <w:rFonts w:ascii="Times New Roman" w:eastAsia="Times New Roman" w:hAnsi="Times New Roman" w:cs="Times New Roman"/>
                <w:i/>
                <w:iCs/>
                <w:color w:val="000000"/>
                <w:lang w:val="en-GB" w:eastAsia="en-GB"/>
              </w:rPr>
            </w:pPr>
            <w:r w:rsidRPr="0055691F">
              <w:rPr>
                <w:rFonts w:ascii="Times New Roman" w:eastAsia="Times New Roman" w:hAnsi="Times New Roman" w:cs="Times New Roman"/>
                <w:i/>
                <w:iCs/>
                <w:color w:val="000000"/>
                <w:lang w:val="en-GB" w:eastAsia="en-GB"/>
              </w:rPr>
              <w:t>A</w:t>
            </w:r>
          </w:p>
        </w:tc>
        <w:tc>
          <w:tcPr>
            <w:tcW w:w="1413" w:type="dxa"/>
            <w:tcBorders>
              <w:top w:val="single" w:sz="4" w:space="0" w:color="auto"/>
              <w:left w:val="nil"/>
              <w:bottom w:val="single" w:sz="4" w:space="0" w:color="auto"/>
              <w:right w:val="nil"/>
            </w:tcBorders>
            <w:shd w:val="clear" w:color="auto" w:fill="auto"/>
            <w:vAlign w:val="center"/>
            <w:hideMark/>
          </w:tcPr>
          <w:p w14:paraId="36E55BCE" w14:textId="77777777" w:rsidR="00966DDF" w:rsidRPr="001D13C5" w:rsidRDefault="00966DDF" w:rsidP="00966DDF">
            <w:pPr>
              <w:spacing w:after="0" w:line="240" w:lineRule="auto"/>
              <w:jc w:val="center"/>
              <w:rPr>
                <w:rFonts w:ascii="Times New Roman" w:eastAsia="Times New Roman" w:hAnsi="Times New Roman" w:cs="Times New Roman"/>
                <w:i/>
                <w:iCs/>
                <w:color w:val="000000"/>
                <w:lang w:val="en-GB" w:eastAsia="en-GB"/>
              </w:rPr>
            </w:pPr>
            <w:r w:rsidRPr="001D13C5">
              <w:rPr>
                <w:rFonts w:ascii="Times New Roman" w:eastAsia="Times New Roman" w:hAnsi="Times New Roman" w:cs="Times New Roman"/>
                <w:i/>
                <w:iCs/>
                <w:color w:val="000000"/>
                <w:lang w:val="en-GB" w:eastAsia="en-GB"/>
              </w:rPr>
              <w:t>A</w:t>
            </w:r>
            <w:r w:rsidRPr="001D13C5">
              <w:rPr>
                <w:rFonts w:ascii="Times New Roman" w:eastAsia="Times New Roman" w:hAnsi="Times New Roman" w:cs="Times New Roman"/>
                <w:color w:val="000000"/>
                <w:vertAlign w:val="subscript"/>
                <w:lang w:val="en-GB" w:eastAsia="en-GB"/>
              </w:rPr>
              <w:t>R</w:t>
            </w:r>
            <w:r w:rsidRPr="001D13C5">
              <w:rPr>
                <w:rFonts w:ascii="Times New Roman" w:eastAsia="Times New Roman" w:hAnsi="Times New Roman" w:cs="Times New Roman"/>
                <w:color w:val="000000"/>
                <w:lang w:val="en-GB" w:eastAsia="en-GB"/>
              </w:rPr>
              <w:t>(SD)</w:t>
            </w:r>
          </w:p>
        </w:tc>
        <w:tc>
          <w:tcPr>
            <w:tcW w:w="711" w:type="dxa"/>
            <w:tcBorders>
              <w:top w:val="single" w:sz="4" w:space="0" w:color="auto"/>
              <w:left w:val="nil"/>
              <w:bottom w:val="single" w:sz="4" w:space="0" w:color="auto"/>
              <w:right w:val="nil"/>
            </w:tcBorders>
            <w:shd w:val="clear" w:color="auto" w:fill="auto"/>
            <w:vAlign w:val="center"/>
            <w:hideMark/>
          </w:tcPr>
          <w:p w14:paraId="17FFCF9F" w14:textId="77777777" w:rsidR="00966DDF" w:rsidRPr="001D13C5" w:rsidRDefault="00966DDF" w:rsidP="00966DDF">
            <w:pPr>
              <w:spacing w:after="0" w:line="240" w:lineRule="auto"/>
              <w:jc w:val="center"/>
              <w:rPr>
                <w:rFonts w:ascii="Times New Roman" w:eastAsia="Times New Roman" w:hAnsi="Times New Roman" w:cs="Times New Roman"/>
                <w:i/>
                <w:iCs/>
                <w:color w:val="000000"/>
                <w:lang w:val="en-GB" w:eastAsia="en-GB"/>
              </w:rPr>
            </w:pPr>
            <w:r w:rsidRPr="001D13C5">
              <w:rPr>
                <w:rFonts w:ascii="Times New Roman" w:eastAsia="Times New Roman" w:hAnsi="Times New Roman" w:cs="Times New Roman"/>
                <w:i/>
                <w:iCs/>
                <w:color w:val="000000"/>
                <w:lang w:val="en-GB" w:eastAsia="en-GB"/>
              </w:rPr>
              <w:t>H</w:t>
            </w:r>
            <w:r w:rsidRPr="001D13C5">
              <w:rPr>
                <w:rFonts w:ascii="Times New Roman" w:eastAsia="Times New Roman" w:hAnsi="Times New Roman" w:cs="Times New Roman"/>
                <w:color w:val="000000"/>
                <w:vertAlign w:val="subscript"/>
                <w:lang w:val="en-GB" w:eastAsia="en-GB"/>
              </w:rPr>
              <w:t>E</w:t>
            </w:r>
          </w:p>
        </w:tc>
        <w:tc>
          <w:tcPr>
            <w:tcW w:w="921" w:type="dxa"/>
            <w:tcBorders>
              <w:top w:val="single" w:sz="4" w:space="0" w:color="auto"/>
              <w:left w:val="nil"/>
              <w:bottom w:val="single" w:sz="4" w:space="0" w:color="auto"/>
              <w:right w:val="nil"/>
            </w:tcBorders>
            <w:shd w:val="clear" w:color="auto" w:fill="auto"/>
            <w:vAlign w:val="center"/>
            <w:hideMark/>
          </w:tcPr>
          <w:p w14:paraId="4BCCBBD0" w14:textId="77777777" w:rsidR="00966DDF" w:rsidRPr="0055691F" w:rsidRDefault="00966DDF" w:rsidP="00966DDF">
            <w:pPr>
              <w:spacing w:after="0" w:line="240" w:lineRule="auto"/>
              <w:jc w:val="center"/>
              <w:rPr>
                <w:rFonts w:ascii="Times New Roman" w:eastAsia="Times New Roman" w:hAnsi="Times New Roman" w:cs="Times New Roman"/>
                <w:i/>
                <w:iCs/>
                <w:color w:val="000000"/>
                <w:lang w:val="en-GB" w:eastAsia="en-GB"/>
              </w:rPr>
            </w:pPr>
            <w:r w:rsidRPr="0055691F">
              <w:rPr>
                <w:rFonts w:ascii="Times New Roman" w:eastAsia="Times New Roman" w:hAnsi="Times New Roman" w:cs="Times New Roman"/>
                <w:i/>
                <w:iCs/>
                <w:color w:val="000000"/>
                <w:lang w:val="en-GB" w:eastAsia="en-GB"/>
              </w:rPr>
              <w:t>F</w:t>
            </w:r>
            <w:r w:rsidRPr="0055691F">
              <w:rPr>
                <w:rFonts w:ascii="Times New Roman" w:eastAsia="Times New Roman" w:hAnsi="Times New Roman" w:cs="Times New Roman"/>
                <w:color w:val="000000"/>
                <w:vertAlign w:val="subscript"/>
                <w:lang w:val="en-GB" w:eastAsia="en-GB"/>
              </w:rPr>
              <w:t>IS</w:t>
            </w:r>
          </w:p>
        </w:tc>
        <w:tc>
          <w:tcPr>
            <w:tcW w:w="800" w:type="dxa"/>
            <w:tcBorders>
              <w:top w:val="single" w:sz="4" w:space="0" w:color="auto"/>
              <w:left w:val="nil"/>
              <w:bottom w:val="single" w:sz="4" w:space="0" w:color="auto"/>
              <w:right w:val="nil"/>
            </w:tcBorders>
            <w:shd w:val="clear" w:color="auto" w:fill="auto"/>
            <w:noWrap/>
            <w:vAlign w:val="center"/>
            <w:hideMark/>
          </w:tcPr>
          <w:p w14:paraId="084DE51F"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DC</w:t>
            </w:r>
          </w:p>
        </w:tc>
        <w:tc>
          <w:tcPr>
            <w:tcW w:w="889" w:type="dxa"/>
            <w:tcBorders>
              <w:top w:val="single" w:sz="4" w:space="0" w:color="auto"/>
              <w:left w:val="nil"/>
              <w:bottom w:val="single" w:sz="4" w:space="0" w:color="auto"/>
              <w:right w:val="nil"/>
            </w:tcBorders>
            <w:shd w:val="clear" w:color="auto" w:fill="auto"/>
            <w:vAlign w:val="center"/>
            <w:hideMark/>
          </w:tcPr>
          <w:p w14:paraId="2F5B7F79"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1st DC (m)</w:t>
            </w:r>
          </w:p>
        </w:tc>
        <w:tc>
          <w:tcPr>
            <w:tcW w:w="1031" w:type="dxa"/>
            <w:tcBorders>
              <w:top w:val="single" w:sz="4" w:space="0" w:color="auto"/>
              <w:left w:val="nil"/>
              <w:bottom w:val="single" w:sz="4" w:space="0" w:color="auto"/>
              <w:right w:val="nil"/>
            </w:tcBorders>
            <w:vAlign w:val="center"/>
          </w:tcPr>
          <w:p w14:paraId="64361B0C" w14:textId="77777777" w:rsidR="00966DDF" w:rsidRPr="0055691F" w:rsidRDefault="00966DDF" w:rsidP="00966DDF">
            <w:pPr>
              <w:spacing w:after="0" w:line="240" w:lineRule="auto"/>
              <w:jc w:val="center"/>
              <w:rPr>
                <w:rFonts w:ascii="Times New Roman" w:eastAsia="Times New Roman" w:hAnsi="Times New Roman" w:cs="Times New Roman"/>
                <w:i/>
                <w:iCs/>
                <w:color w:val="000000"/>
                <w:lang w:val="en-GB" w:eastAsia="en-GB"/>
              </w:rPr>
            </w:pPr>
            <w:proofErr w:type="spellStart"/>
            <w:r w:rsidRPr="0055691F">
              <w:rPr>
                <w:rFonts w:ascii="Times New Roman" w:eastAsia="Times New Roman" w:hAnsi="Times New Roman" w:cs="Times New Roman"/>
                <w:i/>
                <w:iCs/>
                <w:color w:val="000000"/>
                <w:lang w:val="en-GB" w:eastAsia="en-GB"/>
              </w:rPr>
              <w:t>F</w:t>
            </w:r>
            <w:r w:rsidRPr="0055691F">
              <w:rPr>
                <w:rFonts w:ascii="Times New Roman" w:eastAsia="Times New Roman" w:hAnsi="Times New Roman" w:cs="Times New Roman"/>
                <w:i/>
                <w:iCs/>
                <w:color w:val="000000"/>
                <w:vertAlign w:val="subscript"/>
                <w:lang w:val="en-GB" w:eastAsia="en-GB"/>
              </w:rPr>
              <w:t>ij</w:t>
            </w:r>
            <w:proofErr w:type="spellEnd"/>
            <w:r w:rsidRPr="0055691F">
              <w:rPr>
                <w:rFonts w:ascii="Times New Roman" w:eastAsia="Times New Roman" w:hAnsi="Times New Roman" w:cs="Times New Roman"/>
                <w:i/>
                <w:iCs/>
                <w:color w:val="000000"/>
                <w:lang w:val="en-GB" w:eastAsia="en-GB"/>
              </w:rPr>
              <w:t>-intra</w:t>
            </w:r>
          </w:p>
        </w:tc>
        <w:tc>
          <w:tcPr>
            <w:tcW w:w="1031" w:type="dxa"/>
            <w:tcBorders>
              <w:top w:val="single" w:sz="4" w:space="0" w:color="auto"/>
              <w:left w:val="nil"/>
              <w:bottom w:val="single" w:sz="4" w:space="0" w:color="auto"/>
              <w:right w:val="nil"/>
            </w:tcBorders>
            <w:vAlign w:val="center"/>
          </w:tcPr>
          <w:p w14:paraId="0AB89040" w14:textId="77777777" w:rsidR="00966DDF" w:rsidRPr="0055691F" w:rsidRDefault="00966DDF" w:rsidP="00966DDF">
            <w:pPr>
              <w:spacing w:after="0" w:line="240" w:lineRule="auto"/>
              <w:jc w:val="center"/>
              <w:rPr>
                <w:rFonts w:ascii="Times New Roman" w:eastAsia="Times New Roman" w:hAnsi="Times New Roman" w:cs="Times New Roman"/>
                <w:i/>
                <w:iCs/>
                <w:color w:val="000000"/>
                <w:lang w:val="en-GB" w:eastAsia="en-GB"/>
              </w:rPr>
            </w:pPr>
            <w:proofErr w:type="spellStart"/>
            <w:r w:rsidRPr="0055691F">
              <w:rPr>
                <w:rFonts w:ascii="Times New Roman" w:eastAsia="Times New Roman" w:hAnsi="Times New Roman" w:cs="Times New Roman"/>
                <w:i/>
                <w:iCs/>
                <w:color w:val="000000"/>
                <w:lang w:val="en-GB" w:eastAsia="en-GB"/>
              </w:rPr>
              <w:t>F</w:t>
            </w:r>
            <w:r w:rsidRPr="0055691F">
              <w:rPr>
                <w:rFonts w:ascii="Times New Roman" w:eastAsia="Times New Roman" w:hAnsi="Times New Roman" w:cs="Times New Roman"/>
                <w:i/>
                <w:iCs/>
                <w:color w:val="000000"/>
                <w:vertAlign w:val="subscript"/>
                <w:lang w:val="en-GB" w:eastAsia="en-GB"/>
              </w:rPr>
              <w:t>ij</w:t>
            </w:r>
            <w:proofErr w:type="spellEnd"/>
            <w:r w:rsidRPr="0055691F">
              <w:rPr>
                <w:rFonts w:ascii="Times New Roman" w:eastAsia="Times New Roman" w:hAnsi="Times New Roman" w:cs="Times New Roman"/>
                <w:i/>
                <w:iCs/>
                <w:color w:val="000000"/>
                <w:vertAlign w:val="subscript"/>
                <w:lang w:val="en-GB" w:eastAsia="en-GB"/>
              </w:rPr>
              <w:t>(1)</w:t>
            </w:r>
          </w:p>
        </w:tc>
        <w:tc>
          <w:tcPr>
            <w:tcW w:w="1031" w:type="dxa"/>
            <w:tcBorders>
              <w:top w:val="single" w:sz="4" w:space="0" w:color="auto"/>
              <w:left w:val="nil"/>
              <w:bottom w:val="single" w:sz="4" w:space="0" w:color="auto"/>
              <w:right w:val="nil"/>
            </w:tcBorders>
            <w:shd w:val="clear" w:color="auto" w:fill="auto"/>
            <w:vAlign w:val="center"/>
            <w:hideMark/>
          </w:tcPr>
          <w:p w14:paraId="6582A883" w14:textId="77777777" w:rsidR="00966DDF" w:rsidRPr="0055691F" w:rsidRDefault="00966DDF" w:rsidP="00966DDF">
            <w:pPr>
              <w:spacing w:after="0" w:line="240" w:lineRule="auto"/>
              <w:jc w:val="center"/>
              <w:rPr>
                <w:rFonts w:ascii="Times New Roman" w:eastAsia="Times New Roman" w:hAnsi="Times New Roman" w:cs="Times New Roman"/>
                <w:i/>
                <w:iCs/>
                <w:color w:val="000000"/>
                <w:lang w:val="en-GB" w:eastAsia="en-GB"/>
              </w:rPr>
            </w:pPr>
            <w:proofErr w:type="spellStart"/>
            <w:r w:rsidRPr="0055691F">
              <w:rPr>
                <w:rFonts w:ascii="Times New Roman" w:eastAsia="Times New Roman" w:hAnsi="Times New Roman" w:cs="Times New Roman"/>
                <w:i/>
                <w:iCs/>
                <w:color w:val="000000"/>
                <w:lang w:val="en-GB" w:eastAsia="en-GB"/>
              </w:rPr>
              <w:t>Sp</w:t>
            </w:r>
            <w:proofErr w:type="spellEnd"/>
          </w:p>
        </w:tc>
        <w:tc>
          <w:tcPr>
            <w:tcW w:w="2375" w:type="dxa"/>
            <w:tcBorders>
              <w:top w:val="single" w:sz="4" w:space="0" w:color="auto"/>
              <w:left w:val="nil"/>
              <w:bottom w:val="single" w:sz="4" w:space="0" w:color="auto"/>
              <w:right w:val="nil"/>
            </w:tcBorders>
            <w:shd w:val="clear" w:color="auto" w:fill="auto"/>
            <w:vAlign w:val="center"/>
            <w:hideMark/>
          </w:tcPr>
          <w:p w14:paraId="60878B72" w14:textId="77777777" w:rsidR="00966DDF" w:rsidRPr="00393EB1" w:rsidRDefault="00966DDF" w:rsidP="00966DDF">
            <w:pPr>
              <w:spacing w:after="0" w:line="240" w:lineRule="auto"/>
              <w:jc w:val="center"/>
              <w:rPr>
                <w:rFonts w:ascii="Times New Roman" w:eastAsia="Times New Roman" w:hAnsi="Times New Roman" w:cs="Times New Roman"/>
                <w:i/>
                <w:iCs/>
                <w:color w:val="000000"/>
                <w:lang w:val="en-GB" w:eastAsia="en-GB"/>
              </w:rPr>
            </w:pPr>
            <w:r w:rsidRPr="00393EB1">
              <w:rPr>
                <w:rFonts w:ascii="Times New Roman" w:eastAsia="Times New Roman" w:hAnsi="Times New Roman" w:cs="Times New Roman"/>
                <w:i/>
                <w:iCs/>
                <w:color w:val="000000"/>
                <w:lang w:val="en-GB" w:eastAsia="en-GB"/>
              </w:rPr>
              <w:t xml:space="preserve">b </w:t>
            </w:r>
            <w:r w:rsidRPr="00393EB1">
              <w:rPr>
                <w:rFonts w:ascii="Times New Roman" w:eastAsia="Times New Roman" w:hAnsi="Times New Roman" w:cs="Times New Roman"/>
                <w:color w:val="000000"/>
                <w:lang w:val="en-GB" w:eastAsia="en-GB"/>
              </w:rPr>
              <w:t xml:space="preserve">mean </w:t>
            </w:r>
            <w:proofErr w:type="spellStart"/>
            <w:r w:rsidRPr="00393EB1">
              <w:rPr>
                <w:rFonts w:ascii="Times New Roman" w:eastAsia="Times New Roman" w:hAnsi="Times New Roman" w:cs="Times New Roman"/>
                <w:color w:val="000000"/>
                <w:lang w:val="en-GB" w:eastAsia="en-GB"/>
              </w:rPr>
              <w:t>jackknife±SE</w:t>
            </w:r>
            <w:proofErr w:type="spellEnd"/>
          </w:p>
        </w:tc>
      </w:tr>
      <w:tr w:rsidR="00966DDF" w:rsidRPr="0055691F" w14:paraId="22DC274C" w14:textId="77777777" w:rsidTr="00F46318">
        <w:trPr>
          <w:trHeight w:val="300"/>
        </w:trPr>
        <w:tc>
          <w:tcPr>
            <w:tcW w:w="1540" w:type="dxa"/>
            <w:tcBorders>
              <w:top w:val="single" w:sz="4" w:space="0" w:color="auto"/>
              <w:left w:val="nil"/>
              <w:bottom w:val="nil"/>
              <w:right w:val="nil"/>
            </w:tcBorders>
            <w:shd w:val="clear" w:color="auto" w:fill="auto"/>
            <w:noWrap/>
            <w:vAlign w:val="bottom"/>
            <w:hideMark/>
          </w:tcPr>
          <w:p w14:paraId="78C3368A" w14:textId="77777777" w:rsidR="00966DDF" w:rsidRPr="00D46CA1" w:rsidRDefault="00966DDF" w:rsidP="00966DDF">
            <w:pPr>
              <w:spacing w:after="0" w:line="240" w:lineRule="auto"/>
              <w:rPr>
                <w:rFonts w:ascii="Times New Roman" w:eastAsia="Times New Roman" w:hAnsi="Times New Roman" w:cs="Times New Roman"/>
                <w:color w:val="000000"/>
                <w:highlight w:val="yellow"/>
                <w:lang w:val="en-GB" w:eastAsia="en-GB"/>
              </w:rPr>
            </w:pPr>
            <w:r w:rsidRPr="002B0C78">
              <w:rPr>
                <w:rFonts w:ascii="Times New Roman" w:eastAsia="Times New Roman" w:hAnsi="Times New Roman" w:cs="Times New Roman"/>
                <w:color w:val="000000"/>
                <w:lang w:val="en-GB" w:eastAsia="en-GB"/>
              </w:rPr>
              <w:t>BCI</w:t>
            </w:r>
          </w:p>
        </w:tc>
        <w:tc>
          <w:tcPr>
            <w:tcW w:w="699" w:type="dxa"/>
            <w:tcBorders>
              <w:top w:val="single" w:sz="4" w:space="0" w:color="auto"/>
              <w:left w:val="nil"/>
              <w:bottom w:val="nil"/>
              <w:right w:val="nil"/>
            </w:tcBorders>
            <w:vAlign w:val="center"/>
          </w:tcPr>
          <w:p w14:paraId="74104271" w14:textId="77777777" w:rsidR="00966DDF" w:rsidRPr="005F16DB" w:rsidRDefault="00966DDF" w:rsidP="00966DDF">
            <w:pPr>
              <w:spacing w:after="0" w:line="240" w:lineRule="auto"/>
              <w:jc w:val="center"/>
              <w:rPr>
                <w:rFonts w:ascii="Times New Roman" w:eastAsia="Times New Roman" w:hAnsi="Times New Roman" w:cs="Times New Roman"/>
                <w:color w:val="000000"/>
                <w:lang w:val="en-GB" w:eastAsia="en-GB"/>
              </w:rPr>
            </w:pPr>
            <w:r w:rsidRPr="005F16DB">
              <w:rPr>
                <w:rFonts w:ascii="Times New Roman" w:eastAsia="Times New Roman" w:hAnsi="Times New Roman" w:cs="Times New Roman"/>
                <w:color w:val="000000"/>
                <w:lang w:val="en-GB" w:eastAsia="es-ES"/>
              </w:rPr>
              <w:t>147</w:t>
            </w:r>
          </w:p>
        </w:tc>
        <w:tc>
          <w:tcPr>
            <w:tcW w:w="699" w:type="dxa"/>
            <w:tcBorders>
              <w:top w:val="single" w:sz="4" w:space="0" w:color="auto"/>
              <w:left w:val="nil"/>
              <w:bottom w:val="nil"/>
              <w:right w:val="nil"/>
            </w:tcBorders>
            <w:shd w:val="clear" w:color="auto" w:fill="auto"/>
            <w:noWrap/>
            <w:vAlign w:val="bottom"/>
            <w:hideMark/>
          </w:tcPr>
          <w:p w14:paraId="2ED1E210" w14:textId="77777777" w:rsidR="00966DDF" w:rsidRPr="00D46CA1" w:rsidRDefault="00966DDF" w:rsidP="00966DDF">
            <w:pPr>
              <w:spacing w:after="0" w:line="240" w:lineRule="auto"/>
              <w:jc w:val="center"/>
              <w:rPr>
                <w:rFonts w:ascii="Times New Roman" w:eastAsia="Times New Roman" w:hAnsi="Times New Roman" w:cs="Times New Roman"/>
                <w:color w:val="000000"/>
                <w:lang w:val="en-GB" w:eastAsia="en-GB"/>
              </w:rPr>
            </w:pPr>
            <w:r w:rsidRPr="00D46CA1">
              <w:rPr>
                <w:rFonts w:ascii="Times New Roman" w:eastAsia="Times New Roman" w:hAnsi="Times New Roman" w:cs="Times New Roman"/>
                <w:color w:val="000000"/>
                <w:lang w:val="en-GB" w:eastAsia="en-GB"/>
              </w:rPr>
              <w:t>3</w:t>
            </w:r>
          </w:p>
        </w:tc>
        <w:tc>
          <w:tcPr>
            <w:tcW w:w="601" w:type="dxa"/>
            <w:tcBorders>
              <w:top w:val="single" w:sz="4" w:space="0" w:color="auto"/>
              <w:left w:val="nil"/>
              <w:bottom w:val="nil"/>
              <w:right w:val="nil"/>
            </w:tcBorders>
            <w:shd w:val="clear" w:color="auto" w:fill="auto"/>
            <w:noWrap/>
            <w:vAlign w:val="bottom"/>
            <w:hideMark/>
          </w:tcPr>
          <w:p w14:paraId="44DA40C6" w14:textId="77777777" w:rsidR="00966DDF" w:rsidRPr="00D46CA1"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5.84</w:t>
            </w:r>
          </w:p>
        </w:tc>
        <w:tc>
          <w:tcPr>
            <w:tcW w:w="1413" w:type="dxa"/>
            <w:tcBorders>
              <w:top w:val="single" w:sz="4" w:space="0" w:color="auto"/>
              <w:left w:val="nil"/>
              <w:bottom w:val="nil"/>
              <w:right w:val="nil"/>
            </w:tcBorders>
            <w:shd w:val="clear" w:color="auto" w:fill="auto"/>
            <w:noWrap/>
            <w:vAlign w:val="bottom"/>
            <w:hideMark/>
          </w:tcPr>
          <w:p w14:paraId="03F3D848" w14:textId="77777777" w:rsidR="00966DDF" w:rsidRPr="001D13C5" w:rsidRDefault="00966DDF" w:rsidP="00966DDF">
            <w:pPr>
              <w:spacing w:after="0" w:line="240" w:lineRule="auto"/>
              <w:jc w:val="right"/>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8.09 (2.60)</w:t>
            </w:r>
          </w:p>
        </w:tc>
        <w:tc>
          <w:tcPr>
            <w:tcW w:w="711" w:type="dxa"/>
            <w:tcBorders>
              <w:top w:val="single" w:sz="4" w:space="0" w:color="auto"/>
              <w:left w:val="nil"/>
              <w:bottom w:val="nil"/>
              <w:right w:val="nil"/>
            </w:tcBorders>
            <w:shd w:val="clear" w:color="auto" w:fill="auto"/>
            <w:noWrap/>
            <w:vAlign w:val="bottom"/>
            <w:hideMark/>
          </w:tcPr>
          <w:p w14:paraId="3CBCE84C" w14:textId="77777777" w:rsidR="00966DDF" w:rsidRPr="001D13C5" w:rsidRDefault="00966DDF" w:rsidP="00966DDF">
            <w:pPr>
              <w:spacing w:after="0" w:line="240" w:lineRule="auto"/>
              <w:jc w:val="center"/>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0.808</w:t>
            </w:r>
          </w:p>
        </w:tc>
        <w:tc>
          <w:tcPr>
            <w:tcW w:w="921" w:type="dxa"/>
            <w:tcBorders>
              <w:top w:val="single" w:sz="4" w:space="0" w:color="auto"/>
              <w:left w:val="nil"/>
              <w:bottom w:val="nil"/>
              <w:right w:val="nil"/>
            </w:tcBorders>
            <w:shd w:val="clear" w:color="auto" w:fill="auto"/>
            <w:noWrap/>
            <w:vAlign w:val="bottom"/>
            <w:hideMark/>
          </w:tcPr>
          <w:p w14:paraId="3628708B" w14:textId="77777777" w:rsidR="00966DDF" w:rsidRPr="00D46CA1" w:rsidRDefault="00966DDF" w:rsidP="00966DDF">
            <w:pPr>
              <w:tabs>
                <w:tab w:val="decimal" w:pos="96"/>
              </w:tabs>
              <w:spacing w:after="0" w:line="240" w:lineRule="auto"/>
              <w:rPr>
                <w:rFonts w:ascii="Times New Roman" w:eastAsia="Times New Roman" w:hAnsi="Times New Roman" w:cs="Times New Roman"/>
                <w:color w:val="000000"/>
                <w:highlight w:val="yellow"/>
                <w:lang w:val="en-GB" w:eastAsia="en-GB"/>
              </w:rPr>
            </w:pPr>
            <w:r w:rsidRPr="007B48A5">
              <w:rPr>
                <w:rFonts w:ascii="Times New Roman" w:eastAsia="Times New Roman" w:hAnsi="Times New Roman" w:cs="Times New Roman"/>
                <w:color w:val="000000"/>
                <w:lang w:val="en-GB" w:eastAsia="en-GB"/>
              </w:rPr>
              <w:t>0.157</w:t>
            </w:r>
            <w:r w:rsidRPr="007B48A5">
              <w:rPr>
                <w:rFonts w:ascii="Times New Roman" w:eastAsia="Times New Roman" w:hAnsi="Times New Roman" w:cs="Times New Roman"/>
                <w:color w:val="000000"/>
                <w:vertAlign w:val="superscript"/>
                <w:lang w:val="en-GB" w:eastAsia="en-GB"/>
              </w:rPr>
              <w:t>***</w:t>
            </w:r>
          </w:p>
        </w:tc>
        <w:tc>
          <w:tcPr>
            <w:tcW w:w="800" w:type="dxa"/>
            <w:tcBorders>
              <w:top w:val="single" w:sz="4" w:space="0" w:color="auto"/>
              <w:left w:val="nil"/>
              <w:bottom w:val="nil"/>
              <w:right w:val="nil"/>
            </w:tcBorders>
            <w:shd w:val="clear" w:color="auto" w:fill="auto"/>
            <w:noWrap/>
            <w:vAlign w:val="bottom"/>
            <w:hideMark/>
          </w:tcPr>
          <w:p w14:paraId="48726288" w14:textId="77777777" w:rsidR="00966DDF" w:rsidRPr="00D46CA1" w:rsidRDefault="00966DDF" w:rsidP="00966DDF">
            <w:pPr>
              <w:spacing w:after="0" w:line="240" w:lineRule="auto"/>
              <w:jc w:val="center"/>
              <w:rPr>
                <w:rFonts w:ascii="Times New Roman" w:eastAsia="Times New Roman" w:hAnsi="Times New Roman" w:cs="Times New Roman"/>
                <w:color w:val="000000"/>
                <w:highlight w:val="yellow"/>
                <w:lang w:val="en-GB" w:eastAsia="en-GB"/>
              </w:rPr>
            </w:pPr>
            <w:r w:rsidRPr="00B42156">
              <w:rPr>
                <w:rFonts w:ascii="Times New Roman" w:eastAsia="Times New Roman" w:hAnsi="Times New Roman" w:cs="Times New Roman"/>
                <w:color w:val="000000"/>
                <w:lang w:val="en-GB" w:eastAsia="en-GB"/>
              </w:rPr>
              <w:t>7</w:t>
            </w:r>
          </w:p>
        </w:tc>
        <w:tc>
          <w:tcPr>
            <w:tcW w:w="889" w:type="dxa"/>
            <w:tcBorders>
              <w:top w:val="single" w:sz="4" w:space="0" w:color="auto"/>
              <w:left w:val="nil"/>
              <w:bottom w:val="nil"/>
              <w:right w:val="nil"/>
            </w:tcBorders>
            <w:shd w:val="clear" w:color="auto" w:fill="auto"/>
            <w:noWrap/>
            <w:vAlign w:val="bottom"/>
            <w:hideMark/>
          </w:tcPr>
          <w:p w14:paraId="673AD3AB" w14:textId="77777777" w:rsidR="00966DDF" w:rsidRPr="00D46CA1" w:rsidRDefault="00966DDF" w:rsidP="00966DDF">
            <w:pPr>
              <w:spacing w:after="0" w:line="240" w:lineRule="auto"/>
              <w:jc w:val="center"/>
              <w:rPr>
                <w:rFonts w:ascii="Times New Roman" w:eastAsia="Times New Roman" w:hAnsi="Times New Roman" w:cs="Times New Roman"/>
                <w:color w:val="000000"/>
                <w:highlight w:val="yellow"/>
                <w:lang w:val="en-GB" w:eastAsia="en-GB"/>
              </w:rPr>
            </w:pPr>
            <w:r w:rsidRPr="00B42156">
              <w:rPr>
                <w:rFonts w:ascii="Times New Roman" w:eastAsia="Times New Roman" w:hAnsi="Times New Roman" w:cs="Times New Roman"/>
                <w:color w:val="000000"/>
                <w:lang w:val="en-GB" w:eastAsia="en-GB"/>
              </w:rPr>
              <w:t>113</w:t>
            </w:r>
          </w:p>
        </w:tc>
        <w:tc>
          <w:tcPr>
            <w:tcW w:w="1031" w:type="dxa"/>
            <w:tcBorders>
              <w:top w:val="single" w:sz="4" w:space="0" w:color="auto"/>
              <w:left w:val="nil"/>
              <w:bottom w:val="nil"/>
              <w:right w:val="nil"/>
            </w:tcBorders>
            <w:vAlign w:val="bottom"/>
          </w:tcPr>
          <w:p w14:paraId="56D74646" w14:textId="77777777" w:rsidR="00966DDF" w:rsidRPr="00D46CA1" w:rsidRDefault="00966DDF" w:rsidP="00966DDF">
            <w:pPr>
              <w:spacing w:after="0" w:line="240" w:lineRule="auto"/>
              <w:jc w:val="center"/>
              <w:rPr>
                <w:rFonts w:ascii="Times New Roman" w:eastAsia="Times New Roman" w:hAnsi="Times New Roman" w:cs="Times New Roman"/>
                <w:color w:val="000000"/>
                <w:highlight w:val="yellow"/>
                <w:lang w:val="en-GB" w:eastAsia="en-GB"/>
              </w:rPr>
            </w:pPr>
            <w:r w:rsidRPr="00D46CA1">
              <w:rPr>
                <w:rFonts w:ascii="Times New Roman" w:eastAsia="Times New Roman" w:hAnsi="Times New Roman" w:cs="Times New Roman"/>
                <w:color w:val="000000"/>
                <w:lang w:val="en-GB" w:eastAsia="en-GB"/>
              </w:rPr>
              <w:t>0.1538</w:t>
            </w:r>
          </w:p>
        </w:tc>
        <w:tc>
          <w:tcPr>
            <w:tcW w:w="1031" w:type="dxa"/>
            <w:tcBorders>
              <w:top w:val="single" w:sz="4" w:space="0" w:color="auto"/>
              <w:left w:val="nil"/>
              <w:bottom w:val="nil"/>
              <w:right w:val="nil"/>
            </w:tcBorders>
            <w:vAlign w:val="bottom"/>
          </w:tcPr>
          <w:p w14:paraId="1BAFCEA3" w14:textId="77777777" w:rsidR="00966DDF" w:rsidRPr="00D46CA1" w:rsidRDefault="00966DDF" w:rsidP="00966DDF">
            <w:pPr>
              <w:tabs>
                <w:tab w:val="decimal" w:pos="187"/>
              </w:tabs>
              <w:spacing w:after="0" w:line="240" w:lineRule="auto"/>
              <w:jc w:val="center"/>
              <w:rPr>
                <w:rFonts w:ascii="Times New Roman" w:eastAsia="Times New Roman" w:hAnsi="Times New Roman" w:cs="Times New Roman"/>
                <w:color w:val="000000"/>
                <w:highlight w:val="yellow"/>
                <w:lang w:val="en-GB" w:eastAsia="en-GB"/>
              </w:rPr>
            </w:pPr>
            <w:r w:rsidRPr="00D46CA1">
              <w:rPr>
                <w:rFonts w:ascii="Times New Roman" w:eastAsia="Times New Roman" w:hAnsi="Times New Roman" w:cs="Times New Roman"/>
                <w:color w:val="000000"/>
                <w:lang w:val="en-GB" w:eastAsia="en-GB"/>
              </w:rPr>
              <w:t>0.0373</w:t>
            </w:r>
          </w:p>
        </w:tc>
        <w:tc>
          <w:tcPr>
            <w:tcW w:w="1031" w:type="dxa"/>
            <w:tcBorders>
              <w:top w:val="single" w:sz="4" w:space="0" w:color="auto"/>
              <w:left w:val="nil"/>
              <w:bottom w:val="nil"/>
              <w:right w:val="nil"/>
            </w:tcBorders>
            <w:shd w:val="clear" w:color="auto" w:fill="auto"/>
            <w:noWrap/>
            <w:vAlign w:val="bottom"/>
            <w:hideMark/>
          </w:tcPr>
          <w:p w14:paraId="42970993" w14:textId="77777777" w:rsidR="00966DDF" w:rsidRPr="00D46CA1" w:rsidRDefault="00966DDF" w:rsidP="00966DDF">
            <w:pPr>
              <w:tabs>
                <w:tab w:val="decimal" w:pos="49"/>
              </w:tabs>
              <w:spacing w:after="0" w:line="240" w:lineRule="auto"/>
              <w:rPr>
                <w:rFonts w:ascii="Times New Roman" w:eastAsia="Times New Roman" w:hAnsi="Times New Roman" w:cs="Times New Roman"/>
                <w:color w:val="000000"/>
                <w:highlight w:val="yellow"/>
                <w:lang w:val="en-GB" w:eastAsia="en-GB"/>
              </w:rPr>
            </w:pPr>
            <w:r w:rsidRPr="00507FE0">
              <w:rPr>
                <w:rFonts w:ascii="Times New Roman" w:eastAsia="Times New Roman" w:hAnsi="Times New Roman" w:cs="Times New Roman"/>
                <w:color w:val="000000"/>
                <w:lang w:val="en-GB" w:eastAsia="en-GB"/>
              </w:rPr>
              <w:t>0.0223</w:t>
            </w:r>
            <w:r w:rsidRPr="00507FE0">
              <w:rPr>
                <w:rFonts w:ascii="Times New Roman" w:eastAsia="Times New Roman" w:hAnsi="Times New Roman" w:cs="Times New Roman"/>
                <w:color w:val="000000"/>
                <w:vertAlign w:val="superscript"/>
                <w:lang w:val="en-GB" w:eastAsia="en-GB"/>
              </w:rPr>
              <w:t>***</w:t>
            </w:r>
          </w:p>
        </w:tc>
        <w:tc>
          <w:tcPr>
            <w:tcW w:w="2375" w:type="dxa"/>
            <w:tcBorders>
              <w:top w:val="single" w:sz="4" w:space="0" w:color="auto"/>
              <w:left w:val="nil"/>
              <w:bottom w:val="nil"/>
              <w:right w:val="nil"/>
            </w:tcBorders>
            <w:shd w:val="clear" w:color="auto" w:fill="auto"/>
            <w:noWrap/>
            <w:vAlign w:val="bottom"/>
            <w:hideMark/>
          </w:tcPr>
          <w:p w14:paraId="37571562" w14:textId="77777777" w:rsidR="00966DDF" w:rsidRPr="00D46CA1" w:rsidRDefault="00966DDF" w:rsidP="00966DDF">
            <w:pPr>
              <w:spacing w:after="0" w:line="240" w:lineRule="auto"/>
              <w:jc w:val="center"/>
              <w:rPr>
                <w:rFonts w:ascii="Times New Roman" w:eastAsia="Times New Roman" w:hAnsi="Times New Roman" w:cs="Times New Roman"/>
                <w:color w:val="000000"/>
                <w:highlight w:val="yellow"/>
                <w:lang w:val="en-GB" w:eastAsia="en-GB"/>
              </w:rPr>
            </w:pPr>
            <w:r w:rsidRPr="00B42156">
              <w:rPr>
                <w:rFonts w:ascii="Times New Roman" w:eastAsia="Times New Roman" w:hAnsi="Times New Roman" w:cs="Times New Roman"/>
                <w:color w:val="000000"/>
                <w:lang w:val="en-GB" w:eastAsia="en-GB"/>
              </w:rPr>
              <w:t>-0.0215±0.0104</w:t>
            </w:r>
          </w:p>
        </w:tc>
      </w:tr>
      <w:tr w:rsidR="00966DDF" w:rsidRPr="0055691F" w14:paraId="74E96A89" w14:textId="77777777" w:rsidTr="00F46318">
        <w:trPr>
          <w:trHeight w:val="300"/>
        </w:trPr>
        <w:tc>
          <w:tcPr>
            <w:tcW w:w="1540" w:type="dxa"/>
            <w:tcBorders>
              <w:top w:val="nil"/>
              <w:left w:val="nil"/>
              <w:bottom w:val="nil"/>
              <w:right w:val="nil"/>
            </w:tcBorders>
            <w:shd w:val="clear" w:color="auto" w:fill="auto"/>
            <w:noWrap/>
            <w:vAlign w:val="bottom"/>
            <w:hideMark/>
          </w:tcPr>
          <w:p w14:paraId="72DC4827" w14:textId="77777777" w:rsidR="00966DDF" w:rsidRPr="002B24C5" w:rsidRDefault="00966DDF" w:rsidP="00966DDF">
            <w:pPr>
              <w:spacing w:after="0" w:line="240" w:lineRule="auto"/>
              <w:rPr>
                <w:rFonts w:ascii="Times New Roman" w:eastAsia="Times New Roman" w:hAnsi="Times New Roman" w:cs="Times New Roman"/>
                <w:color w:val="000000"/>
                <w:highlight w:val="yellow"/>
                <w:lang w:val="en-GB" w:eastAsia="en-GB"/>
              </w:rPr>
            </w:pPr>
            <w:proofErr w:type="spellStart"/>
            <w:r w:rsidRPr="0013508B">
              <w:rPr>
                <w:rFonts w:ascii="Times New Roman" w:eastAsia="Times New Roman" w:hAnsi="Times New Roman" w:cs="Times New Roman"/>
                <w:color w:val="000000"/>
                <w:lang w:val="en-GB" w:eastAsia="en-GB"/>
              </w:rPr>
              <w:t>Yasuní</w:t>
            </w:r>
            <w:proofErr w:type="spellEnd"/>
          </w:p>
        </w:tc>
        <w:tc>
          <w:tcPr>
            <w:tcW w:w="699" w:type="dxa"/>
            <w:tcBorders>
              <w:top w:val="nil"/>
              <w:left w:val="nil"/>
              <w:bottom w:val="nil"/>
              <w:right w:val="nil"/>
            </w:tcBorders>
            <w:vAlign w:val="center"/>
          </w:tcPr>
          <w:p w14:paraId="07C8ED31" w14:textId="77777777" w:rsidR="00966DDF" w:rsidRPr="005F16DB" w:rsidRDefault="00966DDF" w:rsidP="00966DDF">
            <w:pPr>
              <w:spacing w:after="0" w:line="240" w:lineRule="auto"/>
              <w:jc w:val="center"/>
              <w:rPr>
                <w:rFonts w:ascii="Times New Roman" w:eastAsia="Times New Roman" w:hAnsi="Times New Roman" w:cs="Times New Roman"/>
                <w:color w:val="000000"/>
                <w:lang w:val="en-GB" w:eastAsia="en-GB"/>
              </w:rPr>
            </w:pPr>
            <w:r w:rsidRPr="005F16DB">
              <w:rPr>
                <w:rFonts w:ascii="Times New Roman" w:eastAsia="Times New Roman" w:hAnsi="Times New Roman" w:cs="Times New Roman"/>
                <w:color w:val="000000"/>
                <w:lang w:val="en-GB" w:eastAsia="es-ES"/>
              </w:rPr>
              <w:t>34</w:t>
            </w:r>
          </w:p>
        </w:tc>
        <w:tc>
          <w:tcPr>
            <w:tcW w:w="699" w:type="dxa"/>
            <w:tcBorders>
              <w:top w:val="nil"/>
              <w:left w:val="nil"/>
              <w:bottom w:val="nil"/>
              <w:right w:val="nil"/>
            </w:tcBorders>
            <w:shd w:val="clear" w:color="auto" w:fill="auto"/>
            <w:noWrap/>
            <w:vAlign w:val="bottom"/>
            <w:hideMark/>
          </w:tcPr>
          <w:p w14:paraId="42402F5E" w14:textId="77777777" w:rsidR="00966DDF" w:rsidRPr="002B24C5" w:rsidRDefault="00966DDF" w:rsidP="00966DDF">
            <w:pPr>
              <w:spacing w:after="0" w:line="240" w:lineRule="auto"/>
              <w:jc w:val="center"/>
              <w:rPr>
                <w:rFonts w:ascii="Times New Roman" w:eastAsia="Times New Roman" w:hAnsi="Times New Roman" w:cs="Times New Roman"/>
                <w:color w:val="000000"/>
                <w:highlight w:val="yellow"/>
                <w:lang w:val="en-GB" w:eastAsia="en-GB"/>
              </w:rPr>
            </w:pPr>
            <w:r w:rsidRPr="00CB6057">
              <w:rPr>
                <w:rFonts w:ascii="Times New Roman" w:eastAsia="Times New Roman" w:hAnsi="Times New Roman" w:cs="Times New Roman"/>
                <w:color w:val="000000"/>
                <w:lang w:val="en-GB" w:eastAsia="en-GB"/>
              </w:rPr>
              <w:t>3</w:t>
            </w:r>
          </w:p>
        </w:tc>
        <w:tc>
          <w:tcPr>
            <w:tcW w:w="601" w:type="dxa"/>
            <w:tcBorders>
              <w:top w:val="nil"/>
              <w:left w:val="nil"/>
              <w:bottom w:val="nil"/>
              <w:right w:val="nil"/>
            </w:tcBorders>
            <w:shd w:val="clear" w:color="auto" w:fill="auto"/>
            <w:noWrap/>
            <w:vAlign w:val="bottom"/>
            <w:hideMark/>
          </w:tcPr>
          <w:p w14:paraId="3365F653" w14:textId="77777777" w:rsidR="00966DDF" w:rsidRPr="002B24C5" w:rsidRDefault="00966DDF" w:rsidP="00966DDF">
            <w:pPr>
              <w:spacing w:after="0" w:line="240" w:lineRule="auto"/>
              <w:jc w:val="center"/>
              <w:rPr>
                <w:rFonts w:ascii="Times New Roman" w:eastAsia="Times New Roman" w:hAnsi="Times New Roman" w:cs="Times New Roman"/>
                <w:color w:val="000000"/>
                <w:highlight w:val="yellow"/>
                <w:lang w:val="en-GB" w:eastAsia="en-GB"/>
              </w:rPr>
            </w:pPr>
            <w:r w:rsidRPr="007D1AE8">
              <w:rPr>
                <w:rFonts w:ascii="Times New Roman" w:eastAsia="Times New Roman" w:hAnsi="Times New Roman" w:cs="Times New Roman"/>
                <w:color w:val="000000"/>
                <w:lang w:val="en-GB" w:eastAsia="en-GB"/>
              </w:rPr>
              <w:t>4.81</w:t>
            </w:r>
          </w:p>
        </w:tc>
        <w:tc>
          <w:tcPr>
            <w:tcW w:w="1413" w:type="dxa"/>
            <w:tcBorders>
              <w:top w:val="nil"/>
              <w:left w:val="nil"/>
              <w:bottom w:val="nil"/>
              <w:right w:val="nil"/>
            </w:tcBorders>
            <w:shd w:val="clear" w:color="auto" w:fill="auto"/>
            <w:noWrap/>
            <w:vAlign w:val="bottom"/>
            <w:hideMark/>
          </w:tcPr>
          <w:p w14:paraId="69A7AB70" w14:textId="77777777" w:rsidR="00966DDF" w:rsidRPr="001D13C5" w:rsidRDefault="00966DDF" w:rsidP="00966DDF">
            <w:pPr>
              <w:spacing w:after="0" w:line="240" w:lineRule="auto"/>
              <w:jc w:val="right"/>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8.10 (2.69)</w:t>
            </w:r>
          </w:p>
        </w:tc>
        <w:tc>
          <w:tcPr>
            <w:tcW w:w="711" w:type="dxa"/>
            <w:tcBorders>
              <w:top w:val="nil"/>
              <w:left w:val="nil"/>
              <w:bottom w:val="nil"/>
              <w:right w:val="nil"/>
            </w:tcBorders>
            <w:shd w:val="clear" w:color="auto" w:fill="auto"/>
            <w:noWrap/>
            <w:vAlign w:val="bottom"/>
            <w:hideMark/>
          </w:tcPr>
          <w:p w14:paraId="6068C6FF" w14:textId="77777777" w:rsidR="00966DDF" w:rsidRPr="001D13C5" w:rsidRDefault="00966DDF" w:rsidP="00966DDF">
            <w:pPr>
              <w:spacing w:after="0" w:line="240" w:lineRule="auto"/>
              <w:jc w:val="center"/>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0.727</w:t>
            </w:r>
          </w:p>
        </w:tc>
        <w:tc>
          <w:tcPr>
            <w:tcW w:w="921" w:type="dxa"/>
            <w:tcBorders>
              <w:top w:val="nil"/>
              <w:left w:val="nil"/>
              <w:bottom w:val="nil"/>
              <w:right w:val="nil"/>
            </w:tcBorders>
            <w:shd w:val="clear" w:color="auto" w:fill="auto"/>
            <w:noWrap/>
            <w:vAlign w:val="bottom"/>
            <w:hideMark/>
          </w:tcPr>
          <w:p w14:paraId="2EA70047" w14:textId="77777777" w:rsidR="00966DDF" w:rsidRPr="002B24C5" w:rsidRDefault="00966DDF" w:rsidP="00966DDF">
            <w:pPr>
              <w:tabs>
                <w:tab w:val="decimal" w:pos="96"/>
              </w:tabs>
              <w:spacing w:after="0" w:line="240" w:lineRule="auto"/>
              <w:rPr>
                <w:rFonts w:ascii="Times New Roman" w:eastAsia="Times New Roman" w:hAnsi="Times New Roman" w:cs="Times New Roman"/>
                <w:color w:val="000000"/>
                <w:highlight w:val="yellow"/>
                <w:lang w:val="en-GB" w:eastAsia="en-GB"/>
              </w:rPr>
            </w:pPr>
            <w:r w:rsidRPr="00CB6057">
              <w:rPr>
                <w:rFonts w:ascii="Times New Roman" w:eastAsia="Times New Roman" w:hAnsi="Times New Roman" w:cs="Times New Roman"/>
                <w:color w:val="000000"/>
                <w:lang w:val="en-GB" w:eastAsia="en-GB"/>
              </w:rPr>
              <w:t>0.054</w:t>
            </w:r>
            <w:r w:rsidRPr="00CB6057">
              <w:rPr>
                <w:rFonts w:ascii="Times New Roman" w:eastAsia="Times New Roman" w:hAnsi="Times New Roman" w:cs="Times New Roman"/>
                <w:color w:val="000000"/>
                <w:vertAlign w:val="superscript"/>
                <w:lang w:val="en-GB" w:eastAsia="en-GB"/>
              </w:rPr>
              <w:t>ns</w:t>
            </w:r>
          </w:p>
        </w:tc>
        <w:tc>
          <w:tcPr>
            <w:tcW w:w="800" w:type="dxa"/>
            <w:tcBorders>
              <w:top w:val="nil"/>
              <w:left w:val="nil"/>
              <w:bottom w:val="nil"/>
              <w:right w:val="nil"/>
            </w:tcBorders>
            <w:shd w:val="clear" w:color="auto" w:fill="auto"/>
            <w:noWrap/>
            <w:vAlign w:val="bottom"/>
            <w:hideMark/>
          </w:tcPr>
          <w:p w14:paraId="57C25CE3" w14:textId="77777777" w:rsidR="00966DDF" w:rsidRPr="002B24C5" w:rsidRDefault="00966DDF" w:rsidP="00966DDF">
            <w:pPr>
              <w:spacing w:after="0" w:line="240" w:lineRule="auto"/>
              <w:jc w:val="center"/>
              <w:rPr>
                <w:rFonts w:ascii="Times New Roman" w:eastAsia="Times New Roman" w:hAnsi="Times New Roman" w:cs="Times New Roman"/>
                <w:color w:val="000000"/>
                <w:highlight w:val="yellow"/>
                <w:lang w:val="en-GB" w:eastAsia="en-GB"/>
              </w:rPr>
            </w:pPr>
            <w:r w:rsidRPr="00572CF2">
              <w:rPr>
                <w:rFonts w:ascii="Times New Roman" w:eastAsia="Times New Roman" w:hAnsi="Times New Roman" w:cs="Times New Roman"/>
                <w:color w:val="000000"/>
                <w:lang w:val="en-GB" w:eastAsia="en-GB"/>
              </w:rPr>
              <w:t>10</w:t>
            </w:r>
          </w:p>
        </w:tc>
        <w:tc>
          <w:tcPr>
            <w:tcW w:w="889" w:type="dxa"/>
            <w:tcBorders>
              <w:top w:val="nil"/>
              <w:left w:val="nil"/>
              <w:bottom w:val="nil"/>
              <w:right w:val="nil"/>
            </w:tcBorders>
            <w:shd w:val="clear" w:color="auto" w:fill="auto"/>
            <w:noWrap/>
            <w:vAlign w:val="bottom"/>
            <w:hideMark/>
          </w:tcPr>
          <w:p w14:paraId="56725A0A" w14:textId="77777777" w:rsidR="00966DDF" w:rsidRPr="002B24C5" w:rsidRDefault="00966DDF" w:rsidP="00966DDF">
            <w:pPr>
              <w:spacing w:after="0" w:line="240" w:lineRule="auto"/>
              <w:jc w:val="center"/>
              <w:rPr>
                <w:rFonts w:ascii="Times New Roman" w:eastAsia="Times New Roman" w:hAnsi="Times New Roman" w:cs="Times New Roman"/>
                <w:color w:val="000000"/>
                <w:highlight w:val="yellow"/>
                <w:lang w:val="en-GB" w:eastAsia="en-GB"/>
              </w:rPr>
            </w:pPr>
            <w:r w:rsidRPr="00572CF2">
              <w:rPr>
                <w:rFonts w:ascii="Times New Roman" w:eastAsia="Times New Roman" w:hAnsi="Times New Roman" w:cs="Times New Roman"/>
                <w:color w:val="000000"/>
                <w:lang w:val="en-GB" w:eastAsia="en-GB"/>
              </w:rPr>
              <w:t>94</w:t>
            </w:r>
          </w:p>
        </w:tc>
        <w:tc>
          <w:tcPr>
            <w:tcW w:w="1031" w:type="dxa"/>
            <w:tcBorders>
              <w:top w:val="nil"/>
              <w:left w:val="nil"/>
              <w:bottom w:val="nil"/>
              <w:right w:val="nil"/>
            </w:tcBorders>
            <w:vAlign w:val="bottom"/>
          </w:tcPr>
          <w:p w14:paraId="7BF508D9" w14:textId="77777777" w:rsidR="00966DDF" w:rsidRPr="002B24C5" w:rsidRDefault="00966DDF" w:rsidP="00966DDF">
            <w:pPr>
              <w:spacing w:after="0" w:line="240" w:lineRule="auto"/>
              <w:jc w:val="center"/>
              <w:rPr>
                <w:rFonts w:ascii="Times New Roman" w:eastAsia="Times New Roman" w:hAnsi="Times New Roman" w:cs="Times New Roman"/>
                <w:color w:val="000000"/>
                <w:highlight w:val="yellow"/>
                <w:lang w:val="en-GB" w:eastAsia="en-GB"/>
              </w:rPr>
            </w:pPr>
            <w:r w:rsidRPr="00572CF2">
              <w:rPr>
                <w:rFonts w:ascii="Times New Roman" w:eastAsia="Times New Roman" w:hAnsi="Times New Roman" w:cs="Times New Roman"/>
                <w:color w:val="000000"/>
                <w:lang w:val="en-GB" w:eastAsia="en-GB"/>
              </w:rPr>
              <w:t>0.1042</w:t>
            </w:r>
          </w:p>
        </w:tc>
        <w:tc>
          <w:tcPr>
            <w:tcW w:w="1031" w:type="dxa"/>
            <w:tcBorders>
              <w:top w:val="nil"/>
              <w:left w:val="nil"/>
              <w:bottom w:val="nil"/>
              <w:right w:val="nil"/>
            </w:tcBorders>
            <w:vAlign w:val="bottom"/>
          </w:tcPr>
          <w:p w14:paraId="02615729" w14:textId="77777777" w:rsidR="00966DDF" w:rsidRPr="002B24C5" w:rsidRDefault="00966DDF" w:rsidP="00966DDF">
            <w:pPr>
              <w:tabs>
                <w:tab w:val="decimal" w:pos="187"/>
              </w:tabs>
              <w:spacing w:after="0" w:line="240" w:lineRule="auto"/>
              <w:jc w:val="center"/>
              <w:rPr>
                <w:rFonts w:ascii="Times New Roman" w:eastAsia="Times New Roman" w:hAnsi="Times New Roman" w:cs="Times New Roman"/>
                <w:color w:val="000000"/>
                <w:highlight w:val="yellow"/>
                <w:lang w:val="en-GB" w:eastAsia="en-GB"/>
              </w:rPr>
            </w:pPr>
            <w:r>
              <w:rPr>
                <w:rFonts w:ascii="Times New Roman" w:eastAsia="Times New Roman" w:hAnsi="Times New Roman" w:cs="Times New Roman"/>
                <w:color w:val="000000"/>
                <w:lang w:val="en-GB" w:eastAsia="en-GB"/>
              </w:rPr>
              <w:t>-</w:t>
            </w:r>
            <w:r w:rsidRPr="00572CF2">
              <w:rPr>
                <w:rFonts w:ascii="Times New Roman" w:eastAsia="Times New Roman" w:hAnsi="Times New Roman" w:cs="Times New Roman"/>
                <w:color w:val="000000"/>
                <w:lang w:val="en-GB" w:eastAsia="en-GB"/>
              </w:rPr>
              <w:t>0.0634</w:t>
            </w:r>
          </w:p>
        </w:tc>
        <w:tc>
          <w:tcPr>
            <w:tcW w:w="1031" w:type="dxa"/>
            <w:tcBorders>
              <w:top w:val="nil"/>
              <w:left w:val="nil"/>
              <w:bottom w:val="nil"/>
              <w:right w:val="nil"/>
            </w:tcBorders>
            <w:shd w:val="clear" w:color="auto" w:fill="auto"/>
            <w:noWrap/>
            <w:vAlign w:val="bottom"/>
            <w:hideMark/>
          </w:tcPr>
          <w:p w14:paraId="6B5969C7" w14:textId="77777777" w:rsidR="00966DDF" w:rsidRPr="002B24C5" w:rsidRDefault="00966DDF" w:rsidP="00966DDF">
            <w:pPr>
              <w:tabs>
                <w:tab w:val="decimal" w:pos="49"/>
              </w:tabs>
              <w:spacing w:after="0" w:line="240" w:lineRule="auto"/>
              <w:rPr>
                <w:rFonts w:ascii="Times New Roman" w:eastAsia="Times New Roman" w:hAnsi="Times New Roman" w:cs="Times New Roman"/>
                <w:color w:val="000000"/>
                <w:highlight w:val="yellow"/>
                <w:lang w:val="en-GB" w:eastAsia="en-GB"/>
              </w:rPr>
            </w:pPr>
            <w:r w:rsidRPr="00507FE0">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35</w:t>
            </w:r>
            <w:r w:rsidRPr="00507FE0">
              <w:rPr>
                <w:rFonts w:ascii="Times New Roman" w:eastAsia="Times New Roman" w:hAnsi="Times New Roman" w:cs="Times New Roman"/>
                <w:color w:val="000000"/>
                <w:vertAlign w:val="superscript"/>
                <w:lang w:val="en-GB" w:eastAsia="en-GB"/>
              </w:rPr>
              <w:t>ns</w:t>
            </w:r>
          </w:p>
        </w:tc>
        <w:tc>
          <w:tcPr>
            <w:tcW w:w="2375" w:type="dxa"/>
            <w:tcBorders>
              <w:top w:val="nil"/>
              <w:left w:val="nil"/>
              <w:bottom w:val="nil"/>
              <w:right w:val="nil"/>
            </w:tcBorders>
            <w:shd w:val="clear" w:color="auto" w:fill="auto"/>
            <w:noWrap/>
            <w:vAlign w:val="bottom"/>
            <w:hideMark/>
          </w:tcPr>
          <w:p w14:paraId="603BE5BD" w14:textId="77777777" w:rsidR="00966DDF" w:rsidRPr="002B24C5" w:rsidRDefault="00966DDF" w:rsidP="00966DDF">
            <w:pPr>
              <w:spacing w:after="0" w:line="240" w:lineRule="auto"/>
              <w:jc w:val="center"/>
              <w:rPr>
                <w:rFonts w:ascii="Times New Roman" w:eastAsia="Times New Roman" w:hAnsi="Times New Roman" w:cs="Times New Roman"/>
                <w:color w:val="000000"/>
                <w:highlight w:val="yellow"/>
                <w:lang w:val="en-GB" w:eastAsia="en-GB"/>
              </w:rPr>
            </w:pPr>
            <w:r w:rsidRPr="00FE401C">
              <w:rPr>
                <w:rFonts w:ascii="Times New Roman" w:eastAsia="Times New Roman" w:hAnsi="Times New Roman" w:cs="Times New Roman"/>
                <w:color w:val="000000"/>
                <w:lang w:val="en-GB" w:eastAsia="en-GB"/>
              </w:rPr>
              <w:t>-0.0038±0.0094</w:t>
            </w:r>
          </w:p>
        </w:tc>
      </w:tr>
      <w:tr w:rsidR="00966DDF" w:rsidRPr="0055691F" w14:paraId="524AB729" w14:textId="77777777" w:rsidTr="00F46318">
        <w:trPr>
          <w:trHeight w:val="300"/>
        </w:trPr>
        <w:tc>
          <w:tcPr>
            <w:tcW w:w="1540" w:type="dxa"/>
            <w:tcBorders>
              <w:top w:val="nil"/>
              <w:left w:val="nil"/>
              <w:bottom w:val="nil"/>
              <w:right w:val="nil"/>
            </w:tcBorders>
            <w:shd w:val="clear" w:color="auto" w:fill="auto"/>
            <w:noWrap/>
            <w:vAlign w:val="bottom"/>
            <w:hideMark/>
          </w:tcPr>
          <w:p w14:paraId="39A8F2AB" w14:textId="77777777" w:rsidR="00966DDF" w:rsidRPr="0055691F" w:rsidRDefault="00966DDF" w:rsidP="00966DDF">
            <w:pPr>
              <w:spacing w:after="0" w:line="240" w:lineRule="auto"/>
              <w:rPr>
                <w:rFonts w:ascii="Times New Roman" w:eastAsia="Times New Roman" w:hAnsi="Times New Roman" w:cs="Times New Roman"/>
                <w:color w:val="000000"/>
                <w:lang w:val="en-GB" w:eastAsia="en-GB"/>
              </w:rPr>
            </w:pPr>
            <w:proofErr w:type="spellStart"/>
            <w:r w:rsidRPr="0055691F">
              <w:rPr>
                <w:rFonts w:ascii="Times New Roman" w:eastAsia="Times New Roman" w:hAnsi="Times New Roman" w:cs="Times New Roman"/>
                <w:color w:val="000000"/>
                <w:lang w:val="en-GB" w:eastAsia="en-GB"/>
              </w:rPr>
              <w:t>Paracou</w:t>
            </w:r>
            <w:proofErr w:type="spellEnd"/>
          </w:p>
        </w:tc>
        <w:tc>
          <w:tcPr>
            <w:tcW w:w="699" w:type="dxa"/>
            <w:tcBorders>
              <w:top w:val="nil"/>
              <w:left w:val="nil"/>
              <w:bottom w:val="nil"/>
              <w:right w:val="nil"/>
            </w:tcBorders>
            <w:vAlign w:val="center"/>
          </w:tcPr>
          <w:p w14:paraId="21726F5A" w14:textId="77777777" w:rsidR="00966DDF" w:rsidRPr="005F16DB" w:rsidRDefault="00966DDF" w:rsidP="00966DDF">
            <w:pPr>
              <w:spacing w:after="0" w:line="240" w:lineRule="auto"/>
              <w:jc w:val="center"/>
              <w:rPr>
                <w:rFonts w:ascii="Times New Roman" w:eastAsia="Times New Roman" w:hAnsi="Times New Roman" w:cs="Times New Roman"/>
                <w:color w:val="000000"/>
                <w:lang w:val="en-GB" w:eastAsia="en-GB"/>
              </w:rPr>
            </w:pPr>
            <w:r w:rsidRPr="005F16DB">
              <w:rPr>
                <w:rFonts w:ascii="Times New Roman" w:eastAsia="Times New Roman" w:hAnsi="Times New Roman" w:cs="Times New Roman"/>
                <w:color w:val="000000"/>
                <w:lang w:val="en-GB" w:eastAsia="es-ES"/>
              </w:rPr>
              <w:t>148</w:t>
            </w:r>
          </w:p>
        </w:tc>
        <w:tc>
          <w:tcPr>
            <w:tcW w:w="699" w:type="dxa"/>
            <w:tcBorders>
              <w:top w:val="nil"/>
              <w:left w:val="nil"/>
              <w:bottom w:val="nil"/>
              <w:right w:val="nil"/>
            </w:tcBorders>
            <w:shd w:val="clear" w:color="auto" w:fill="auto"/>
            <w:noWrap/>
            <w:vAlign w:val="bottom"/>
            <w:hideMark/>
          </w:tcPr>
          <w:p w14:paraId="3E269262"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3</w:t>
            </w:r>
          </w:p>
        </w:tc>
        <w:tc>
          <w:tcPr>
            <w:tcW w:w="601" w:type="dxa"/>
            <w:tcBorders>
              <w:top w:val="nil"/>
              <w:left w:val="nil"/>
              <w:bottom w:val="nil"/>
              <w:right w:val="nil"/>
            </w:tcBorders>
            <w:shd w:val="clear" w:color="auto" w:fill="auto"/>
            <w:noWrap/>
            <w:vAlign w:val="bottom"/>
            <w:hideMark/>
          </w:tcPr>
          <w:p w14:paraId="68CA8667"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9.99</w:t>
            </w:r>
          </w:p>
        </w:tc>
        <w:tc>
          <w:tcPr>
            <w:tcW w:w="1413" w:type="dxa"/>
            <w:tcBorders>
              <w:top w:val="nil"/>
              <w:left w:val="nil"/>
              <w:bottom w:val="nil"/>
              <w:right w:val="nil"/>
            </w:tcBorders>
            <w:shd w:val="clear" w:color="auto" w:fill="auto"/>
            <w:noWrap/>
            <w:vAlign w:val="bottom"/>
            <w:hideMark/>
          </w:tcPr>
          <w:p w14:paraId="3C92FE3A" w14:textId="77777777" w:rsidR="00966DDF" w:rsidRPr="001D13C5" w:rsidRDefault="00966DDF" w:rsidP="00966DDF">
            <w:pPr>
              <w:spacing w:after="0" w:line="240" w:lineRule="auto"/>
              <w:jc w:val="right"/>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12.57 (3.56)</w:t>
            </w:r>
          </w:p>
        </w:tc>
        <w:tc>
          <w:tcPr>
            <w:tcW w:w="711" w:type="dxa"/>
            <w:tcBorders>
              <w:top w:val="nil"/>
              <w:left w:val="nil"/>
              <w:bottom w:val="nil"/>
              <w:right w:val="nil"/>
            </w:tcBorders>
            <w:shd w:val="clear" w:color="auto" w:fill="auto"/>
            <w:noWrap/>
            <w:vAlign w:val="bottom"/>
            <w:hideMark/>
          </w:tcPr>
          <w:p w14:paraId="6E2FC49E" w14:textId="77777777" w:rsidR="00966DDF" w:rsidRPr="001D13C5" w:rsidRDefault="00966DDF" w:rsidP="00966DDF">
            <w:pPr>
              <w:spacing w:after="0" w:line="240" w:lineRule="auto"/>
              <w:jc w:val="center"/>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0.880</w:t>
            </w:r>
          </w:p>
        </w:tc>
        <w:tc>
          <w:tcPr>
            <w:tcW w:w="921" w:type="dxa"/>
            <w:tcBorders>
              <w:top w:val="nil"/>
              <w:left w:val="nil"/>
              <w:bottom w:val="nil"/>
              <w:right w:val="nil"/>
            </w:tcBorders>
            <w:shd w:val="clear" w:color="auto" w:fill="auto"/>
            <w:noWrap/>
            <w:vAlign w:val="bottom"/>
            <w:hideMark/>
          </w:tcPr>
          <w:p w14:paraId="3996E187" w14:textId="77777777" w:rsidR="00966DDF" w:rsidRPr="0055691F" w:rsidRDefault="00966DDF" w:rsidP="00966DDF">
            <w:pPr>
              <w:tabs>
                <w:tab w:val="decimal" w:pos="96"/>
              </w:tabs>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0.172</w:t>
            </w:r>
            <w:r w:rsidRPr="00B51CB4">
              <w:rPr>
                <w:rFonts w:ascii="Times New Roman" w:eastAsia="Times New Roman" w:hAnsi="Times New Roman" w:cs="Times New Roman"/>
                <w:color w:val="000000"/>
                <w:vertAlign w:val="superscript"/>
                <w:lang w:val="en-GB" w:eastAsia="en-GB"/>
              </w:rPr>
              <w:t>***</w:t>
            </w:r>
          </w:p>
        </w:tc>
        <w:tc>
          <w:tcPr>
            <w:tcW w:w="800" w:type="dxa"/>
            <w:tcBorders>
              <w:top w:val="nil"/>
              <w:left w:val="nil"/>
              <w:bottom w:val="nil"/>
              <w:right w:val="nil"/>
            </w:tcBorders>
            <w:shd w:val="clear" w:color="auto" w:fill="auto"/>
            <w:noWrap/>
            <w:vAlign w:val="bottom"/>
            <w:hideMark/>
          </w:tcPr>
          <w:p w14:paraId="6C56C2E5"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4</w:t>
            </w:r>
          </w:p>
        </w:tc>
        <w:tc>
          <w:tcPr>
            <w:tcW w:w="889" w:type="dxa"/>
            <w:tcBorders>
              <w:top w:val="nil"/>
              <w:left w:val="nil"/>
              <w:bottom w:val="nil"/>
              <w:right w:val="nil"/>
            </w:tcBorders>
            <w:shd w:val="clear" w:color="auto" w:fill="auto"/>
            <w:noWrap/>
            <w:vAlign w:val="bottom"/>
            <w:hideMark/>
          </w:tcPr>
          <w:p w14:paraId="577FB6A3"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2</w:t>
            </w:r>
            <w:r>
              <w:rPr>
                <w:rFonts w:ascii="Times New Roman" w:eastAsia="Times New Roman" w:hAnsi="Times New Roman" w:cs="Times New Roman"/>
                <w:color w:val="000000"/>
                <w:lang w:val="en-GB" w:eastAsia="en-GB"/>
              </w:rPr>
              <w:t>03</w:t>
            </w:r>
          </w:p>
        </w:tc>
        <w:tc>
          <w:tcPr>
            <w:tcW w:w="1031" w:type="dxa"/>
            <w:tcBorders>
              <w:top w:val="nil"/>
              <w:left w:val="nil"/>
              <w:bottom w:val="nil"/>
              <w:right w:val="nil"/>
            </w:tcBorders>
            <w:vAlign w:val="bottom"/>
          </w:tcPr>
          <w:p w14:paraId="598E7756"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0.1709</w:t>
            </w:r>
          </w:p>
        </w:tc>
        <w:tc>
          <w:tcPr>
            <w:tcW w:w="1031" w:type="dxa"/>
            <w:tcBorders>
              <w:top w:val="nil"/>
              <w:left w:val="nil"/>
              <w:bottom w:val="nil"/>
              <w:right w:val="nil"/>
            </w:tcBorders>
            <w:vAlign w:val="bottom"/>
          </w:tcPr>
          <w:p w14:paraId="4984FC34" w14:textId="77777777" w:rsidR="00966DDF" w:rsidRPr="0055691F" w:rsidRDefault="00966DDF" w:rsidP="00966DDF">
            <w:pPr>
              <w:tabs>
                <w:tab w:val="decimal" w:pos="187"/>
              </w:tabs>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0.0154</w:t>
            </w:r>
          </w:p>
        </w:tc>
        <w:tc>
          <w:tcPr>
            <w:tcW w:w="1031" w:type="dxa"/>
            <w:tcBorders>
              <w:top w:val="nil"/>
              <w:left w:val="nil"/>
              <w:bottom w:val="nil"/>
              <w:right w:val="nil"/>
            </w:tcBorders>
            <w:shd w:val="clear" w:color="auto" w:fill="auto"/>
            <w:noWrap/>
            <w:vAlign w:val="bottom"/>
            <w:hideMark/>
          </w:tcPr>
          <w:p w14:paraId="0DCC2831" w14:textId="77777777" w:rsidR="00966DDF" w:rsidRPr="0055691F" w:rsidRDefault="00966DDF" w:rsidP="00966DDF">
            <w:pPr>
              <w:tabs>
                <w:tab w:val="decimal" w:pos="49"/>
              </w:tabs>
              <w:spacing w:after="0" w:line="240" w:lineRule="auto"/>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0.009</w:t>
            </w:r>
            <w:r>
              <w:rPr>
                <w:rFonts w:ascii="Times New Roman" w:eastAsia="Times New Roman" w:hAnsi="Times New Roman" w:cs="Times New Roman"/>
                <w:color w:val="000000"/>
                <w:lang w:val="en-GB" w:eastAsia="en-GB"/>
              </w:rPr>
              <w:t>0</w:t>
            </w:r>
            <w:r w:rsidRPr="008C3D05">
              <w:rPr>
                <w:rFonts w:ascii="Times New Roman" w:eastAsia="Times New Roman" w:hAnsi="Times New Roman" w:cs="Times New Roman"/>
                <w:color w:val="000000"/>
                <w:vertAlign w:val="superscript"/>
                <w:lang w:val="en-GB" w:eastAsia="en-GB"/>
              </w:rPr>
              <w:t>***</w:t>
            </w:r>
          </w:p>
        </w:tc>
        <w:tc>
          <w:tcPr>
            <w:tcW w:w="2375" w:type="dxa"/>
            <w:tcBorders>
              <w:top w:val="nil"/>
              <w:left w:val="nil"/>
              <w:bottom w:val="nil"/>
              <w:right w:val="nil"/>
            </w:tcBorders>
            <w:shd w:val="clear" w:color="auto" w:fill="auto"/>
            <w:noWrap/>
            <w:vAlign w:val="bottom"/>
            <w:hideMark/>
          </w:tcPr>
          <w:p w14:paraId="6C2E9659" w14:textId="77777777" w:rsidR="00966DDF" w:rsidRPr="00393EB1" w:rsidRDefault="00966DDF" w:rsidP="00966DDF">
            <w:pPr>
              <w:spacing w:after="0" w:line="240" w:lineRule="auto"/>
              <w:jc w:val="center"/>
              <w:rPr>
                <w:rFonts w:ascii="Times New Roman" w:eastAsia="Times New Roman" w:hAnsi="Times New Roman" w:cs="Times New Roman"/>
                <w:color w:val="000000"/>
                <w:lang w:val="en-GB" w:eastAsia="en-GB"/>
              </w:rPr>
            </w:pPr>
            <w:r w:rsidRPr="00393EB1">
              <w:rPr>
                <w:rFonts w:ascii="Times New Roman" w:eastAsia="Times New Roman" w:hAnsi="Times New Roman" w:cs="Times New Roman"/>
                <w:color w:val="000000"/>
                <w:lang w:val="en-GB" w:eastAsia="en-GB"/>
              </w:rPr>
              <w:t>-0.0088±0.0029</w:t>
            </w:r>
          </w:p>
        </w:tc>
      </w:tr>
      <w:tr w:rsidR="00966DDF" w:rsidRPr="0055691F" w14:paraId="074133D9" w14:textId="77777777" w:rsidTr="00F46318">
        <w:trPr>
          <w:trHeight w:val="300"/>
        </w:trPr>
        <w:tc>
          <w:tcPr>
            <w:tcW w:w="1540" w:type="dxa"/>
            <w:tcBorders>
              <w:top w:val="nil"/>
              <w:left w:val="nil"/>
              <w:bottom w:val="nil"/>
              <w:right w:val="nil"/>
            </w:tcBorders>
            <w:shd w:val="clear" w:color="auto" w:fill="auto"/>
            <w:noWrap/>
            <w:vAlign w:val="bottom"/>
            <w:hideMark/>
          </w:tcPr>
          <w:p w14:paraId="17619037" w14:textId="77777777" w:rsidR="00966DDF" w:rsidRPr="0055691F" w:rsidRDefault="00966DDF" w:rsidP="00966DDF">
            <w:pPr>
              <w:spacing w:after="0" w:line="240" w:lineRule="auto"/>
              <w:rPr>
                <w:rFonts w:ascii="Times New Roman" w:eastAsia="Times New Roman" w:hAnsi="Times New Roman" w:cs="Times New Roman"/>
                <w:color w:val="000000"/>
                <w:lang w:val="en-GB" w:eastAsia="en-GB"/>
              </w:rPr>
            </w:pPr>
            <w:proofErr w:type="spellStart"/>
            <w:r w:rsidRPr="0055691F">
              <w:rPr>
                <w:rFonts w:ascii="Times New Roman" w:eastAsia="Times New Roman" w:hAnsi="Times New Roman" w:cs="Times New Roman"/>
                <w:color w:val="000000"/>
                <w:lang w:val="en-GB" w:eastAsia="en-GB"/>
              </w:rPr>
              <w:t>Ituberá</w:t>
            </w:r>
            <w:proofErr w:type="spellEnd"/>
          </w:p>
        </w:tc>
        <w:tc>
          <w:tcPr>
            <w:tcW w:w="699" w:type="dxa"/>
            <w:tcBorders>
              <w:top w:val="nil"/>
              <w:left w:val="nil"/>
              <w:bottom w:val="nil"/>
              <w:right w:val="nil"/>
            </w:tcBorders>
            <w:vAlign w:val="center"/>
          </w:tcPr>
          <w:p w14:paraId="14E64C2D" w14:textId="77777777" w:rsidR="00966DDF" w:rsidRPr="005F16DB" w:rsidRDefault="00966DDF" w:rsidP="00966DDF">
            <w:pPr>
              <w:spacing w:after="0" w:line="240" w:lineRule="auto"/>
              <w:jc w:val="center"/>
              <w:rPr>
                <w:rFonts w:ascii="Times New Roman" w:eastAsia="Times New Roman" w:hAnsi="Times New Roman" w:cs="Times New Roman"/>
                <w:color w:val="000000"/>
                <w:lang w:val="en-GB" w:eastAsia="en-GB"/>
              </w:rPr>
            </w:pPr>
            <w:r w:rsidRPr="005F16DB">
              <w:rPr>
                <w:rFonts w:ascii="Times New Roman" w:eastAsia="Times New Roman" w:hAnsi="Times New Roman" w:cs="Times New Roman"/>
                <w:color w:val="000000"/>
                <w:lang w:val="en-GB" w:eastAsia="es-ES"/>
              </w:rPr>
              <w:t>85</w:t>
            </w:r>
          </w:p>
        </w:tc>
        <w:tc>
          <w:tcPr>
            <w:tcW w:w="699" w:type="dxa"/>
            <w:tcBorders>
              <w:top w:val="nil"/>
              <w:left w:val="nil"/>
              <w:bottom w:val="nil"/>
              <w:right w:val="nil"/>
            </w:tcBorders>
            <w:shd w:val="clear" w:color="auto" w:fill="auto"/>
            <w:noWrap/>
            <w:vAlign w:val="center"/>
            <w:hideMark/>
          </w:tcPr>
          <w:p w14:paraId="620504AE" w14:textId="77777777" w:rsidR="00966DDF" w:rsidRPr="00467676" w:rsidRDefault="00966DDF" w:rsidP="00966DDF">
            <w:pPr>
              <w:spacing w:after="0" w:line="240" w:lineRule="auto"/>
              <w:jc w:val="center"/>
              <w:rPr>
                <w:rFonts w:ascii="Times New Roman" w:eastAsia="Times New Roman" w:hAnsi="Times New Roman" w:cs="Times New Roman"/>
                <w:color w:val="000000"/>
                <w:lang w:val="en-GB" w:eastAsia="en-GB"/>
              </w:rPr>
            </w:pPr>
            <w:r w:rsidRPr="00467676">
              <w:rPr>
                <w:rFonts w:ascii="Times New Roman" w:eastAsia="Times New Roman" w:hAnsi="Times New Roman" w:cs="Times New Roman"/>
                <w:color w:val="000000"/>
                <w:lang w:val="en-GB" w:eastAsia="en-GB"/>
              </w:rPr>
              <w:t>3</w:t>
            </w:r>
          </w:p>
        </w:tc>
        <w:tc>
          <w:tcPr>
            <w:tcW w:w="601" w:type="dxa"/>
            <w:tcBorders>
              <w:top w:val="nil"/>
              <w:left w:val="nil"/>
              <w:bottom w:val="nil"/>
              <w:right w:val="nil"/>
            </w:tcBorders>
            <w:shd w:val="clear" w:color="auto" w:fill="auto"/>
            <w:noWrap/>
            <w:vAlign w:val="bottom"/>
            <w:hideMark/>
          </w:tcPr>
          <w:p w14:paraId="75917919"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3.53</w:t>
            </w:r>
          </w:p>
        </w:tc>
        <w:tc>
          <w:tcPr>
            <w:tcW w:w="1413" w:type="dxa"/>
            <w:tcBorders>
              <w:top w:val="nil"/>
              <w:left w:val="nil"/>
              <w:bottom w:val="nil"/>
              <w:right w:val="nil"/>
            </w:tcBorders>
            <w:shd w:val="clear" w:color="auto" w:fill="auto"/>
            <w:noWrap/>
            <w:vAlign w:val="bottom"/>
            <w:hideMark/>
          </w:tcPr>
          <w:p w14:paraId="68DFB7E1" w14:textId="77777777" w:rsidR="00966DDF" w:rsidRPr="001D13C5" w:rsidRDefault="00966DDF" w:rsidP="00966DDF">
            <w:pPr>
              <w:spacing w:after="0" w:line="240" w:lineRule="auto"/>
              <w:jc w:val="right"/>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5.26 (3.54)</w:t>
            </w:r>
          </w:p>
        </w:tc>
        <w:tc>
          <w:tcPr>
            <w:tcW w:w="711" w:type="dxa"/>
            <w:tcBorders>
              <w:top w:val="nil"/>
              <w:left w:val="nil"/>
              <w:bottom w:val="nil"/>
              <w:right w:val="nil"/>
            </w:tcBorders>
            <w:shd w:val="clear" w:color="auto" w:fill="auto"/>
            <w:noWrap/>
            <w:vAlign w:val="bottom"/>
            <w:hideMark/>
          </w:tcPr>
          <w:p w14:paraId="699E200E" w14:textId="77777777" w:rsidR="00966DDF" w:rsidRPr="001D13C5" w:rsidRDefault="00966DDF" w:rsidP="00966DDF">
            <w:pPr>
              <w:spacing w:after="0" w:line="240" w:lineRule="auto"/>
              <w:jc w:val="center"/>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0.588</w:t>
            </w:r>
          </w:p>
        </w:tc>
        <w:tc>
          <w:tcPr>
            <w:tcW w:w="921" w:type="dxa"/>
            <w:tcBorders>
              <w:top w:val="nil"/>
              <w:left w:val="nil"/>
              <w:bottom w:val="nil"/>
              <w:right w:val="nil"/>
            </w:tcBorders>
            <w:shd w:val="clear" w:color="auto" w:fill="auto"/>
            <w:noWrap/>
            <w:vAlign w:val="bottom"/>
            <w:hideMark/>
          </w:tcPr>
          <w:p w14:paraId="7240B9CF" w14:textId="77777777" w:rsidR="00966DDF" w:rsidRPr="0055691F" w:rsidRDefault="00966DDF" w:rsidP="00966DDF">
            <w:pPr>
              <w:tabs>
                <w:tab w:val="decimal" w:pos="96"/>
              </w:tabs>
              <w:spacing w:after="0" w:line="240" w:lineRule="auto"/>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0.159</w:t>
            </w:r>
            <w:r w:rsidRPr="00B51CB4">
              <w:rPr>
                <w:rFonts w:ascii="Times New Roman" w:eastAsia="Times New Roman" w:hAnsi="Times New Roman" w:cs="Times New Roman"/>
                <w:color w:val="000000"/>
                <w:vertAlign w:val="superscript"/>
                <w:lang w:val="en-GB" w:eastAsia="en-GB"/>
              </w:rPr>
              <w:t>***</w:t>
            </w:r>
          </w:p>
        </w:tc>
        <w:tc>
          <w:tcPr>
            <w:tcW w:w="800" w:type="dxa"/>
            <w:tcBorders>
              <w:top w:val="nil"/>
              <w:left w:val="nil"/>
              <w:bottom w:val="nil"/>
              <w:right w:val="nil"/>
            </w:tcBorders>
            <w:shd w:val="clear" w:color="auto" w:fill="auto"/>
            <w:noWrap/>
            <w:vAlign w:val="bottom"/>
            <w:hideMark/>
          </w:tcPr>
          <w:p w14:paraId="38253CA6"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5</w:t>
            </w:r>
          </w:p>
        </w:tc>
        <w:tc>
          <w:tcPr>
            <w:tcW w:w="889" w:type="dxa"/>
            <w:tcBorders>
              <w:top w:val="nil"/>
              <w:left w:val="nil"/>
              <w:bottom w:val="nil"/>
              <w:right w:val="nil"/>
            </w:tcBorders>
            <w:shd w:val="clear" w:color="auto" w:fill="auto"/>
            <w:noWrap/>
            <w:vAlign w:val="bottom"/>
            <w:hideMark/>
          </w:tcPr>
          <w:p w14:paraId="07948F4A"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151</w:t>
            </w:r>
          </w:p>
        </w:tc>
        <w:tc>
          <w:tcPr>
            <w:tcW w:w="1031" w:type="dxa"/>
            <w:tcBorders>
              <w:top w:val="nil"/>
              <w:left w:val="nil"/>
              <w:bottom w:val="nil"/>
              <w:right w:val="nil"/>
            </w:tcBorders>
            <w:vAlign w:val="bottom"/>
          </w:tcPr>
          <w:p w14:paraId="6949BB55"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0.1564</w:t>
            </w:r>
          </w:p>
        </w:tc>
        <w:tc>
          <w:tcPr>
            <w:tcW w:w="1031" w:type="dxa"/>
            <w:tcBorders>
              <w:top w:val="nil"/>
              <w:left w:val="nil"/>
              <w:bottom w:val="nil"/>
              <w:right w:val="nil"/>
            </w:tcBorders>
            <w:vAlign w:val="bottom"/>
          </w:tcPr>
          <w:p w14:paraId="4CA4A796" w14:textId="77777777" w:rsidR="00966DDF" w:rsidRPr="0055691F" w:rsidRDefault="00966DDF" w:rsidP="00966DDF">
            <w:pPr>
              <w:tabs>
                <w:tab w:val="decimal" w:pos="187"/>
              </w:tabs>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0.0082</w:t>
            </w:r>
          </w:p>
        </w:tc>
        <w:tc>
          <w:tcPr>
            <w:tcW w:w="1031" w:type="dxa"/>
            <w:tcBorders>
              <w:top w:val="nil"/>
              <w:left w:val="nil"/>
              <w:bottom w:val="nil"/>
              <w:right w:val="nil"/>
            </w:tcBorders>
            <w:shd w:val="clear" w:color="auto" w:fill="auto"/>
            <w:noWrap/>
            <w:vAlign w:val="bottom"/>
            <w:hideMark/>
          </w:tcPr>
          <w:p w14:paraId="63BDFB0F" w14:textId="77777777" w:rsidR="00966DDF" w:rsidRPr="0055691F" w:rsidRDefault="00966DDF" w:rsidP="00966DDF">
            <w:pPr>
              <w:tabs>
                <w:tab w:val="decimal" w:pos="49"/>
              </w:tabs>
              <w:spacing w:after="0" w:line="240" w:lineRule="auto"/>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0.0072</w:t>
            </w:r>
            <w:r w:rsidRPr="008C3D05">
              <w:rPr>
                <w:rFonts w:ascii="Times New Roman" w:eastAsia="Times New Roman" w:hAnsi="Times New Roman" w:cs="Times New Roman"/>
                <w:color w:val="000000"/>
                <w:vertAlign w:val="superscript"/>
                <w:lang w:val="en-GB" w:eastAsia="en-GB"/>
              </w:rPr>
              <w:t>*</w:t>
            </w:r>
          </w:p>
        </w:tc>
        <w:tc>
          <w:tcPr>
            <w:tcW w:w="2375" w:type="dxa"/>
            <w:tcBorders>
              <w:top w:val="nil"/>
              <w:left w:val="nil"/>
              <w:bottom w:val="nil"/>
              <w:right w:val="nil"/>
            </w:tcBorders>
            <w:shd w:val="clear" w:color="auto" w:fill="auto"/>
            <w:noWrap/>
            <w:vAlign w:val="bottom"/>
            <w:hideMark/>
          </w:tcPr>
          <w:p w14:paraId="0A5558ED" w14:textId="77777777" w:rsidR="00966DDF" w:rsidRPr="00393EB1" w:rsidRDefault="00966DDF" w:rsidP="00966DDF">
            <w:pPr>
              <w:spacing w:after="0" w:line="240" w:lineRule="auto"/>
              <w:jc w:val="center"/>
              <w:rPr>
                <w:rFonts w:ascii="Times New Roman" w:eastAsia="Times New Roman" w:hAnsi="Times New Roman" w:cs="Times New Roman"/>
                <w:color w:val="000000"/>
                <w:lang w:val="en-GB" w:eastAsia="en-GB"/>
              </w:rPr>
            </w:pPr>
            <w:r w:rsidRPr="00393EB1">
              <w:rPr>
                <w:rFonts w:ascii="Times New Roman" w:eastAsia="Times New Roman" w:hAnsi="Times New Roman" w:cs="Times New Roman"/>
                <w:color w:val="000000"/>
                <w:lang w:val="en-GB" w:eastAsia="en-GB"/>
              </w:rPr>
              <w:t>-0.0072±0.0045</w:t>
            </w:r>
          </w:p>
        </w:tc>
      </w:tr>
      <w:tr w:rsidR="00966DDF" w:rsidRPr="0055691F" w14:paraId="031A28EE" w14:textId="77777777" w:rsidTr="00F46318">
        <w:trPr>
          <w:trHeight w:val="300"/>
        </w:trPr>
        <w:tc>
          <w:tcPr>
            <w:tcW w:w="1540" w:type="dxa"/>
            <w:tcBorders>
              <w:top w:val="nil"/>
              <w:left w:val="nil"/>
              <w:bottom w:val="nil"/>
              <w:right w:val="nil"/>
            </w:tcBorders>
            <w:shd w:val="clear" w:color="auto" w:fill="auto"/>
            <w:noWrap/>
            <w:vAlign w:val="bottom"/>
            <w:hideMark/>
          </w:tcPr>
          <w:p w14:paraId="6B6EC4B3" w14:textId="77777777" w:rsidR="00966DDF" w:rsidRPr="0055691F" w:rsidRDefault="00966DDF" w:rsidP="00966DDF">
            <w:pPr>
              <w:spacing w:after="0" w:line="240" w:lineRule="auto"/>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eastAsia="es-ES"/>
              </w:rPr>
              <w:t>São Tomé</w:t>
            </w:r>
          </w:p>
        </w:tc>
        <w:tc>
          <w:tcPr>
            <w:tcW w:w="699" w:type="dxa"/>
            <w:tcBorders>
              <w:top w:val="nil"/>
              <w:left w:val="nil"/>
              <w:bottom w:val="nil"/>
              <w:right w:val="nil"/>
            </w:tcBorders>
            <w:vAlign w:val="center"/>
          </w:tcPr>
          <w:p w14:paraId="137D0210" w14:textId="77777777" w:rsidR="00966DDF" w:rsidRPr="005F16DB" w:rsidRDefault="00966DDF" w:rsidP="00966DDF">
            <w:pPr>
              <w:spacing w:after="0" w:line="240" w:lineRule="auto"/>
              <w:jc w:val="center"/>
              <w:rPr>
                <w:rFonts w:ascii="Times New Roman" w:eastAsia="Times New Roman" w:hAnsi="Times New Roman" w:cs="Times New Roman"/>
                <w:color w:val="000000"/>
                <w:lang w:val="en-GB" w:eastAsia="en-GB"/>
              </w:rPr>
            </w:pPr>
            <w:r w:rsidRPr="005F16DB">
              <w:rPr>
                <w:rFonts w:ascii="Times New Roman" w:eastAsia="Times New Roman" w:hAnsi="Times New Roman" w:cs="Times New Roman"/>
                <w:color w:val="000000"/>
                <w:lang w:val="en-GB" w:eastAsia="es-ES"/>
              </w:rPr>
              <w:t>42</w:t>
            </w:r>
          </w:p>
        </w:tc>
        <w:tc>
          <w:tcPr>
            <w:tcW w:w="699" w:type="dxa"/>
            <w:tcBorders>
              <w:top w:val="nil"/>
              <w:left w:val="nil"/>
              <w:bottom w:val="nil"/>
              <w:right w:val="nil"/>
            </w:tcBorders>
            <w:shd w:val="clear" w:color="auto" w:fill="auto"/>
            <w:noWrap/>
            <w:vAlign w:val="bottom"/>
            <w:hideMark/>
          </w:tcPr>
          <w:p w14:paraId="3DC4DD2E"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3</w:t>
            </w:r>
          </w:p>
        </w:tc>
        <w:tc>
          <w:tcPr>
            <w:tcW w:w="601" w:type="dxa"/>
            <w:tcBorders>
              <w:top w:val="nil"/>
              <w:left w:val="nil"/>
              <w:bottom w:val="nil"/>
              <w:right w:val="nil"/>
            </w:tcBorders>
            <w:shd w:val="clear" w:color="auto" w:fill="auto"/>
            <w:noWrap/>
            <w:vAlign w:val="bottom"/>
            <w:hideMark/>
          </w:tcPr>
          <w:p w14:paraId="4465FE7C"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4.69</w:t>
            </w:r>
          </w:p>
        </w:tc>
        <w:tc>
          <w:tcPr>
            <w:tcW w:w="1413" w:type="dxa"/>
            <w:tcBorders>
              <w:top w:val="nil"/>
              <w:left w:val="nil"/>
              <w:bottom w:val="nil"/>
              <w:right w:val="nil"/>
            </w:tcBorders>
            <w:shd w:val="clear" w:color="auto" w:fill="auto"/>
            <w:noWrap/>
            <w:vAlign w:val="bottom"/>
            <w:hideMark/>
          </w:tcPr>
          <w:p w14:paraId="17E0AD8C" w14:textId="77777777" w:rsidR="00966DDF" w:rsidRPr="001D13C5" w:rsidRDefault="00966DDF" w:rsidP="00966DDF">
            <w:pPr>
              <w:spacing w:after="0" w:line="240" w:lineRule="auto"/>
              <w:jc w:val="right"/>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8.98 (2.96)</w:t>
            </w:r>
          </w:p>
        </w:tc>
        <w:tc>
          <w:tcPr>
            <w:tcW w:w="711" w:type="dxa"/>
            <w:tcBorders>
              <w:top w:val="nil"/>
              <w:left w:val="nil"/>
              <w:bottom w:val="nil"/>
              <w:right w:val="nil"/>
            </w:tcBorders>
            <w:shd w:val="clear" w:color="auto" w:fill="auto"/>
            <w:noWrap/>
            <w:vAlign w:val="bottom"/>
            <w:hideMark/>
          </w:tcPr>
          <w:p w14:paraId="216E86D0" w14:textId="77777777" w:rsidR="00966DDF" w:rsidRPr="001D13C5" w:rsidRDefault="00966DDF" w:rsidP="00966DDF">
            <w:pPr>
              <w:spacing w:after="0" w:line="240" w:lineRule="auto"/>
              <w:jc w:val="center"/>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0.769</w:t>
            </w:r>
          </w:p>
        </w:tc>
        <w:tc>
          <w:tcPr>
            <w:tcW w:w="921" w:type="dxa"/>
            <w:tcBorders>
              <w:top w:val="nil"/>
              <w:left w:val="nil"/>
              <w:bottom w:val="nil"/>
              <w:right w:val="nil"/>
            </w:tcBorders>
            <w:shd w:val="clear" w:color="auto" w:fill="auto"/>
            <w:noWrap/>
            <w:vAlign w:val="bottom"/>
            <w:hideMark/>
          </w:tcPr>
          <w:p w14:paraId="2836A0D2" w14:textId="77777777" w:rsidR="00966DDF" w:rsidRPr="0055691F" w:rsidRDefault="00966DDF" w:rsidP="00966DDF">
            <w:pPr>
              <w:tabs>
                <w:tab w:val="decimal" w:pos="96"/>
              </w:tabs>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0.178</w:t>
            </w:r>
            <w:r w:rsidRPr="00B51CB4">
              <w:rPr>
                <w:rFonts w:ascii="Times New Roman" w:eastAsia="Times New Roman" w:hAnsi="Times New Roman" w:cs="Times New Roman"/>
                <w:color w:val="000000"/>
                <w:vertAlign w:val="superscript"/>
                <w:lang w:val="en-GB" w:eastAsia="en-GB"/>
              </w:rPr>
              <w:t>***</w:t>
            </w:r>
          </w:p>
        </w:tc>
        <w:tc>
          <w:tcPr>
            <w:tcW w:w="800" w:type="dxa"/>
            <w:tcBorders>
              <w:top w:val="nil"/>
              <w:left w:val="nil"/>
              <w:bottom w:val="nil"/>
              <w:right w:val="nil"/>
            </w:tcBorders>
            <w:shd w:val="clear" w:color="auto" w:fill="auto"/>
            <w:noWrap/>
            <w:vAlign w:val="bottom"/>
            <w:hideMark/>
          </w:tcPr>
          <w:p w14:paraId="52C46829"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6</w:t>
            </w:r>
          </w:p>
        </w:tc>
        <w:tc>
          <w:tcPr>
            <w:tcW w:w="889" w:type="dxa"/>
            <w:tcBorders>
              <w:top w:val="nil"/>
              <w:left w:val="nil"/>
              <w:bottom w:val="nil"/>
              <w:right w:val="nil"/>
            </w:tcBorders>
            <w:shd w:val="clear" w:color="auto" w:fill="auto"/>
            <w:noWrap/>
            <w:vAlign w:val="bottom"/>
            <w:hideMark/>
          </w:tcPr>
          <w:p w14:paraId="53DCDEDC"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856</w:t>
            </w:r>
          </w:p>
        </w:tc>
        <w:tc>
          <w:tcPr>
            <w:tcW w:w="1031" w:type="dxa"/>
            <w:tcBorders>
              <w:top w:val="nil"/>
              <w:left w:val="nil"/>
              <w:bottom w:val="nil"/>
              <w:right w:val="nil"/>
            </w:tcBorders>
            <w:vAlign w:val="bottom"/>
          </w:tcPr>
          <w:p w14:paraId="5B5E8253"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0.1783</w:t>
            </w:r>
          </w:p>
        </w:tc>
        <w:tc>
          <w:tcPr>
            <w:tcW w:w="1031" w:type="dxa"/>
            <w:tcBorders>
              <w:top w:val="nil"/>
              <w:left w:val="nil"/>
              <w:bottom w:val="nil"/>
              <w:right w:val="nil"/>
            </w:tcBorders>
            <w:vAlign w:val="bottom"/>
          </w:tcPr>
          <w:p w14:paraId="53BA9347" w14:textId="77777777" w:rsidR="00966DDF" w:rsidRPr="0055691F" w:rsidRDefault="00966DDF" w:rsidP="00966DDF">
            <w:pPr>
              <w:tabs>
                <w:tab w:val="decimal" w:pos="187"/>
              </w:tabs>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0.1135</w:t>
            </w:r>
          </w:p>
        </w:tc>
        <w:tc>
          <w:tcPr>
            <w:tcW w:w="1031" w:type="dxa"/>
            <w:tcBorders>
              <w:top w:val="nil"/>
              <w:left w:val="nil"/>
              <w:bottom w:val="nil"/>
              <w:right w:val="nil"/>
            </w:tcBorders>
            <w:shd w:val="clear" w:color="auto" w:fill="auto"/>
            <w:noWrap/>
            <w:vAlign w:val="bottom"/>
            <w:hideMark/>
          </w:tcPr>
          <w:p w14:paraId="37B0DE90" w14:textId="77777777" w:rsidR="00966DDF" w:rsidRPr="0055691F" w:rsidRDefault="00966DDF" w:rsidP="00966DDF">
            <w:pPr>
              <w:tabs>
                <w:tab w:val="decimal" w:pos="49"/>
              </w:tabs>
              <w:spacing w:after="0" w:line="240" w:lineRule="auto"/>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0.0468</w:t>
            </w:r>
            <w:r w:rsidRPr="008C3D05">
              <w:rPr>
                <w:rFonts w:ascii="Times New Roman" w:eastAsia="Times New Roman" w:hAnsi="Times New Roman" w:cs="Times New Roman"/>
                <w:color w:val="000000"/>
                <w:vertAlign w:val="superscript"/>
                <w:lang w:val="en-GB" w:eastAsia="en-GB"/>
              </w:rPr>
              <w:t>***</w:t>
            </w:r>
          </w:p>
        </w:tc>
        <w:tc>
          <w:tcPr>
            <w:tcW w:w="2375" w:type="dxa"/>
            <w:tcBorders>
              <w:top w:val="nil"/>
              <w:left w:val="nil"/>
              <w:bottom w:val="nil"/>
              <w:right w:val="nil"/>
            </w:tcBorders>
            <w:shd w:val="clear" w:color="auto" w:fill="auto"/>
            <w:noWrap/>
            <w:vAlign w:val="bottom"/>
            <w:hideMark/>
          </w:tcPr>
          <w:p w14:paraId="17571700" w14:textId="77777777" w:rsidR="00966DDF" w:rsidRPr="00393EB1" w:rsidRDefault="00966DDF" w:rsidP="00966DDF">
            <w:pPr>
              <w:spacing w:after="0" w:line="240" w:lineRule="auto"/>
              <w:jc w:val="center"/>
              <w:rPr>
                <w:rFonts w:ascii="Times New Roman" w:eastAsia="Times New Roman" w:hAnsi="Times New Roman" w:cs="Times New Roman"/>
                <w:color w:val="000000"/>
                <w:lang w:val="en-GB" w:eastAsia="en-GB"/>
              </w:rPr>
            </w:pPr>
            <w:r w:rsidRPr="00393EB1">
              <w:rPr>
                <w:rFonts w:ascii="Times New Roman" w:eastAsia="Times New Roman" w:hAnsi="Times New Roman" w:cs="Times New Roman"/>
                <w:color w:val="000000"/>
                <w:lang w:val="en-GB" w:eastAsia="en-GB"/>
              </w:rPr>
              <w:t>-0.0415±0.0166</w:t>
            </w:r>
          </w:p>
        </w:tc>
      </w:tr>
      <w:tr w:rsidR="00966DDF" w:rsidRPr="0055691F" w14:paraId="71E3B048" w14:textId="77777777" w:rsidTr="00F46318">
        <w:trPr>
          <w:trHeight w:val="300"/>
        </w:trPr>
        <w:tc>
          <w:tcPr>
            <w:tcW w:w="1540" w:type="dxa"/>
            <w:tcBorders>
              <w:top w:val="nil"/>
              <w:left w:val="nil"/>
              <w:right w:val="nil"/>
            </w:tcBorders>
            <w:shd w:val="clear" w:color="auto" w:fill="auto"/>
            <w:noWrap/>
            <w:vAlign w:val="bottom"/>
            <w:hideMark/>
          </w:tcPr>
          <w:p w14:paraId="1DA0E258" w14:textId="77777777" w:rsidR="00966DDF" w:rsidRPr="0055691F" w:rsidRDefault="00966DDF" w:rsidP="00966DDF">
            <w:pPr>
              <w:spacing w:after="0" w:line="240" w:lineRule="auto"/>
              <w:rPr>
                <w:rFonts w:ascii="Times New Roman" w:eastAsia="Times New Roman" w:hAnsi="Times New Roman" w:cs="Times New Roman"/>
                <w:color w:val="000000"/>
                <w:lang w:val="en-GB" w:eastAsia="en-GB"/>
              </w:rPr>
            </w:pPr>
            <w:proofErr w:type="spellStart"/>
            <w:r w:rsidRPr="0055691F">
              <w:rPr>
                <w:rFonts w:ascii="Times New Roman" w:eastAsia="Times New Roman" w:hAnsi="Times New Roman" w:cs="Times New Roman"/>
                <w:color w:val="000000"/>
                <w:lang w:val="en-GB" w:eastAsia="en-GB"/>
              </w:rPr>
              <w:t>Nkong</w:t>
            </w:r>
            <w:proofErr w:type="spellEnd"/>
            <w:r w:rsidRPr="0055691F">
              <w:rPr>
                <w:rFonts w:ascii="Times New Roman" w:eastAsia="Times New Roman" w:hAnsi="Times New Roman" w:cs="Times New Roman"/>
                <w:color w:val="000000"/>
                <w:lang w:val="en-GB" w:eastAsia="en-GB"/>
              </w:rPr>
              <w:t xml:space="preserve"> </w:t>
            </w:r>
            <w:proofErr w:type="spellStart"/>
            <w:r w:rsidRPr="0055691F">
              <w:rPr>
                <w:rFonts w:ascii="Times New Roman" w:eastAsia="Times New Roman" w:hAnsi="Times New Roman" w:cs="Times New Roman"/>
                <w:color w:val="000000"/>
                <w:lang w:val="en-GB" w:eastAsia="en-GB"/>
              </w:rPr>
              <w:t>Mekak</w:t>
            </w:r>
            <w:proofErr w:type="spellEnd"/>
          </w:p>
        </w:tc>
        <w:tc>
          <w:tcPr>
            <w:tcW w:w="699" w:type="dxa"/>
            <w:tcBorders>
              <w:top w:val="nil"/>
              <w:left w:val="nil"/>
              <w:right w:val="nil"/>
            </w:tcBorders>
            <w:vAlign w:val="center"/>
          </w:tcPr>
          <w:p w14:paraId="40180012" w14:textId="77777777" w:rsidR="00966DDF" w:rsidRPr="005F16DB" w:rsidRDefault="00966DDF" w:rsidP="00966DDF">
            <w:pPr>
              <w:spacing w:after="0" w:line="240" w:lineRule="auto"/>
              <w:jc w:val="center"/>
              <w:rPr>
                <w:rFonts w:ascii="Times New Roman" w:eastAsia="Times New Roman" w:hAnsi="Times New Roman" w:cs="Times New Roman"/>
                <w:color w:val="000000"/>
                <w:lang w:val="en-GB" w:eastAsia="en-GB"/>
              </w:rPr>
            </w:pPr>
            <w:r w:rsidRPr="005F16DB">
              <w:rPr>
                <w:rFonts w:ascii="Times New Roman" w:eastAsia="Times New Roman" w:hAnsi="Times New Roman" w:cs="Times New Roman"/>
                <w:color w:val="000000"/>
                <w:lang w:val="en-GB" w:eastAsia="es-ES"/>
              </w:rPr>
              <w:t>70</w:t>
            </w:r>
          </w:p>
        </w:tc>
        <w:tc>
          <w:tcPr>
            <w:tcW w:w="699" w:type="dxa"/>
            <w:tcBorders>
              <w:top w:val="nil"/>
              <w:left w:val="nil"/>
              <w:right w:val="nil"/>
            </w:tcBorders>
            <w:shd w:val="clear" w:color="auto" w:fill="auto"/>
            <w:noWrap/>
            <w:vAlign w:val="bottom"/>
            <w:hideMark/>
          </w:tcPr>
          <w:p w14:paraId="73C7828F"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3</w:t>
            </w:r>
          </w:p>
        </w:tc>
        <w:tc>
          <w:tcPr>
            <w:tcW w:w="601" w:type="dxa"/>
            <w:tcBorders>
              <w:top w:val="nil"/>
              <w:left w:val="nil"/>
              <w:right w:val="nil"/>
            </w:tcBorders>
            <w:shd w:val="clear" w:color="auto" w:fill="auto"/>
            <w:noWrap/>
            <w:vAlign w:val="bottom"/>
            <w:hideMark/>
          </w:tcPr>
          <w:p w14:paraId="47E8A7DA"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6.2</w:t>
            </w:r>
            <w:r>
              <w:rPr>
                <w:rFonts w:ascii="Times New Roman" w:eastAsia="Times New Roman" w:hAnsi="Times New Roman" w:cs="Times New Roman"/>
                <w:color w:val="000000"/>
                <w:lang w:val="en-GB" w:eastAsia="en-GB"/>
              </w:rPr>
              <w:t>0</w:t>
            </w:r>
          </w:p>
        </w:tc>
        <w:tc>
          <w:tcPr>
            <w:tcW w:w="1413" w:type="dxa"/>
            <w:tcBorders>
              <w:top w:val="nil"/>
              <w:left w:val="nil"/>
              <w:right w:val="nil"/>
            </w:tcBorders>
            <w:shd w:val="clear" w:color="auto" w:fill="auto"/>
            <w:noWrap/>
            <w:vAlign w:val="bottom"/>
            <w:hideMark/>
          </w:tcPr>
          <w:p w14:paraId="437C326F" w14:textId="77777777" w:rsidR="00966DDF" w:rsidRPr="001D13C5" w:rsidRDefault="00966DDF" w:rsidP="00966DDF">
            <w:pPr>
              <w:spacing w:after="0" w:line="240" w:lineRule="auto"/>
              <w:jc w:val="right"/>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7.22 (5.94)</w:t>
            </w:r>
          </w:p>
        </w:tc>
        <w:tc>
          <w:tcPr>
            <w:tcW w:w="711" w:type="dxa"/>
            <w:tcBorders>
              <w:top w:val="nil"/>
              <w:left w:val="nil"/>
              <w:right w:val="nil"/>
            </w:tcBorders>
            <w:shd w:val="clear" w:color="auto" w:fill="auto"/>
            <w:noWrap/>
            <w:vAlign w:val="bottom"/>
            <w:hideMark/>
          </w:tcPr>
          <w:p w14:paraId="0EA796CE" w14:textId="77777777" w:rsidR="00966DDF" w:rsidRPr="001D13C5" w:rsidRDefault="00966DDF" w:rsidP="00966DDF">
            <w:pPr>
              <w:spacing w:after="0" w:line="240" w:lineRule="auto"/>
              <w:jc w:val="center"/>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0.729</w:t>
            </w:r>
          </w:p>
        </w:tc>
        <w:tc>
          <w:tcPr>
            <w:tcW w:w="921" w:type="dxa"/>
            <w:tcBorders>
              <w:top w:val="nil"/>
              <w:left w:val="nil"/>
              <w:right w:val="nil"/>
            </w:tcBorders>
            <w:shd w:val="clear" w:color="auto" w:fill="auto"/>
            <w:noWrap/>
            <w:vAlign w:val="bottom"/>
            <w:hideMark/>
          </w:tcPr>
          <w:p w14:paraId="4E512571" w14:textId="77777777" w:rsidR="00966DDF" w:rsidRPr="0055691F" w:rsidRDefault="00966DDF" w:rsidP="00966DDF">
            <w:pPr>
              <w:tabs>
                <w:tab w:val="decimal" w:pos="96"/>
              </w:tabs>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0.205</w:t>
            </w:r>
            <w:r w:rsidRPr="00B51CB4">
              <w:rPr>
                <w:rFonts w:ascii="Times New Roman" w:eastAsia="Times New Roman" w:hAnsi="Times New Roman" w:cs="Times New Roman"/>
                <w:color w:val="000000"/>
                <w:vertAlign w:val="superscript"/>
                <w:lang w:val="en-GB" w:eastAsia="en-GB"/>
              </w:rPr>
              <w:t>***</w:t>
            </w:r>
          </w:p>
        </w:tc>
        <w:tc>
          <w:tcPr>
            <w:tcW w:w="800" w:type="dxa"/>
            <w:tcBorders>
              <w:top w:val="nil"/>
              <w:left w:val="nil"/>
              <w:right w:val="nil"/>
            </w:tcBorders>
            <w:shd w:val="clear" w:color="auto" w:fill="auto"/>
            <w:noWrap/>
            <w:vAlign w:val="bottom"/>
            <w:hideMark/>
          </w:tcPr>
          <w:p w14:paraId="1A163A44"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5</w:t>
            </w:r>
          </w:p>
        </w:tc>
        <w:tc>
          <w:tcPr>
            <w:tcW w:w="889" w:type="dxa"/>
            <w:tcBorders>
              <w:top w:val="nil"/>
              <w:left w:val="nil"/>
              <w:right w:val="nil"/>
            </w:tcBorders>
            <w:shd w:val="clear" w:color="auto" w:fill="auto"/>
            <w:noWrap/>
            <w:vAlign w:val="bottom"/>
            <w:hideMark/>
          </w:tcPr>
          <w:p w14:paraId="61C610DA"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312</w:t>
            </w:r>
          </w:p>
        </w:tc>
        <w:tc>
          <w:tcPr>
            <w:tcW w:w="1031" w:type="dxa"/>
            <w:tcBorders>
              <w:top w:val="nil"/>
              <w:left w:val="nil"/>
              <w:right w:val="nil"/>
            </w:tcBorders>
            <w:vAlign w:val="bottom"/>
          </w:tcPr>
          <w:p w14:paraId="06816659"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0.2051</w:t>
            </w:r>
          </w:p>
        </w:tc>
        <w:tc>
          <w:tcPr>
            <w:tcW w:w="1031" w:type="dxa"/>
            <w:tcBorders>
              <w:top w:val="nil"/>
              <w:left w:val="nil"/>
              <w:right w:val="nil"/>
            </w:tcBorders>
            <w:vAlign w:val="bottom"/>
          </w:tcPr>
          <w:p w14:paraId="2D400E12" w14:textId="77777777" w:rsidR="00966DDF" w:rsidRPr="0055691F" w:rsidRDefault="00966DDF" w:rsidP="00966DDF">
            <w:pPr>
              <w:tabs>
                <w:tab w:val="decimal" w:pos="187"/>
              </w:tabs>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0.0272</w:t>
            </w:r>
          </w:p>
        </w:tc>
        <w:tc>
          <w:tcPr>
            <w:tcW w:w="1031" w:type="dxa"/>
            <w:tcBorders>
              <w:top w:val="nil"/>
              <w:left w:val="nil"/>
              <w:right w:val="nil"/>
            </w:tcBorders>
            <w:shd w:val="clear" w:color="auto" w:fill="auto"/>
            <w:noWrap/>
            <w:vAlign w:val="bottom"/>
            <w:hideMark/>
          </w:tcPr>
          <w:p w14:paraId="0D6882B0" w14:textId="77777777" w:rsidR="00966DDF" w:rsidRPr="0055691F" w:rsidRDefault="00966DDF" w:rsidP="00966DDF">
            <w:pPr>
              <w:tabs>
                <w:tab w:val="decimal" w:pos="49"/>
              </w:tabs>
              <w:spacing w:after="0" w:line="240" w:lineRule="auto"/>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0.0169</w:t>
            </w:r>
            <w:r w:rsidRPr="008C3D05">
              <w:rPr>
                <w:rFonts w:ascii="Times New Roman" w:eastAsia="Times New Roman" w:hAnsi="Times New Roman" w:cs="Times New Roman"/>
                <w:color w:val="000000"/>
                <w:vertAlign w:val="superscript"/>
                <w:lang w:val="en-GB" w:eastAsia="en-GB"/>
              </w:rPr>
              <w:t>***</w:t>
            </w:r>
          </w:p>
        </w:tc>
        <w:tc>
          <w:tcPr>
            <w:tcW w:w="2375" w:type="dxa"/>
            <w:tcBorders>
              <w:top w:val="nil"/>
              <w:left w:val="nil"/>
              <w:right w:val="nil"/>
            </w:tcBorders>
            <w:shd w:val="clear" w:color="auto" w:fill="auto"/>
            <w:noWrap/>
            <w:vAlign w:val="bottom"/>
            <w:hideMark/>
          </w:tcPr>
          <w:p w14:paraId="7D6A4B9D" w14:textId="77777777" w:rsidR="00966DDF" w:rsidRPr="00393EB1" w:rsidRDefault="00966DDF" w:rsidP="00966DDF">
            <w:pPr>
              <w:spacing w:after="0" w:line="240" w:lineRule="auto"/>
              <w:jc w:val="center"/>
              <w:rPr>
                <w:rFonts w:ascii="Times New Roman" w:eastAsia="Times New Roman" w:hAnsi="Times New Roman" w:cs="Times New Roman"/>
                <w:color w:val="000000"/>
                <w:lang w:val="en-GB" w:eastAsia="en-GB"/>
              </w:rPr>
            </w:pPr>
            <w:r w:rsidRPr="00393EB1">
              <w:rPr>
                <w:rFonts w:ascii="Times New Roman" w:eastAsia="Times New Roman" w:hAnsi="Times New Roman" w:cs="Times New Roman"/>
                <w:color w:val="000000"/>
                <w:lang w:val="en-GB" w:eastAsia="en-GB"/>
              </w:rPr>
              <w:t>-0.0165±0.0052</w:t>
            </w:r>
          </w:p>
        </w:tc>
      </w:tr>
      <w:tr w:rsidR="00966DDF" w:rsidRPr="0055691F" w14:paraId="09ACE898" w14:textId="77777777" w:rsidTr="00F46318">
        <w:trPr>
          <w:trHeight w:val="300"/>
        </w:trPr>
        <w:tc>
          <w:tcPr>
            <w:tcW w:w="1540" w:type="dxa"/>
            <w:tcBorders>
              <w:top w:val="nil"/>
              <w:left w:val="nil"/>
              <w:bottom w:val="single" w:sz="4" w:space="0" w:color="auto"/>
              <w:right w:val="nil"/>
            </w:tcBorders>
            <w:shd w:val="clear" w:color="auto" w:fill="auto"/>
            <w:noWrap/>
            <w:vAlign w:val="bottom"/>
            <w:hideMark/>
          </w:tcPr>
          <w:p w14:paraId="46EEA9E0" w14:textId="77777777" w:rsidR="00966DDF" w:rsidRPr="0055691F" w:rsidRDefault="00966DDF" w:rsidP="00966DDF">
            <w:pPr>
              <w:spacing w:after="0" w:line="240" w:lineRule="auto"/>
              <w:rPr>
                <w:rFonts w:ascii="Times New Roman" w:eastAsia="Times New Roman" w:hAnsi="Times New Roman" w:cs="Times New Roman"/>
                <w:color w:val="000000"/>
                <w:lang w:val="en-GB" w:eastAsia="en-GB"/>
              </w:rPr>
            </w:pPr>
            <w:proofErr w:type="spellStart"/>
            <w:r w:rsidRPr="0055691F">
              <w:rPr>
                <w:rFonts w:ascii="Times New Roman" w:eastAsia="Times New Roman" w:hAnsi="Times New Roman" w:cs="Times New Roman"/>
                <w:color w:val="000000"/>
                <w:lang w:val="en-GB" w:eastAsia="en-GB"/>
              </w:rPr>
              <w:t>Mbikiliki</w:t>
            </w:r>
            <w:proofErr w:type="spellEnd"/>
          </w:p>
        </w:tc>
        <w:tc>
          <w:tcPr>
            <w:tcW w:w="699" w:type="dxa"/>
            <w:tcBorders>
              <w:top w:val="nil"/>
              <w:left w:val="nil"/>
              <w:bottom w:val="single" w:sz="4" w:space="0" w:color="auto"/>
              <w:right w:val="nil"/>
            </w:tcBorders>
            <w:vAlign w:val="center"/>
          </w:tcPr>
          <w:p w14:paraId="4CF7C99F" w14:textId="77777777" w:rsidR="00966DDF" w:rsidRPr="005F16DB" w:rsidRDefault="00966DDF" w:rsidP="00966DDF">
            <w:pPr>
              <w:spacing w:after="0" w:line="240" w:lineRule="auto"/>
              <w:jc w:val="center"/>
              <w:rPr>
                <w:rFonts w:ascii="Times New Roman" w:eastAsia="Times New Roman" w:hAnsi="Times New Roman" w:cs="Times New Roman"/>
                <w:color w:val="000000"/>
                <w:lang w:val="en-GB" w:eastAsia="en-GB"/>
              </w:rPr>
            </w:pPr>
            <w:r w:rsidRPr="005F16DB">
              <w:rPr>
                <w:rFonts w:ascii="Times New Roman" w:eastAsia="Times New Roman" w:hAnsi="Times New Roman" w:cs="Times New Roman"/>
                <w:color w:val="000000"/>
                <w:lang w:val="en-GB" w:eastAsia="es-ES"/>
              </w:rPr>
              <w:t>94</w:t>
            </w:r>
          </w:p>
        </w:tc>
        <w:tc>
          <w:tcPr>
            <w:tcW w:w="699" w:type="dxa"/>
            <w:tcBorders>
              <w:top w:val="nil"/>
              <w:left w:val="nil"/>
              <w:bottom w:val="single" w:sz="4" w:space="0" w:color="auto"/>
              <w:right w:val="nil"/>
            </w:tcBorders>
            <w:shd w:val="clear" w:color="auto" w:fill="auto"/>
            <w:noWrap/>
            <w:vAlign w:val="bottom"/>
            <w:hideMark/>
          </w:tcPr>
          <w:p w14:paraId="58FEAB08"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3</w:t>
            </w:r>
          </w:p>
        </w:tc>
        <w:tc>
          <w:tcPr>
            <w:tcW w:w="601" w:type="dxa"/>
            <w:tcBorders>
              <w:top w:val="nil"/>
              <w:left w:val="nil"/>
              <w:bottom w:val="single" w:sz="4" w:space="0" w:color="auto"/>
              <w:right w:val="nil"/>
            </w:tcBorders>
            <w:shd w:val="clear" w:color="auto" w:fill="auto"/>
            <w:noWrap/>
            <w:vAlign w:val="bottom"/>
            <w:hideMark/>
          </w:tcPr>
          <w:p w14:paraId="3CF43CAE"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4.71</w:t>
            </w:r>
          </w:p>
        </w:tc>
        <w:tc>
          <w:tcPr>
            <w:tcW w:w="1413" w:type="dxa"/>
            <w:tcBorders>
              <w:top w:val="nil"/>
              <w:left w:val="nil"/>
              <w:bottom w:val="single" w:sz="4" w:space="0" w:color="auto"/>
              <w:right w:val="nil"/>
            </w:tcBorders>
            <w:shd w:val="clear" w:color="auto" w:fill="auto"/>
            <w:noWrap/>
            <w:vAlign w:val="bottom"/>
            <w:hideMark/>
          </w:tcPr>
          <w:p w14:paraId="00C8B2D6" w14:textId="77777777" w:rsidR="00966DDF" w:rsidRPr="001D13C5" w:rsidRDefault="00966DDF" w:rsidP="00966DDF">
            <w:pPr>
              <w:spacing w:after="0" w:line="240" w:lineRule="auto"/>
              <w:jc w:val="right"/>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7.13 (3.96)</w:t>
            </w:r>
          </w:p>
        </w:tc>
        <w:tc>
          <w:tcPr>
            <w:tcW w:w="711" w:type="dxa"/>
            <w:tcBorders>
              <w:top w:val="nil"/>
              <w:left w:val="nil"/>
              <w:bottom w:val="single" w:sz="4" w:space="0" w:color="auto"/>
              <w:right w:val="nil"/>
            </w:tcBorders>
            <w:shd w:val="clear" w:color="auto" w:fill="auto"/>
            <w:noWrap/>
            <w:vAlign w:val="bottom"/>
            <w:hideMark/>
          </w:tcPr>
          <w:p w14:paraId="2E816421" w14:textId="77777777" w:rsidR="00966DDF" w:rsidRPr="001D13C5" w:rsidRDefault="00966DDF" w:rsidP="00966DDF">
            <w:pPr>
              <w:spacing w:after="0" w:line="240" w:lineRule="auto"/>
              <w:jc w:val="center"/>
              <w:rPr>
                <w:rFonts w:ascii="Times New Roman" w:eastAsia="Times New Roman" w:hAnsi="Times New Roman" w:cs="Times New Roman"/>
                <w:color w:val="000000"/>
                <w:lang w:val="en-GB" w:eastAsia="en-GB"/>
              </w:rPr>
            </w:pPr>
            <w:r w:rsidRPr="001D13C5">
              <w:rPr>
                <w:rFonts w:ascii="Times New Roman" w:eastAsia="Times New Roman" w:hAnsi="Times New Roman" w:cs="Times New Roman"/>
                <w:color w:val="000000"/>
                <w:lang w:val="en-GB" w:eastAsia="en-GB"/>
              </w:rPr>
              <w:t>0.686</w:t>
            </w:r>
          </w:p>
        </w:tc>
        <w:tc>
          <w:tcPr>
            <w:tcW w:w="921" w:type="dxa"/>
            <w:tcBorders>
              <w:top w:val="nil"/>
              <w:left w:val="nil"/>
              <w:bottom w:val="single" w:sz="4" w:space="0" w:color="auto"/>
              <w:right w:val="nil"/>
            </w:tcBorders>
            <w:shd w:val="clear" w:color="auto" w:fill="auto"/>
            <w:noWrap/>
            <w:vAlign w:val="bottom"/>
            <w:hideMark/>
          </w:tcPr>
          <w:p w14:paraId="34EB1C28" w14:textId="77777777" w:rsidR="00966DDF" w:rsidRPr="0055691F" w:rsidRDefault="00966DDF" w:rsidP="00966DDF">
            <w:pPr>
              <w:tabs>
                <w:tab w:val="decimal" w:pos="96"/>
              </w:tabs>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0.265</w:t>
            </w:r>
            <w:r w:rsidRPr="00B51CB4">
              <w:rPr>
                <w:rFonts w:ascii="Times New Roman" w:eastAsia="Times New Roman" w:hAnsi="Times New Roman" w:cs="Times New Roman"/>
                <w:color w:val="000000"/>
                <w:vertAlign w:val="superscript"/>
                <w:lang w:val="en-GB" w:eastAsia="en-GB"/>
              </w:rPr>
              <w:t>***</w:t>
            </w:r>
          </w:p>
        </w:tc>
        <w:tc>
          <w:tcPr>
            <w:tcW w:w="800" w:type="dxa"/>
            <w:tcBorders>
              <w:top w:val="nil"/>
              <w:left w:val="nil"/>
              <w:bottom w:val="single" w:sz="4" w:space="0" w:color="auto"/>
              <w:right w:val="nil"/>
            </w:tcBorders>
            <w:shd w:val="clear" w:color="auto" w:fill="auto"/>
            <w:noWrap/>
            <w:vAlign w:val="bottom"/>
            <w:hideMark/>
          </w:tcPr>
          <w:p w14:paraId="3AA40B87"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7</w:t>
            </w:r>
          </w:p>
        </w:tc>
        <w:tc>
          <w:tcPr>
            <w:tcW w:w="889" w:type="dxa"/>
            <w:tcBorders>
              <w:top w:val="nil"/>
              <w:left w:val="nil"/>
              <w:bottom w:val="single" w:sz="4" w:space="0" w:color="auto"/>
              <w:right w:val="nil"/>
            </w:tcBorders>
            <w:shd w:val="clear" w:color="auto" w:fill="auto"/>
            <w:noWrap/>
            <w:vAlign w:val="bottom"/>
            <w:hideMark/>
          </w:tcPr>
          <w:p w14:paraId="425B05D5"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240</w:t>
            </w:r>
          </w:p>
        </w:tc>
        <w:tc>
          <w:tcPr>
            <w:tcW w:w="1031" w:type="dxa"/>
            <w:tcBorders>
              <w:top w:val="nil"/>
              <w:left w:val="nil"/>
              <w:bottom w:val="single" w:sz="4" w:space="0" w:color="auto"/>
              <w:right w:val="nil"/>
            </w:tcBorders>
            <w:vAlign w:val="bottom"/>
          </w:tcPr>
          <w:p w14:paraId="38FB9EFC" w14:textId="77777777" w:rsidR="00966DDF" w:rsidRPr="0055691F" w:rsidRDefault="00966DDF" w:rsidP="00966DDF">
            <w:pPr>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0.2650</w:t>
            </w:r>
          </w:p>
        </w:tc>
        <w:tc>
          <w:tcPr>
            <w:tcW w:w="1031" w:type="dxa"/>
            <w:tcBorders>
              <w:top w:val="nil"/>
              <w:left w:val="nil"/>
              <w:bottom w:val="single" w:sz="4" w:space="0" w:color="auto"/>
              <w:right w:val="nil"/>
            </w:tcBorders>
            <w:vAlign w:val="bottom"/>
          </w:tcPr>
          <w:p w14:paraId="280F04E3" w14:textId="77777777" w:rsidR="00966DDF" w:rsidRPr="0055691F" w:rsidRDefault="00966DDF" w:rsidP="00966DDF">
            <w:pPr>
              <w:tabs>
                <w:tab w:val="decimal" w:pos="187"/>
              </w:tabs>
              <w:spacing w:after="0" w:line="240" w:lineRule="auto"/>
              <w:jc w:val="center"/>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0.0989</w:t>
            </w:r>
          </w:p>
        </w:tc>
        <w:tc>
          <w:tcPr>
            <w:tcW w:w="1031" w:type="dxa"/>
            <w:tcBorders>
              <w:top w:val="nil"/>
              <w:left w:val="nil"/>
              <w:bottom w:val="single" w:sz="4" w:space="0" w:color="auto"/>
              <w:right w:val="nil"/>
            </w:tcBorders>
            <w:shd w:val="clear" w:color="auto" w:fill="auto"/>
            <w:noWrap/>
            <w:vAlign w:val="bottom"/>
            <w:hideMark/>
          </w:tcPr>
          <w:p w14:paraId="633B3C0C" w14:textId="77777777" w:rsidR="00966DDF" w:rsidRPr="0055691F" w:rsidRDefault="00966DDF" w:rsidP="00966DDF">
            <w:pPr>
              <w:tabs>
                <w:tab w:val="decimal" w:pos="49"/>
              </w:tabs>
              <w:spacing w:after="0" w:line="240" w:lineRule="auto"/>
              <w:rPr>
                <w:rFonts w:ascii="Times New Roman" w:eastAsia="Times New Roman" w:hAnsi="Times New Roman" w:cs="Times New Roman"/>
                <w:color w:val="000000"/>
                <w:lang w:val="en-GB" w:eastAsia="en-GB"/>
              </w:rPr>
            </w:pPr>
            <w:r w:rsidRPr="0055691F">
              <w:rPr>
                <w:rFonts w:ascii="Times New Roman" w:eastAsia="Times New Roman" w:hAnsi="Times New Roman" w:cs="Times New Roman"/>
                <w:color w:val="000000"/>
                <w:lang w:val="en-GB" w:eastAsia="en-GB"/>
              </w:rPr>
              <w:t>0.0372</w:t>
            </w:r>
            <w:r w:rsidRPr="008C3D05">
              <w:rPr>
                <w:rFonts w:ascii="Times New Roman" w:eastAsia="Times New Roman" w:hAnsi="Times New Roman" w:cs="Times New Roman"/>
                <w:color w:val="000000"/>
                <w:vertAlign w:val="superscript"/>
                <w:lang w:val="en-GB" w:eastAsia="en-GB"/>
              </w:rPr>
              <w:t>***</w:t>
            </w:r>
          </w:p>
        </w:tc>
        <w:tc>
          <w:tcPr>
            <w:tcW w:w="2375" w:type="dxa"/>
            <w:tcBorders>
              <w:top w:val="nil"/>
              <w:left w:val="nil"/>
              <w:bottom w:val="single" w:sz="4" w:space="0" w:color="auto"/>
              <w:right w:val="nil"/>
            </w:tcBorders>
            <w:shd w:val="clear" w:color="auto" w:fill="auto"/>
            <w:noWrap/>
            <w:vAlign w:val="bottom"/>
            <w:hideMark/>
          </w:tcPr>
          <w:p w14:paraId="727B926A" w14:textId="77777777" w:rsidR="00966DDF" w:rsidRPr="00393EB1" w:rsidRDefault="00966DDF" w:rsidP="00966DDF">
            <w:pPr>
              <w:spacing w:after="0" w:line="240" w:lineRule="auto"/>
              <w:jc w:val="center"/>
              <w:rPr>
                <w:rFonts w:ascii="Times New Roman" w:eastAsia="Times New Roman" w:hAnsi="Times New Roman" w:cs="Times New Roman"/>
                <w:color w:val="000000"/>
                <w:lang w:val="en-GB" w:eastAsia="en-GB"/>
              </w:rPr>
            </w:pPr>
            <w:r w:rsidRPr="00393EB1">
              <w:rPr>
                <w:rFonts w:ascii="Times New Roman" w:eastAsia="Times New Roman" w:hAnsi="Times New Roman" w:cs="Times New Roman"/>
                <w:color w:val="000000"/>
                <w:lang w:val="en-GB" w:eastAsia="en-GB"/>
              </w:rPr>
              <w:t>-0.0335±0.0196</w:t>
            </w:r>
          </w:p>
        </w:tc>
      </w:tr>
    </w:tbl>
    <w:p w14:paraId="4963BAE7" w14:textId="77777777" w:rsidR="00966DDF" w:rsidRDefault="00966DDF" w:rsidP="00966DDF">
      <w:pPr>
        <w:rPr>
          <w:rFonts w:ascii="Times New Roman" w:hAnsi="Times New Roman" w:cs="Times New Roman"/>
          <w:lang w:val="en-GB"/>
        </w:rPr>
      </w:pPr>
    </w:p>
    <w:p w14:paraId="120605CA" w14:textId="77777777" w:rsidR="00966DDF" w:rsidRDefault="00966DDF" w:rsidP="00966DDF">
      <w:pPr>
        <w:rPr>
          <w:rFonts w:ascii="Times New Roman" w:hAnsi="Times New Roman" w:cs="Times New Roman"/>
          <w:lang w:val="en-GB"/>
        </w:rPr>
      </w:pPr>
    </w:p>
    <w:p w14:paraId="0C18D002" w14:textId="77777777" w:rsidR="00966DDF" w:rsidRDefault="00966DDF" w:rsidP="00966DDF">
      <w:pPr>
        <w:rPr>
          <w:rFonts w:ascii="Times New Roman" w:hAnsi="Times New Roman" w:cs="Times New Roman"/>
          <w:lang w:val="en-GB"/>
        </w:rPr>
      </w:pPr>
    </w:p>
    <w:p w14:paraId="2EF083FE" w14:textId="77777777" w:rsidR="00966DDF" w:rsidRDefault="00966DDF" w:rsidP="00966DDF">
      <w:pPr>
        <w:rPr>
          <w:rFonts w:ascii="Times New Roman" w:hAnsi="Times New Roman" w:cs="Times New Roman"/>
          <w:lang w:val="en-GB"/>
        </w:rPr>
      </w:pPr>
    </w:p>
    <w:p w14:paraId="5C0461A4" w14:textId="77777777" w:rsidR="00966DDF" w:rsidRDefault="00966DDF" w:rsidP="00966DDF">
      <w:pPr>
        <w:rPr>
          <w:rFonts w:ascii="Times New Roman" w:hAnsi="Times New Roman" w:cs="Times New Roman"/>
          <w:lang w:val="en-GB"/>
        </w:rPr>
      </w:pPr>
    </w:p>
    <w:p w14:paraId="2F22BD86" w14:textId="77777777" w:rsidR="00966DDF" w:rsidRDefault="00966DDF" w:rsidP="00966DDF">
      <w:pPr>
        <w:rPr>
          <w:rFonts w:ascii="Times New Roman" w:hAnsi="Times New Roman" w:cs="Times New Roman"/>
          <w:lang w:val="en-GB"/>
        </w:rPr>
      </w:pPr>
    </w:p>
    <w:p w14:paraId="62CD9B90" w14:textId="77777777" w:rsidR="00966DDF" w:rsidRDefault="00966DDF" w:rsidP="00966DDF">
      <w:pPr>
        <w:spacing w:after="0" w:line="240" w:lineRule="auto"/>
        <w:jc w:val="both"/>
        <w:rPr>
          <w:rFonts w:ascii="Times New Roman" w:hAnsi="Times New Roman" w:cs="Times New Roman"/>
          <w:sz w:val="24"/>
          <w:szCs w:val="24"/>
          <w:lang w:val="en-GB"/>
        </w:rPr>
      </w:pPr>
    </w:p>
    <w:p w14:paraId="04D5D402" w14:textId="7BB1465D" w:rsidR="00966DDF" w:rsidRPr="00456359" w:rsidRDefault="00966DDF" w:rsidP="00966DDF">
      <w:pPr>
        <w:spacing w:after="0" w:line="240" w:lineRule="auto"/>
        <w:jc w:val="both"/>
        <w:rPr>
          <w:rFonts w:ascii="Times New Roman" w:hAnsi="Times New Roman" w:cs="Times New Roman"/>
          <w:sz w:val="24"/>
          <w:szCs w:val="24"/>
          <w:lang w:val="en-GB"/>
        </w:rPr>
      </w:pPr>
      <w:r w:rsidRPr="00456359">
        <w:rPr>
          <w:rFonts w:ascii="Times New Roman" w:hAnsi="Times New Roman" w:cs="Times New Roman"/>
          <w:sz w:val="24"/>
          <w:szCs w:val="24"/>
          <w:lang w:val="en-GB"/>
        </w:rPr>
        <w:t xml:space="preserve">Table S4.2. Genetic diversity and </w:t>
      </w:r>
      <w:r>
        <w:rPr>
          <w:rFonts w:ascii="Times New Roman" w:hAnsi="Times New Roman" w:cs="Times New Roman"/>
          <w:sz w:val="24"/>
          <w:szCs w:val="24"/>
          <w:lang w:val="en-GB"/>
        </w:rPr>
        <w:t xml:space="preserve">fine-scale </w:t>
      </w:r>
      <w:r w:rsidRPr="00456359">
        <w:rPr>
          <w:rFonts w:ascii="Times New Roman" w:hAnsi="Times New Roman" w:cs="Times New Roman"/>
          <w:sz w:val="24"/>
          <w:szCs w:val="24"/>
          <w:lang w:val="en-GB"/>
        </w:rPr>
        <w:t xml:space="preserve">spatial genetic structure statistics in </w:t>
      </w:r>
      <w:proofErr w:type="spellStart"/>
      <w:r w:rsidRPr="00456359">
        <w:rPr>
          <w:rFonts w:ascii="Times New Roman" w:hAnsi="Times New Roman" w:cs="Times New Roman"/>
          <w:i/>
          <w:sz w:val="24"/>
          <w:szCs w:val="24"/>
          <w:lang w:val="en-GB"/>
        </w:rPr>
        <w:t>Symphonia</w:t>
      </w:r>
      <w:proofErr w:type="spellEnd"/>
      <w:r w:rsidRPr="00456359">
        <w:rPr>
          <w:rFonts w:ascii="Times New Roman" w:hAnsi="Times New Roman" w:cs="Times New Roman"/>
          <w:i/>
          <w:sz w:val="24"/>
          <w:szCs w:val="24"/>
          <w:lang w:val="en-GB"/>
        </w:rPr>
        <w:t xml:space="preserve"> </w:t>
      </w:r>
      <w:proofErr w:type="spellStart"/>
      <w:r w:rsidRPr="00456359">
        <w:rPr>
          <w:rFonts w:ascii="Times New Roman" w:hAnsi="Times New Roman" w:cs="Times New Roman"/>
          <w:i/>
          <w:sz w:val="24"/>
          <w:szCs w:val="24"/>
          <w:lang w:val="en-GB"/>
        </w:rPr>
        <w:t>globulifera</w:t>
      </w:r>
      <w:proofErr w:type="spellEnd"/>
      <w:r w:rsidRPr="00456359">
        <w:rPr>
          <w:rFonts w:ascii="Times New Roman" w:hAnsi="Times New Roman" w:cs="Times New Roman"/>
          <w:i/>
          <w:sz w:val="24"/>
          <w:szCs w:val="24"/>
          <w:lang w:val="en-GB"/>
        </w:rPr>
        <w:t xml:space="preserve"> </w:t>
      </w:r>
      <w:r w:rsidRPr="00456359">
        <w:rPr>
          <w:rFonts w:ascii="Times New Roman" w:hAnsi="Times New Roman" w:cs="Times New Roman"/>
          <w:sz w:val="24"/>
          <w:szCs w:val="24"/>
          <w:lang w:val="en-GB"/>
        </w:rPr>
        <w:t xml:space="preserve">based </w:t>
      </w:r>
      <w:r w:rsidR="00366686">
        <w:rPr>
          <w:rFonts w:ascii="Times New Roman" w:hAnsi="Times New Roman" w:cs="Times New Roman"/>
          <w:sz w:val="24"/>
          <w:szCs w:val="24"/>
          <w:lang w:val="en-GB"/>
        </w:rPr>
        <w:t xml:space="preserve">a) on </w:t>
      </w:r>
      <w:r>
        <w:rPr>
          <w:rFonts w:ascii="Times New Roman" w:hAnsi="Times New Roman" w:cs="Times New Roman"/>
          <w:sz w:val="24"/>
          <w:szCs w:val="24"/>
          <w:lang w:val="en-GB"/>
        </w:rPr>
        <w:t>18</w:t>
      </w:r>
      <w:r w:rsidRPr="0045635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genic </w:t>
      </w:r>
      <w:r w:rsidRPr="00456359">
        <w:rPr>
          <w:rFonts w:ascii="Times New Roman" w:hAnsi="Times New Roman" w:cs="Times New Roman"/>
          <w:sz w:val="24"/>
          <w:szCs w:val="24"/>
          <w:lang w:val="en-GB"/>
        </w:rPr>
        <w:t>nuclear SSRs</w:t>
      </w:r>
      <w:r>
        <w:rPr>
          <w:rFonts w:ascii="Times New Roman" w:hAnsi="Times New Roman" w:cs="Times New Roman"/>
          <w:sz w:val="24"/>
          <w:szCs w:val="24"/>
          <w:lang w:val="en-GB"/>
        </w:rPr>
        <w:t>, data from</w:t>
      </w:r>
      <w:r w:rsidR="001334B7">
        <w:rPr>
          <w:rFonts w:ascii="Times New Roman" w:hAnsi="Times New Roman" w:cs="Times New Roman"/>
          <w:sz w:val="24"/>
          <w:szCs w:val="24"/>
          <w:lang w:val="en-GB"/>
        </w:rPr>
        <w:t xml:space="preserve"> Olsson </w:t>
      </w:r>
      <w:r w:rsidR="001334B7" w:rsidRPr="001334B7">
        <w:rPr>
          <w:rFonts w:ascii="Times New Roman" w:hAnsi="Times New Roman" w:cs="Times New Roman"/>
          <w:i/>
          <w:sz w:val="24"/>
          <w:szCs w:val="24"/>
          <w:lang w:val="en-GB"/>
        </w:rPr>
        <w:t>et al.</w:t>
      </w:r>
      <w:r w:rsidR="001334B7">
        <w:rPr>
          <w:rFonts w:ascii="Times New Roman" w:hAnsi="Times New Roman" w:cs="Times New Roman"/>
          <w:sz w:val="24"/>
          <w:szCs w:val="24"/>
          <w:lang w:val="en-GB"/>
        </w:rPr>
        <w:t xml:space="preserve"> </w:t>
      </w:r>
      <w:r w:rsidRPr="00456359">
        <w:rPr>
          <w:rFonts w:ascii="Times New Roman" w:hAnsi="Times New Roman" w:cs="Times New Roman"/>
          <w:sz w:val="24"/>
          <w:szCs w:val="24"/>
          <w:lang w:val="en-GB"/>
        </w:rPr>
        <w:fldChar w:fldCharType="begin" w:fldLock="1"/>
      </w:r>
      <w:r w:rsidR="00BC2306">
        <w:rPr>
          <w:rFonts w:ascii="Times New Roman" w:hAnsi="Times New Roman" w:cs="Times New Roman"/>
          <w:sz w:val="24"/>
          <w:szCs w:val="24"/>
          <w:lang w:val="en-GB"/>
        </w:rPr>
        <w:instrText>ADDIN CSL_CITATION { "citationItems" : [ { "id" : "ITEM-1", "itemData" : { "DOI" : "10.1111/1755-0998.12605", "ISSN" : "1755098X", "author" : [ { "dropping-particle" : "", "family" : "Olsson", "given" : "Sanna", "non-dropping-particle" : "", "parse-names" : false, "suffix" : "" }, { "dropping-particle" : "", "family" : "Seoane Zonjic", "given" : "Pedro", "non-dropping-particle" : "", "parse-names" : false, "suffix" : "" }, { "dropping-particle" : "", "family" : "Bautista", "given" : "Roc\u00edo", "non-dropping-particle" : "", "parse-names" : false, "suffix" : "" }, { "dropping-particle" : "", "family" : "Claros", "given" : "M Gonzalo", "non-dropping-particle" : "", "parse-names" : false, "suffix" : "" }, { "dropping-particle" : "", "family" : "Gonz\u00e1lez-Mart\u00ednez", "given" : "Santiago C.", "non-dropping-particle" : "", "parse-names" : false, "suffix" : "" }, { "dropping-particle" : "", "family" : "Scotti", "given" : "Ivan", "non-dropping-particle" : "", "parse-names" : false, "suffix" : "" }, { "dropping-particle" : "", "family" : "Scotti-Saintagne", "given" : "Caroline", "non-dropping-particle" : "", "parse-names" : false, "suffix" : "" }, { "dropping-particle" : "", "family" : "Hardy", "given" : "Olivier J", "non-dropping-particle" : "", "parse-names" : false, "suffix" : "" }, { "dropping-particle" : "", "family" : "Heuertz", "given" : "Myriam", "non-dropping-particle" : "", "parse-names" : false, "suffix" : "" } ], "container-title" : "Molecular Ecology Resources.", "id" : "ITEM-1", "issued" : { "date-parts" : [ [ "2016", "10" ] ] }, "title" : "Development of genomic tools in a widespread tropical tree, &lt;i&gt;Symphonia globulifera&lt;/i&gt; L.f.: a new low-coverage draft genome, SNP and SSR markers", "type" : "article-journal" }, "uris" : [ "http://www.mendeley.com/documents/?uuid=9aaebcb9-c065-471d-a281-f9e3d81a9a90" ] } ], "mendeley" : { "formattedCitation" : "[2]", "plainTextFormattedCitation" : "[2]", "previouslyFormattedCitation" : "[2]" }, "properties" : { "noteIndex" : 0 }, "schema" : "https://github.com/citation-style-language/schema/raw/master/csl-citation.json" }</w:instrText>
      </w:r>
      <w:r w:rsidRPr="00456359">
        <w:rPr>
          <w:rFonts w:ascii="Times New Roman" w:hAnsi="Times New Roman" w:cs="Times New Roman"/>
          <w:sz w:val="24"/>
          <w:szCs w:val="24"/>
          <w:lang w:val="en-GB"/>
        </w:rPr>
        <w:fldChar w:fldCharType="separate"/>
      </w:r>
      <w:r w:rsidR="001334B7" w:rsidRPr="001334B7">
        <w:rPr>
          <w:rFonts w:ascii="Times New Roman" w:hAnsi="Times New Roman" w:cs="Times New Roman"/>
          <w:noProof/>
          <w:sz w:val="24"/>
          <w:szCs w:val="24"/>
          <w:lang w:val="en-GB"/>
        </w:rPr>
        <w:t>[2]</w:t>
      </w:r>
      <w:r w:rsidRPr="00456359">
        <w:rPr>
          <w:rFonts w:ascii="Times New Roman" w:hAnsi="Times New Roman" w:cs="Times New Roman"/>
          <w:sz w:val="24"/>
          <w:szCs w:val="24"/>
          <w:lang w:val="en-GB"/>
        </w:rPr>
        <w:fldChar w:fldCharType="end"/>
      </w:r>
      <w:r w:rsidR="00366686">
        <w:rPr>
          <w:rFonts w:ascii="Times New Roman" w:hAnsi="Times New Roman" w:cs="Times New Roman"/>
          <w:sz w:val="24"/>
          <w:szCs w:val="24"/>
          <w:lang w:val="en-GB"/>
        </w:rPr>
        <w:t>, b)</w:t>
      </w:r>
      <w:r w:rsidRPr="00456359">
        <w:rPr>
          <w:rFonts w:ascii="Times New Roman" w:hAnsi="Times New Roman" w:cs="Times New Roman"/>
          <w:sz w:val="24"/>
          <w:szCs w:val="24"/>
          <w:lang w:val="en-GB"/>
        </w:rPr>
        <w:t xml:space="preserve">. </w:t>
      </w:r>
      <w:proofErr w:type="gramStart"/>
      <w:r w:rsidR="00366686" w:rsidRPr="00456359">
        <w:rPr>
          <w:rFonts w:ascii="Times New Roman" w:hAnsi="Times New Roman" w:cs="Times New Roman"/>
          <w:sz w:val="24"/>
          <w:szCs w:val="24"/>
          <w:lang w:val="en-GB"/>
        </w:rPr>
        <w:t>on</w:t>
      </w:r>
      <w:proofErr w:type="gramEnd"/>
      <w:r w:rsidR="00366686" w:rsidRPr="00456359">
        <w:rPr>
          <w:rFonts w:ascii="Times New Roman" w:hAnsi="Times New Roman" w:cs="Times New Roman"/>
          <w:sz w:val="24"/>
          <w:szCs w:val="24"/>
          <w:lang w:val="en-GB"/>
        </w:rPr>
        <w:t xml:space="preserve"> </w:t>
      </w:r>
      <w:r w:rsidR="00366686">
        <w:rPr>
          <w:rFonts w:ascii="Times New Roman" w:hAnsi="Times New Roman" w:cs="Times New Roman"/>
          <w:sz w:val="24"/>
          <w:szCs w:val="24"/>
          <w:lang w:val="en-GB"/>
        </w:rPr>
        <w:t>3-5</w:t>
      </w:r>
      <w:r w:rsidR="00366686" w:rsidRPr="00456359">
        <w:rPr>
          <w:rFonts w:ascii="Times New Roman" w:hAnsi="Times New Roman" w:cs="Times New Roman"/>
          <w:sz w:val="24"/>
          <w:szCs w:val="24"/>
          <w:lang w:val="en-GB"/>
        </w:rPr>
        <w:t xml:space="preserve"> </w:t>
      </w:r>
      <w:r w:rsidR="00366686">
        <w:rPr>
          <w:rFonts w:ascii="Times New Roman" w:hAnsi="Times New Roman" w:cs="Times New Roman"/>
          <w:sz w:val="24"/>
          <w:szCs w:val="24"/>
          <w:lang w:val="en-GB"/>
        </w:rPr>
        <w:t xml:space="preserve">genic </w:t>
      </w:r>
      <w:r w:rsidR="00366686" w:rsidRPr="00456359">
        <w:rPr>
          <w:rFonts w:ascii="Times New Roman" w:hAnsi="Times New Roman" w:cs="Times New Roman"/>
          <w:sz w:val="24"/>
          <w:szCs w:val="24"/>
          <w:lang w:val="en-GB"/>
        </w:rPr>
        <w:t>nuclear SSRs</w:t>
      </w:r>
      <w:r w:rsidR="00366686">
        <w:rPr>
          <w:rFonts w:ascii="Times New Roman" w:hAnsi="Times New Roman" w:cs="Times New Roman"/>
          <w:sz w:val="24"/>
          <w:szCs w:val="24"/>
          <w:lang w:val="en-GB"/>
        </w:rPr>
        <w:t xml:space="preserve"> and subsets of ca. 30 individuals. </w:t>
      </w:r>
      <w:r w:rsidRPr="00456359">
        <w:rPr>
          <w:rFonts w:ascii="Times New Roman" w:eastAsia="Times New Roman" w:hAnsi="Times New Roman" w:cs="Times New Roman"/>
          <w:color w:val="000000"/>
          <w:sz w:val="24"/>
          <w:szCs w:val="24"/>
          <w:lang w:val="en-GB" w:eastAsia="es-ES"/>
        </w:rPr>
        <w:t>n, sample size for SSR data;</w:t>
      </w:r>
      <w:r w:rsidRPr="00456359">
        <w:rPr>
          <w:rFonts w:ascii="Times New Roman" w:hAnsi="Times New Roman" w:cs="Times New Roman"/>
          <w:i/>
          <w:sz w:val="24"/>
          <w:szCs w:val="24"/>
          <w:lang w:val="en-GB"/>
        </w:rPr>
        <w:t xml:space="preserve"> A</w:t>
      </w:r>
      <w:r w:rsidRPr="00456359">
        <w:rPr>
          <w:rFonts w:ascii="Times New Roman" w:hAnsi="Times New Roman" w:cs="Times New Roman"/>
          <w:sz w:val="24"/>
          <w:szCs w:val="24"/>
          <w:lang w:val="en-GB"/>
        </w:rPr>
        <w:t xml:space="preserve">, mean number of alleles per locus; </w:t>
      </w:r>
      <w:r w:rsidRPr="00456359">
        <w:rPr>
          <w:rFonts w:ascii="Times New Roman" w:hAnsi="Times New Roman" w:cs="Times New Roman"/>
          <w:i/>
          <w:sz w:val="24"/>
          <w:szCs w:val="24"/>
          <w:lang w:val="en-GB"/>
        </w:rPr>
        <w:t>A</w:t>
      </w:r>
      <w:r w:rsidRPr="00456359">
        <w:rPr>
          <w:rFonts w:ascii="Times New Roman" w:hAnsi="Times New Roman" w:cs="Times New Roman"/>
          <w:sz w:val="24"/>
          <w:szCs w:val="24"/>
          <w:vertAlign w:val="subscript"/>
          <w:lang w:val="en-GB"/>
        </w:rPr>
        <w:t>R</w:t>
      </w:r>
      <w:r w:rsidRPr="00456359">
        <w:rPr>
          <w:rFonts w:ascii="Times New Roman" w:hAnsi="Times New Roman" w:cs="Times New Roman"/>
          <w:sz w:val="24"/>
          <w:szCs w:val="24"/>
          <w:lang w:val="en-GB"/>
        </w:rPr>
        <w:t xml:space="preserve">, allelic richness or number of alleles expected in a sample of 30 individuals and standard deviation; </w:t>
      </w:r>
      <w:r w:rsidRPr="00456359">
        <w:rPr>
          <w:rFonts w:ascii="Times New Roman" w:hAnsi="Times New Roman" w:cs="Times New Roman"/>
          <w:i/>
          <w:sz w:val="24"/>
          <w:szCs w:val="24"/>
          <w:lang w:val="en-GB"/>
        </w:rPr>
        <w:t>H</w:t>
      </w:r>
      <w:r w:rsidRPr="00456359">
        <w:rPr>
          <w:rFonts w:ascii="Times New Roman" w:hAnsi="Times New Roman" w:cs="Times New Roman"/>
          <w:sz w:val="24"/>
          <w:szCs w:val="24"/>
          <w:vertAlign w:val="subscript"/>
          <w:lang w:val="en-GB"/>
        </w:rPr>
        <w:t>E</w:t>
      </w:r>
      <w:r w:rsidRPr="00456359">
        <w:rPr>
          <w:rFonts w:ascii="Times New Roman" w:hAnsi="Times New Roman" w:cs="Times New Roman"/>
          <w:sz w:val="24"/>
          <w:szCs w:val="24"/>
          <w:lang w:val="en-GB"/>
        </w:rPr>
        <w:t xml:space="preserve">, expected heterozygosity; </w:t>
      </w:r>
      <w:proofErr w:type="spellStart"/>
      <w:r w:rsidRPr="00456359">
        <w:rPr>
          <w:rFonts w:ascii="Times New Roman" w:hAnsi="Times New Roman" w:cs="Times New Roman"/>
          <w:i/>
          <w:sz w:val="24"/>
          <w:szCs w:val="24"/>
          <w:lang w:val="en-GB"/>
        </w:rPr>
        <w:t>F</w:t>
      </w:r>
      <w:r w:rsidRPr="00456359">
        <w:rPr>
          <w:rFonts w:ascii="Times New Roman" w:hAnsi="Times New Roman" w:cs="Times New Roman"/>
          <w:sz w:val="24"/>
          <w:szCs w:val="24"/>
          <w:vertAlign w:val="subscript"/>
          <w:lang w:val="en-GB"/>
        </w:rPr>
        <w:t>IS</w:t>
      </w:r>
      <w:proofErr w:type="spellEnd"/>
      <w:r w:rsidRPr="00456359">
        <w:rPr>
          <w:rFonts w:ascii="Times New Roman" w:hAnsi="Times New Roman" w:cs="Times New Roman"/>
          <w:sz w:val="24"/>
          <w:szCs w:val="24"/>
          <w:lang w:val="en-GB"/>
        </w:rPr>
        <w:t xml:space="preserve">, fixation index; DC, number of distance classes; 1st DC, maximum distance of the first class (m); </w:t>
      </w:r>
      <w:proofErr w:type="spellStart"/>
      <w:r w:rsidRPr="00456359">
        <w:rPr>
          <w:rFonts w:ascii="Times New Roman" w:hAnsi="Times New Roman" w:cs="Times New Roman"/>
          <w:i/>
          <w:sz w:val="24"/>
          <w:szCs w:val="24"/>
          <w:lang w:val="en-GB"/>
        </w:rPr>
        <w:t>F</w:t>
      </w:r>
      <w:r w:rsidRPr="00456359">
        <w:rPr>
          <w:rFonts w:ascii="Times New Roman" w:hAnsi="Times New Roman" w:cs="Times New Roman"/>
          <w:sz w:val="24"/>
          <w:szCs w:val="24"/>
          <w:vertAlign w:val="subscript"/>
          <w:lang w:val="en-GB"/>
        </w:rPr>
        <w:t>ij</w:t>
      </w:r>
      <w:proofErr w:type="spellEnd"/>
      <w:r w:rsidRPr="00456359">
        <w:rPr>
          <w:rFonts w:ascii="Times New Roman" w:hAnsi="Times New Roman" w:cs="Times New Roman"/>
          <w:sz w:val="24"/>
          <w:szCs w:val="24"/>
          <w:lang w:val="en-GB"/>
        </w:rPr>
        <w:t xml:space="preserve">-intra, intra individual kinship coefficient; </w:t>
      </w:r>
      <w:proofErr w:type="spellStart"/>
      <w:r w:rsidRPr="00456359">
        <w:rPr>
          <w:rFonts w:ascii="Times New Roman" w:hAnsi="Times New Roman" w:cs="Times New Roman"/>
          <w:i/>
          <w:sz w:val="24"/>
          <w:szCs w:val="24"/>
          <w:lang w:val="en-GB"/>
        </w:rPr>
        <w:t>F</w:t>
      </w:r>
      <w:r w:rsidRPr="00456359">
        <w:rPr>
          <w:rFonts w:ascii="Times New Roman" w:hAnsi="Times New Roman" w:cs="Times New Roman"/>
          <w:sz w:val="24"/>
          <w:szCs w:val="24"/>
          <w:vertAlign w:val="subscript"/>
          <w:lang w:val="en-GB"/>
        </w:rPr>
        <w:t>ij</w:t>
      </w:r>
      <w:proofErr w:type="spellEnd"/>
      <w:r w:rsidRPr="00456359">
        <w:rPr>
          <w:rFonts w:ascii="Times New Roman" w:hAnsi="Times New Roman" w:cs="Times New Roman"/>
          <w:sz w:val="24"/>
          <w:szCs w:val="24"/>
          <w:vertAlign w:val="subscript"/>
          <w:lang w:val="en-GB"/>
        </w:rPr>
        <w:t xml:space="preserve">(1), </w:t>
      </w:r>
      <w:r w:rsidRPr="00456359">
        <w:rPr>
          <w:rFonts w:ascii="Times New Roman" w:hAnsi="Times New Roman" w:cs="Times New Roman"/>
          <w:sz w:val="24"/>
          <w:szCs w:val="24"/>
          <w:lang w:val="en-GB"/>
        </w:rPr>
        <w:t>average kinship coefficient of the first distance class</w:t>
      </w:r>
      <w:r>
        <w:rPr>
          <w:rFonts w:ascii="Times New Roman" w:hAnsi="Times New Roman" w:cs="Times New Roman"/>
          <w:sz w:val="24"/>
          <w:szCs w:val="24"/>
          <w:lang w:val="en-GB"/>
        </w:rPr>
        <w:t>;</w:t>
      </w:r>
      <w:r w:rsidRPr="00456359">
        <w:rPr>
          <w:rFonts w:ascii="Times New Roman" w:hAnsi="Times New Roman" w:cs="Times New Roman"/>
          <w:i/>
          <w:sz w:val="24"/>
          <w:szCs w:val="24"/>
          <w:lang w:val="en-GB"/>
        </w:rPr>
        <w:t xml:space="preserve"> </w:t>
      </w:r>
      <w:proofErr w:type="spellStart"/>
      <w:r w:rsidRPr="00456359">
        <w:rPr>
          <w:rFonts w:ascii="Times New Roman" w:hAnsi="Times New Roman" w:cs="Times New Roman"/>
          <w:i/>
          <w:sz w:val="24"/>
          <w:szCs w:val="24"/>
          <w:lang w:val="en-GB"/>
        </w:rPr>
        <w:t>Sp</w:t>
      </w:r>
      <w:proofErr w:type="spellEnd"/>
      <w:r w:rsidRPr="00456359">
        <w:rPr>
          <w:rFonts w:ascii="Times New Roman" w:hAnsi="Times New Roman" w:cs="Times New Roman"/>
          <w:i/>
          <w:sz w:val="24"/>
          <w:szCs w:val="24"/>
          <w:lang w:val="en-GB"/>
        </w:rPr>
        <w:t>,</w:t>
      </w:r>
      <w:r w:rsidRPr="00456359">
        <w:rPr>
          <w:rFonts w:ascii="Times New Roman" w:hAnsi="Times New Roman" w:cs="Times New Roman"/>
          <w:sz w:val="24"/>
          <w:szCs w:val="24"/>
          <w:lang w:val="en-GB"/>
        </w:rPr>
        <w:t xml:space="preserve"> intensity of </w:t>
      </w:r>
      <w:proofErr w:type="spellStart"/>
      <w:r>
        <w:rPr>
          <w:rFonts w:ascii="Times New Roman" w:hAnsi="Times New Roman" w:cs="Times New Roman"/>
          <w:sz w:val="24"/>
          <w:szCs w:val="24"/>
          <w:lang w:val="en-GB"/>
        </w:rPr>
        <w:t>F</w:t>
      </w:r>
      <w:r w:rsidRPr="00456359">
        <w:rPr>
          <w:rFonts w:ascii="Times New Roman" w:hAnsi="Times New Roman" w:cs="Times New Roman"/>
          <w:sz w:val="24"/>
          <w:szCs w:val="24"/>
          <w:lang w:val="en-GB"/>
        </w:rPr>
        <w:t>SGS</w:t>
      </w:r>
      <w:proofErr w:type="spellEnd"/>
      <w:r w:rsidRPr="00456359">
        <w:rPr>
          <w:rFonts w:ascii="Times New Roman" w:hAnsi="Times New Roman" w:cs="Times New Roman"/>
          <w:sz w:val="24"/>
          <w:szCs w:val="24"/>
          <w:lang w:val="en-GB"/>
        </w:rPr>
        <w:t xml:space="preserve"> and </w:t>
      </w:r>
      <w:r w:rsidRPr="00456359">
        <w:rPr>
          <w:rFonts w:ascii="Times New Roman" w:hAnsi="Times New Roman" w:cs="Times New Roman"/>
          <w:i/>
          <w:sz w:val="24"/>
          <w:szCs w:val="24"/>
          <w:lang w:val="en-GB"/>
        </w:rPr>
        <w:t>P</w:t>
      </w:r>
      <w:r w:rsidRPr="00456359">
        <w:rPr>
          <w:rFonts w:ascii="Times New Roman" w:hAnsi="Times New Roman" w:cs="Times New Roman"/>
          <w:sz w:val="24"/>
          <w:szCs w:val="24"/>
          <w:lang w:val="en-GB"/>
        </w:rPr>
        <w:t xml:space="preserve">-value of one-sided test of the regression slope </w:t>
      </w:r>
      <w:r w:rsidRPr="00456359">
        <w:rPr>
          <w:rFonts w:ascii="Times New Roman" w:hAnsi="Times New Roman" w:cs="Times New Roman"/>
          <w:i/>
          <w:sz w:val="24"/>
          <w:szCs w:val="24"/>
          <w:lang w:val="en-GB"/>
        </w:rPr>
        <w:t>b</w:t>
      </w:r>
      <w:r w:rsidRPr="00456359">
        <w:rPr>
          <w:rFonts w:ascii="Times New Roman" w:hAnsi="Times New Roman" w:cs="Times New Roman"/>
          <w:sz w:val="24"/>
          <w:szCs w:val="24"/>
          <w:lang w:val="en-GB"/>
        </w:rPr>
        <w:t xml:space="preserve">; </w:t>
      </w:r>
      <w:r w:rsidRPr="00456359">
        <w:rPr>
          <w:rFonts w:ascii="Times New Roman" w:hAnsi="Times New Roman" w:cs="Times New Roman"/>
          <w:i/>
          <w:sz w:val="24"/>
          <w:szCs w:val="24"/>
          <w:lang w:val="en-GB"/>
        </w:rPr>
        <w:t xml:space="preserve">b </w:t>
      </w:r>
      <w:r w:rsidRPr="00456359">
        <w:rPr>
          <w:rFonts w:ascii="Times New Roman" w:hAnsi="Times New Roman" w:cs="Times New Roman"/>
          <w:sz w:val="24"/>
          <w:szCs w:val="24"/>
          <w:lang w:val="en-GB"/>
        </w:rPr>
        <w:t xml:space="preserve">mean </w:t>
      </w:r>
      <w:proofErr w:type="spellStart"/>
      <w:r w:rsidRPr="00456359">
        <w:rPr>
          <w:rFonts w:ascii="Times New Roman" w:hAnsi="Times New Roman" w:cs="Times New Roman"/>
          <w:sz w:val="24"/>
          <w:szCs w:val="24"/>
          <w:lang w:val="en-GB"/>
        </w:rPr>
        <w:t>jacknife</w:t>
      </w:r>
      <w:proofErr w:type="spellEnd"/>
      <w:r w:rsidRPr="00456359">
        <w:rPr>
          <w:rFonts w:ascii="Times New Roman" w:hAnsi="Times New Roman" w:cs="Times New Roman"/>
          <w:sz w:val="24"/>
          <w:szCs w:val="24"/>
          <w:lang w:val="en-GB"/>
        </w:rPr>
        <w:t xml:space="preserve"> ± SE, </w:t>
      </w:r>
      <w:proofErr w:type="spellStart"/>
      <w:r w:rsidRPr="00456359">
        <w:rPr>
          <w:rFonts w:ascii="Times New Roman" w:hAnsi="Times New Roman" w:cs="Times New Roman"/>
          <w:sz w:val="24"/>
          <w:szCs w:val="24"/>
          <w:lang w:val="en-GB"/>
        </w:rPr>
        <w:t>jackknife</w:t>
      </w:r>
      <w:proofErr w:type="spellEnd"/>
      <w:r w:rsidRPr="00456359">
        <w:rPr>
          <w:rFonts w:ascii="Times New Roman" w:hAnsi="Times New Roman" w:cs="Times New Roman"/>
          <w:sz w:val="24"/>
          <w:szCs w:val="24"/>
          <w:lang w:val="en-GB"/>
        </w:rPr>
        <w:t xml:space="preserve"> mean of </w:t>
      </w:r>
      <w:r w:rsidRPr="00456359">
        <w:rPr>
          <w:rFonts w:ascii="Times New Roman" w:hAnsi="Times New Roman" w:cs="Times New Roman"/>
          <w:i/>
          <w:sz w:val="24"/>
          <w:szCs w:val="24"/>
          <w:lang w:val="en-GB"/>
        </w:rPr>
        <w:t>b</w:t>
      </w:r>
      <w:r w:rsidRPr="00456359">
        <w:rPr>
          <w:rFonts w:ascii="Times New Roman" w:hAnsi="Times New Roman" w:cs="Times New Roman"/>
          <w:sz w:val="24"/>
          <w:szCs w:val="24"/>
          <w:lang w:val="en-GB"/>
        </w:rPr>
        <w:t xml:space="preserve"> and standard error. </w:t>
      </w:r>
      <w:proofErr w:type="gramStart"/>
      <w:r w:rsidRPr="00456359">
        <w:rPr>
          <w:rFonts w:ascii="Times New Roman" w:hAnsi="Times New Roman" w:cs="Times New Roman"/>
          <w:sz w:val="24"/>
          <w:szCs w:val="24"/>
          <w:lang w:val="en-GB"/>
        </w:rPr>
        <w:t>ns</w:t>
      </w:r>
      <w:proofErr w:type="gramEnd"/>
      <w:r w:rsidRPr="00456359">
        <w:rPr>
          <w:rFonts w:ascii="Times New Roman" w:hAnsi="Times New Roman" w:cs="Times New Roman"/>
          <w:sz w:val="24"/>
          <w:szCs w:val="24"/>
          <w:lang w:val="en-GB"/>
        </w:rPr>
        <w:t xml:space="preserve">, not significant; ***, </w:t>
      </w:r>
      <w:r w:rsidRPr="00456359">
        <w:rPr>
          <w:rFonts w:ascii="Times New Roman" w:hAnsi="Times New Roman" w:cs="Times New Roman"/>
          <w:i/>
          <w:sz w:val="24"/>
          <w:szCs w:val="24"/>
          <w:lang w:val="en-GB"/>
        </w:rPr>
        <w:t>P</w:t>
      </w:r>
      <w:r w:rsidRPr="00456359">
        <w:rPr>
          <w:rFonts w:ascii="Times New Roman" w:hAnsi="Times New Roman" w:cs="Times New Roman"/>
          <w:sz w:val="24"/>
          <w:szCs w:val="24"/>
          <w:lang w:val="en-GB"/>
        </w:rPr>
        <w:t xml:space="preserve">≤0.001; **, </w:t>
      </w:r>
      <w:r w:rsidRPr="00456359">
        <w:rPr>
          <w:rFonts w:ascii="Times New Roman" w:hAnsi="Times New Roman" w:cs="Times New Roman"/>
          <w:i/>
          <w:sz w:val="24"/>
          <w:szCs w:val="24"/>
          <w:lang w:val="en-GB"/>
        </w:rPr>
        <w:t>P</w:t>
      </w:r>
      <w:r w:rsidRPr="00456359">
        <w:rPr>
          <w:rFonts w:ascii="Times New Roman" w:hAnsi="Times New Roman" w:cs="Times New Roman"/>
          <w:sz w:val="24"/>
          <w:szCs w:val="24"/>
          <w:lang w:val="en-GB"/>
        </w:rPr>
        <w:t xml:space="preserve">≤0.01; *, </w:t>
      </w:r>
      <w:r w:rsidRPr="00456359">
        <w:rPr>
          <w:rFonts w:ascii="Times New Roman" w:hAnsi="Times New Roman" w:cs="Times New Roman"/>
          <w:i/>
          <w:sz w:val="24"/>
          <w:szCs w:val="24"/>
          <w:lang w:val="en-GB"/>
        </w:rPr>
        <w:t>P</w:t>
      </w:r>
      <w:r w:rsidRPr="00456359">
        <w:rPr>
          <w:rFonts w:ascii="Times New Roman" w:hAnsi="Times New Roman" w:cs="Times New Roman"/>
          <w:sz w:val="24"/>
          <w:szCs w:val="24"/>
          <w:lang w:val="en-GB"/>
        </w:rPr>
        <w:t>≤0.05</w:t>
      </w:r>
      <w:r w:rsidR="00366686">
        <w:rPr>
          <w:rFonts w:ascii="Times New Roman" w:hAnsi="Times New Roman" w:cs="Times New Roman"/>
          <w:sz w:val="24"/>
          <w:szCs w:val="24"/>
          <w:lang w:val="en-GB"/>
        </w:rPr>
        <w:t>, .</w:t>
      </w:r>
      <w:r w:rsidR="00366686" w:rsidRPr="00456359">
        <w:rPr>
          <w:rFonts w:ascii="Times New Roman" w:hAnsi="Times New Roman" w:cs="Times New Roman"/>
          <w:sz w:val="24"/>
          <w:szCs w:val="24"/>
          <w:lang w:val="en-GB"/>
        </w:rPr>
        <w:t xml:space="preserve">, </w:t>
      </w:r>
      <w:r w:rsidR="00366686" w:rsidRPr="00456359">
        <w:rPr>
          <w:rFonts w:ascii="Times New Roman" w:hAnsi="Times New Roman" w:cs="Times New Roman"/>
          <w:i/>
          <w:sz w:val="24"/>
          <w:szCs w:val="24"/>
          <w:lang w:val="en-GB"/>
        </w:rPr>
        <w:t>P</w:t>
      </w:r>
      <w:r w:rsidR="00366686" w:rsidRPr="00456359">
        <w:rPr>
          <w:rFonts w:ascii="Times New Roman" w:hAnsi="Times New Roman" w:cs="Times New Roman"/>
          <w:sz w:val="24"/>
          <w:szCs w:val="24"/>
          <w:lang w:val="en-GB"/>
        </w:rPr>
        <w:t>≤0.</w:t>
      </w:r>
      <w:r w:rsidR="00366686">
        <w:rPr>
          <w:rFonts w:ascii="Times New Roman" w:hAnsi="Times New Roman" w:cs="Times New Roman"/>
          <w:sz w:val="24"/>
          <w:szCs w:val="24"/>
          <w:lang w:val="en-GB"/>
        </w:rPr>
        <w:t>1,</w:t>
      </w:r>
      <w:r w:rsidRPr="00456359">
        <w:rPr>
          <w:rFonts w:ascii="Times New Roman" w:hAnsi="Times New Roman" w:cs="Times New Roman"/>
          <w:sz w:val="24"/>
          <w:szCs w:val="24"/>
          <w:lang w:val="en-GB"/>
        </w:rPr>
        <w:t>.</w:t>
      </w:r>
    </w:p>
    <w:p w14:paraId="1A330B66" w14:textId="77777777" w:rsidR="00966DDF" w:rsidRPr="00456359" w:rsidRDefault="00966DDF" w:rsidP="00966DDF">
      <w:pPr>
        <w:rPr>
          <w:rFonts w:ascii="Times New Roman" w:hAnsi="Times New Roman" w:cs="Times New Roman"/>
          <w:lang w:val="en-GB"/>
        </w:rPr>
      </w:pPr>
    </w:p>
    <w:tbl>
      <w:tblPr>
        <w:tblW w:w="13958" w:type="dxa"/>
        <w:tblLook w:val="04A0" w:firstRow="1" w:lastRow="0" w:firstColumn="1" w:lastColumn="0" w:noHBand="0" w:noVBand="1"/>
      </w:tblPr>
      <w:tblGrid>
        <w:gridCol w:w="1540"/>
        <w:gridCol w:w="589"/>
        <w:gridCol w:w="699"/>
        <w:gridCol w:w="601"/>
        <w:gridCol w:w="1413"/>
        <w:gridCol w:w="711"/>
        <w:gridCol w:w="1232"/>
        <w:gridCol w:w="618"/>
        <w:gridCol w:w="1083"/>
        <w:gridCol w:w="1035"/>
        <w:gridCol w:w="1035"/>
        <w:gridCol w:w="1134"/>
        <w:gridCol w:w="2268"/>
      </w:tblGrid>
      <w:tr w:rsidR="00966DDF" w:rsidRPr="00456359" w14:paraId="5115927D" w14:textId="77777777" w:rsidTr="00BC4E37">
        <w:trPr>
          <w:trHeight w:val="680"/>
        </w:trPr>
        <w:tc>
          <w:tcPr>
            <w:tcW w:w="1540" w:type="dxa"/>
            <w:tcBorders>
              <w:top w:val="single" w:sz="4" w:space="0" w:color="auto"/>
              <w:left w:val="nil"/>
              <w:bottom w:val="single" w:sz="4" w:space="0" w:color="auto"/>
              <w:right w:val="nil"/>
            </w:tcBorders>
            <w:shd w:val="clear" w:color="auto" w:fill="auto"/>
            <w:noWrap/>
            <w:vAlign w:val="center"/>
            <w:hideMark/>
          </w:tcPr>
          <w:p w14:paraId="73D6437F" w14:textId="77777777" w:rsidR="00BC4E37" w:rsidRPr="00BC4E37" w:rsidRDefault="00BC4E37" w:rsidP="00BC4E37">
            <w:pPr>
              <w:spacing w:after="0" w:line="240" w:lineRule="auto"/>
              <w:rPr>
                <w:rFonts w:ascii="Times New Roman" w:eastAsia="Times New Roman" w:hAnsi="Times New Roman" w:cs="Times New Roman"/>
                <w:b/>
                <w:color w:val="000000"/>
                <w:lang w:val="en-GB" w:eastAsia="en-GB"/>
              </w:rPr>
            </w:pPr>
            <w:r w:rsidRPr="00BC4E37">
              <w:rPr>
                <w:rFonts w:ascii="Times New Roman" w:eastAsia="Times New Roman" w:hAnsi="Times New Roman" w:cs="Times New Roman"/>
                <w:b/>
                <w:color w:val="000000"/>
                <w:lang w:val="en-GB" w:eastAsia="en-GB"/>
              </w:rPr>
              <w:t xml:space="preserve">a </w:t>
            </w:r>
          </w:p>
          <w:p w14:paraId="33490426" w14:textId="7DE85E49" w:rsidR="00966DDF" w:rsidRPr="00456359" w:rsidRDefault="00966DDF" w:rsidP="00323685">
            <w:pPr>
              <w:spacing w:after="0" w:line="240" w:lineRule="auto"/>
              <w:rPr>
                <w:rFonts w:ascii="Times New Roman" w:eastAsia="Times New Roman" w:hAnsi="Times New Roman" w:cs="Times New Roman"/>
                <w:color w:val="000000"/>
                <w:lang w:val="en-GB" w:eastAsia="en-GB"/>
              </w:rPr>
            </w:pPr>
            <w:r w:rsidRPr="00456359">
              <w:rPr>
                <w:rFonts w:ascii="Times New Roman" w:eastAsia="Times New Roman" w:hAnsi="Times New Roman" w:cs="Times New Roman"/>
                <w:color w:val="000000"/>
                <w:lang w:val="en-GB" w:eastAsia="en-GB"/>
              </w:rPr>
              <w:t>Population</w:t>
            </w:r>
          </w:p>
        </w:tc>
        <w:tc>
          <w:tcPr>
            <w:tcW w:w="589" w:type="dxa"/>
            <w:tcBorders>
              <w:top w:val="single" w:sz="4" w:space="0" w:color="auto"/>
              <w:left w:val="nil"/>
              <w:bottom w:val="single" w:sz="4" w:space="0" w:color="auto"/>
              <w:right w:val="nil"/>
            </w:tcBorders>
            <w:vAlign w:val="center"/>
          </w:tcPr>
          <w:p w14:paraId="1330F335"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sidRPr="00456359">
              <w:rPr>
                <w:rFonts w:ascii="Times New Roman" w:eastAsia="Times New Roman" w:hAnsi="Times New Roman" w:cs="Times New Roman"/>
                <w:color w:val="000000"/>
                <w:lang w:val="en-GB" w:eastAsia="en-GB"/>
              </w:rPr>
              <w:t>n</w:t>
            </w:r>
          </w:p>
        </w:tc>
        <w:tc>
          <w:tcPr>
            <w:tcW w:w="699" w:type="dxa"/>
            <w:tcBorders>
              <w:top w:val="single" w:sz="4" w:space="0" w:color="auto"/>
              <w:left w:val="nil"/>
              <w:bottom w:val="single" w:sz="4" w:space="0" w:color="auto"/>
              <w:right w:val="nil"/>
            </w:tcBorders>
            <w:shd w:val="clear" w:color="auto" w:fill="auto"/>
            <w:vAlign w:val="center"/>
            <w:hideMark/>
          </w:tcPr>
          <w:p w14:paraId="57EF0415"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sidRPr="00456359">
              <w:rPr>
                <w:rFonts w:ascii="Times New Roman" w:eastAsia="Times New Roman" w:hAnsi="Times New Roman" w:cs="Times New Roman"/>
                <w:color w:val="000000"/>
                <w:lang w:val="en-GB" w:eastAsia="en-GB"/>
              </w:rPr>
              <w:t>SSR</w:t>
            </w:r>
          </w:p>
        </w:tc>
        <w:tc>
          <w:tcPr>
            <w:tcW w:w="601" w:type="dxa"/>
            <w:tcBorders>
              <w:top w:val="single" w:sz="4" w:space="0" w:color="auto"/>
              <w:left w:val="nil"/>
              <w:bottom w:val="single" w:sz="4" w:space="0" w:color="auto"/>
              <w:right w:val="nil"/>
            </w:tcBorders>
            <w:shd w:val="clear" w:color="auto" w:fill="auto"/>
            <w:vAlign w:val="center"/>
            <w:hideMark/>
          </w:tcPr>
          <w:p w14:paraId="077C6C94" w14:textId="77777777" w:rsidR="00966DDF" w:rsidRPr="00456359" w:rsidRDefault="00966DDF" w:rsidP="00966DDF">
            <w:pPr>
              <w:spacing w:after="0" w:line="240" w:lineRule="auto"/>
              <w:jc w:val="center"/>
              <w:rPr>
                <w:rFonts w:ascii="Times New Roman" w:eastAsia="Times New Roman" w:hAnsi="Times New Roman" w:cs="Times New Roman"/>
                <w:i/>
                <w:iCs/>
                <w:color w:val="000000"/>
                <w:lang w:val="en-GB" w:eastAsia="en-GB"/>
              </w:rPr>
            </w:pPr>
            <w:r w:rsidRPr="00456359">
              <w:rPr>
                <w:rFonts w:ascii="Times New Roman" w:eastAsia="Times New Roman" w:hAnsi="Times New Roman" w:cs="Times New Roman"/>
                <w:i/>
                <w:iCs/>
                <w:color w:val="000000"/>
                <w:lang w:val="en-GB" w:eastAsia="en-GB"/>
              </w:rPr>
              <w:t>A</w:t>
            </w:r>
          </w:p>
        </w:tc>
        <w:tc>
          <w:tcPr>
            <w:tcW w:w="1413" w:type="dxa"/>
            <w:tcBorders>
              <w:top w:val="single" w:sz="4" w:space="0" w:color="auto"/>
              <w:left w:val="nil"/>
              <w:bottom w:val="single" w:sz="4" w:space="0" w:color="auto"/>
              <w:right w:val="nil"/>
            </w:tcBorders>
            <w:shd w:val="clear" w:color="auto" w:fill="auto"/>
            <w:vAlign w:val="center"/>
            <w:hideMark/>
          </w:tcPr>
          <w:p w14:paraId="4B5E202A" w14:textId="77777777" w:rsidR="00966DDF" w:rsidRPr="00456359" w:rsidRDefault="00966DDF" w:rsidP="00966DDF">
            <w:pPr>
              <w:spacing w:after="0" w:line="240" w:lineRule="auto"/>
              <w:jc w:val="center"/>
              <w:rPr>
                <w:rFonts w:ascii="Times New Roman" w:eastAsia="Times New Roman" w:hAnsi="Times New Roman" w:cs="Times New Roman"/>
                <w:i/>
                <w:iCs/>
                <w:color w:val="000000"/>
                <w:lang w:val="en-GB" w:eastAsia="en-GB"/>
              </w:rPr>
            </w:pPr>
            <w:r w:rsidRPr="00456359">
              <w:rPr>
                <w:rFonts w:ascii="Times New Roman" w:eastAsia="Times New Roman" w:hAnsi="Times New Roman" w:cs="Times New Roman"/>
                <w:i/>
                <w:iCs/>
                <w:color w:val="000000"/>
                <w:lang w:val="en-GB" w:eastAsia="en-GB"/>
              </w:rPr>
              <w:t>A</w:t>
            </w:r>
            <w:r w:rsidRPr="00456359">
              <w:rPr>
                <w:rFonts w:ascii="Times New Roman" w:eastAsia="Times New Roman" w:hAnsi="Times New Roman" w:cs="Times New Roman"/>
                <w:color w:val="000000"/>
                <w:vertAlign w:val="subscript"/>
                <w:lang w:val="en-GB" w:eastAsia="en-GB"/>
              </w:rPr>
              <w:t>R</w:t>
            </w:r>
            <w:r w:rsidRPr="00456359">
              <w:rPr>
                <w:rFonts w:ascii="Times New Roman" w:eastAsia="Times New Roman" w:hAnsi="Times New Roman" w:cs="Times New Roman"/>
                <w:color w:val="000000"/>
                <w:lang w:val="en-GB" w:eastAsia="en-GB"/>
              </w:rPr>
              <w:t>(SD)</w:t>
            </w:r>
          </w:p>
        </w:tc>
        <w:tc>
          <w:tcPr>
            <w:tcW w:w="711" w:type="dxa"/>
            <w:tcBorders>
              <w:top w:val="single" w:sz="4" w:space="0" w:color="auto"/>
              <w:left w:val="nil"/>
              <w:bottom w:val="single" w:sz="4" w:space="0" w:color="auto"/>
              <w:right w:val="nil"/>
            </w:tcBorders>
            <w:shd w:val="clear" w:color="auto" w:fill="auto"/>
            <w:vAlign w:val="center"/>
            <w:hideMark/>
          </w:tcPr>
          <w:p w14:paraId="7504C026" w14:textId="77777777" w:rsidR="00966DDF" w:rsidRPr="00456359" w:rsidRDefault="00966DDF" w:rsidP="00966DDF">
            <w:pPr>
              <w:spacing w:after="0" w:line="240" w:lineRule="auto"/>
              <w:jc w:val="center"/>
              <w:rPr>
                <w:rFonts w:ascii="Times New Roman" w:eastAsia="Times New Roman" w:hAnsi="Times New Roman" w:cs="Times New Roman"/>
                <w:i/>
                <w:iCs/>
                <w:color w:val="000000"/>
                <w:lang w:val="en-GB" w:eastAsia="en-GB"/>
              </w:rPr>
            </w:pPr>
            <w:r w:rsidRPr="00456359">
              <w:rPr>
                <w:rFonts w:ascii="Times New Roman" w:eastAsia="Times New Roman" w:hAnsi="Times New Roman" w:cs="Times New Roman"/>
                <w:i/>
                <w:iCs/>
                <w:color w:val="000000"/>
                <w:lang w:val="en-GB" w:eastAsia="en-GB"/>
              </w:rPr>
              <w:t>H</w:t>
            </w:r>
            <w:r w:rsidRPr="00456359">
              <w:rPr>
                <w:rFonts w:ascii="Times New Roman" w:eastAsia="Times New Roman" w:hAnsi="Times New Roman" w:cs="Times New Roman"/>
                <w:color w:val="000000"/>
                <w:vertAlign w:val="subscript"/>
                <w:lang w:val="en-GB" w:eastAsia="en-GB"/>
              </w:rPr>
              <w:t>E</w:t>
            </w:r>
          </w:p>
        </w:tc>
        <w:tc>
          <w:tcPr>
            <w:tcW w:w="1232" w:type="dxa"/>
            <w:tcBorders>
              <w:top w:val="single" w:sz="4" w:space="0" w:color="auto"/>
              <w:left w:val="nil"/>
              <w:bottom w:val="single" w:sz="4" w:space="0" w:color="auto"/>
              <w:right w:val="nil"/>
            </w:tcBorders>
            <w:shd w:val="clear" w:color="auto" w:fill="auto"/>
            <w:vAlign w:val="center"/>
            <w:hideMark/>
          </w:tcPr>
          <w:p w14:paraId="524C6A4A" w14:textId="77777777" w:rsidR="00966DDF" w:rsidRPr="00456359" w:rsidRDefault="00966DDF" w:rsidP="00966DDF">
            <w:pPr>
              <w:spacing w:after="0" w:line="240" w:lineRule="auto"/>
              <w:jc w:val="center"/>
              <w:rPr>
                <w:rFonts w:ascii="Times New Roman" w:eastAsia="Times New Roman" w:hAnsi="Times New Roman" w:cs="Times New Roman"/>
                <w:i/>
                <w:iCs/>
                <w:color w:val="000000"/>
                <w:lang w:val="en-GB" w:eastAsia="en-GB"/>
              </w:rPr>
            </w:pPr>
            <w:r w:rsidRPr="00456359">
              <w:rPr>
                <w:rFonts w:ascii="Times New Roman" w:eastAsia="Times New Roman" w:hAnsi="Times New Roman" w:cs="Times New Roman"/>
                <w:i/>
                <w:iCs/>
                <w:color w:val="000000"/>
                <w:lang w:val="en-GB" w:eastAsia="en-GB"/>
              </w:rPr>
              <w:t>F</w:t>
            </w:r>
            <w:r w:rsidRPr="00456359">
              <w:rPr>
                <w:rFonts w:ascii="Times New Roman" w:eastAsia="Times New Roman" w:hAnsi="Times New Roman" w:cs="Times New Roman"/>
                <w:color w:val="000000"/>
                <w:vertAlign w:val="subscript"/>
                <w:lang w:val="en-GB" w:eastAsia="en-GB"/>
              </w:rPr>
              <w:t>IS</w:t>
            </w:r>
          </w:p>
        </w:tc>
        <w:tc>
          <w:tcPr>
            <w:tcW w:w="618" w:type="dxa"/>
            <w:tcBorders>
              <w:top w:val="single" w:sz="4" w:space="0" w:color="auto"/>
              <w:left w:val="nil"/>
              <w:bottom w:val="single" w:sz="4" w:space="0" w:color="auto"/>
              <w:right w:val="nil"/>
            </w:tcBorders>
            <w:shd w:val="clear" w:color="auto" w:fill="auto"/>
            <w:noWrap/>
            <w:vAlign w:val="center"/>
            <w:hideMark/>
          </w:tcPr>
          <w:p w14:paraId="589675B8"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sidRPr="00456359">
              <w:rPr>
                <w:rFonts w:ascii="Times New Roman" w:eastAsia="Times New Roman" w:hAnsi="Times New Roman" w:cs="Times New Roman"/>
                <w:color w:val="000000"/>
                <w:lang w:val="en-GB" w:eastAsia="en-GB"/>
              </w:rPr>
              <w:t>DC</w:t>
            </w:r>
          </w:p>
        </w:tc>
        <w:tc>
          <w:tcPr>
            <w:tcW w:w="1083" w:type="dxa"/>
            <w:tcBorders>
              <w:top w:val="single" w:sz="4" w:space="0" w:color="auto"/>
              <w:left w:val="nil"/>
              <w:bottom w:val="single" w:sz="4" w:space="0" w:color="auto"/>
              <w:right w:val="nil"/>
            </w:tcBorders>
            <w:shd w:val="clear" w:color="auto" w:fill="auto"/>
            <w:vAlign w:val="center"/>
            <w:hideMark/>
          </w:tcPr>
          <w:p w14:paraId="1F2EEFB5"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sidRPr="00456359">
              <w:rPr>
                <w:rFonts w:ascii="Times New Roman" w:eastAsia="Times New Roman" w:hAnsi="Times New Roman" w:cs="Times New Roman"/>
                <w:color w:val="000000"/>
                <w:lang w:val="en-GB" w:eastAsia="en-GB"/>
              </w:rPr>
              <w:t>1st DC (m)</w:t>
            </w:r>
          </w:p>
        </w:tc>
        <w:tc>
          <w:tcPr>
            <w:tcW w:w="1035" w:type="dxa"/>
            <w:tcBorders>
              <w:top w:val="single" w:sz="4" w:space="0" w:color="auto"/>
              <w:left w:val="nil"/>
              <w:bottom w:val="single" w:sz="4" w:space="0" w:color="auto"/>
              <w:right w:val="nil"/>
            </w:tcBorders>
            <w:vAlign w:val="center"/>
          </w:tcPr>
          <w:p w14:paraId="66AEC0C1" w14:textId="77777777" w:rsidR="00966DDF" w:rsidRPr="00456359" w:rsidRDefault="00966DDF" w:rsidP="00966DDF">
            <w:pPr>
              <w:spacing w:after="0" w:line="240" w:lineRule="auto"/>
              <w:jc w:val="center"/>
              <w:rPr>
                <w:rFonts w:ascii="Times New Roman" w:eastAsia="Times New Roman" w:hAnsi="Times New Roman" w:cs="Times New Roman"/>
                <w:i/>
                <w:iCs/>
                <w:color w:val="000000"/>
                <w:lang w:val="en-GB" w:eastAsia="en-GB"/>
              </w:rPr>
            </w:pPr>
            <w:proofErr w:type="spellStart"/>
            <w:r w:rsidRPr="00456359">
              <w:rPr>
                <w:rFonts w:ascii="Times New Roman" w:eastAsia="Times New Roman" w:hAnsi="Times New Roman" w:cs="Times New Roman"/>
                <w:i/>
                <w:iCs/>
                <w:color w:val="000000"/>
                <w:lang w:val="en-GB" w:eastAsia="en-GB"/>
              </w:rPr>
              <w:t>F</w:t>
            </w:r>
            <w:r w:rsidRPr="00456359">
              <w:rPr>
                <w:rFonts w:ascii="Times New Roman" w:eastAsia="Times New Roman" w:hAnsi="Times New Roman" w:cs="Times New Roman"/>
                <w:i/>
                <w:iCs/>
                <w:color w:val="000000"/>
                <w:vertAlign w:val="subscript"/>
                <w:lang w:val="en-GB" w:eastAsia="en-GB"/>
              </w:rPr>
              <w:t>ij</w:t>
            </w:r>
            <w:proofErr w:type="spellEnd"/>
            <w:r w:rsidRPr="00456359">
              <w:rPr>
                <w:rFonts w:ascii="Times New Roman" w:eastAsia="Times New Roman" w:hAnsi="Times New Roman" w:cs="Times New Roman"/>
                <w:i/>
                <w:iCs/>
                <w:color w:val="000000"/>
                <w:lang w:val="en-GB" w:eastAsia="en-GB"/>
              </w:rPr>
              <w:t>-intra</w:t>
            </w:r>
          </w:p>
        </w:tc>
        <w:tc>
          <w:tcPr>
            <w:tcW w:w="1035" w:type="dxa"/>
            <w:tcBorders>
              <w:top w:val="single" w:sz="4" w:space="0" w:color="auto"/>
              <w:left w:val="nil"/>
              <w:bottom w:val="single" w:sz="4" w:space="0" w:color="auto"/>
              <w:right w:val="nil"/>
            </w:tcBorders>
            <w:vAlign w:val="center"/>
          </w:tcPr>
          <w:p w14:paraId="59258953" w14:textId="77777777" w:rsidR="00966DDF" w:rsidRPr="00456359" w:rsidRDefault="00966DDF" w:rsidP="00966DDF">
            <w:pPr>
              <w:spacing w:after="0" w:line="240" w:lineRule="auto"/>
              <w:jc w:val="center"/>
              <w:rPr>
                <w:rFonts w:ascii="Times New Roman" w:eastAsia="Times New Roman" w:hAnsi="Times New Roman" w:cs="Times New Roman"/>
                <w:i/>
                <w:iCs/>
                <w:color w:val="000000"/>
                <w:lang w:val="en-GB" w:eastAsia="en-GB"/>
              </w:rPr>
            </w:pPr>
            <w:proofErr w:type="spellStart"/>
            <w:r w:rsidRPr="00456359">
              <w:rPr>
                <w:rFonts w:ascii="Times New Roman" w:eastAsia="Times New Roman" w:hAnsi="Times New Roman" w:cs="Times New Roman"/>
                <w:i/>
                <w:iCs/>
                <w:color w:val="000000"/>
                <w:lang w:val="en-GB" w:eastAsia="en-GB"/>
              </w:rPr>
              <w:t>F</w:t>
            </w:r>
            <w:r w:rsidRPr="00456359">
              <w:rPr>
                <w:rFonts w:ascii="Times New Roman" w:eastAsia="Times New Roman" w:hAnsi="Times New Roman" w:cs="Times New Roman"/>
                <w:i/>
                <w:iCs/>
                <w:color w:val="000000"/>
                <w:vertAlign w:val="subscript"/>
                <w:lang w:val="en-GB" w:eastAsia="en-GB"/>
              </w:rPr>
              <w:t>ij</w:t>
            </w:r>
            <w:proofErr w:type="spellEnd"/>
            <w:r w:rsidRPr="00456359">
              <w:rPr>
                <w:rFonts w:ascii="Times New Roman" w:eastAsia="Times New Roman" w:hAnsi="Times New Roman" w:cs="Times New Roman"/>
                <w:i/>
                <w:iCs/>
                <w:color w:val="000000"/>
                <w:vertAlign w:val="subscript"/>
                <w:lang w:val="en-GB" w:eastAsia="en-GB"/>
              </w:rPr>
              <w:t>(1)</w:t>
            </w:r>
          </w:p>
        </w:tc>
        <w:tc>
          <w:tcPr>
            <w:tcW w:w="1134" w:type="dxa"/>
            <w:tcBorders>
              <w:top w:val="single" w:sz="4" w:space="0" w:color="auto"/>
              <w:left w:val="nil"/>
              <w:bottom w:val="single" w:sz="4" w:space="0" w:color="auto"/>
              <w:right w:val="nil"/>
            </w:tcBorders>
            <w:shd w:val="clear" w:color="auto" w:fill="auto"/>
            <w:vAlign w:val="center"/>
            <w:hideMark/>
          </w:tcPr>
          <w:p w14:paraId="10120D7F" w14:textId="77777777" w:rsidR="00966DDF" w:rsidRPr="00456359" w:rsidRDefault="00966DDF" w:rsidP="00966DDF">
            <w:pPr>
              <w:spacing w:after="0" w:line="240" w:lineRule="auto"/>
              <w:jc w:val="center"/>
              <w:rPr>
                <w:rFonts w:ascii="Times New Roman" w:eastAsia="Times New Roman" w:hAnsi="Times New Roman" w:cs="Times New Roman"/>
                <w:i/>
                <w:iCs/>
                <w:color w:val="000000"/>
                <w:lang w:val="en-GB" w:eastAsia="en-GB"/>
              </w:rPr>
            </w:pPr>
            <w:proofErr w:type="spellStart"/>
            <w:r w:rsidRPr="00456359">
              <w:rPr>
                <w:rFonts w:ascii="Times New Roman" w:eastAsia="Times New Roman" w:hAnsi="Times New Roman" w:cs="Times New Roman"/>
                <w:i/>
                <w:iCs/>
                <w:color w:val="000000"/>
                <w:lang w:val="en-GB" w:eastAsia="en-GB"/>
              </w:rPr>
              <w:t>Sp</w:t>
            </w:r>
            <w:proofErr w:type="spellEnd"/>
          </w:p>
        </w:tc>
        <w:tc>
          <w:tcPr>
            <w:tcW w:w="2268" w:type="dxa"/>
            <w:tcBorders>
              <w:top w:val="single" w:sz="4" w:space="0" w:color="auto"/>
              <w:left w:val="nil"/>
              <w:bottom w:val="single" w:sz="4" w:space="0" w:color="auto"/>
              <w:right w:val="nil"/>
            </w:tcBorders>
            <w:shd w:val="clear" w:color="auto" w:fill="auto"/>
            <w:vAlign w:val="center"/>
            <w:hideMark/>
          </w:tcPr>
          <w:p w14:paraId="1F9C7A89" w14:textId="77777777" w:rsidR="00966DDF" w:rsidRPr="00456359" w:rsidRDefault="00966DDF" w:rsidP="00966DDF">
            <w:pPr>
              <w:spacing w:after="0" w:line="240" w:lineRule="auto"/>
              <w:jc w:val="center"/>
              <w:rPr>
                <w:rFonts w:ascii="Times New Roman" w:eastAsia="Times New Roman" w:hAnsi="Times New Roman" w:cs="Times New Roman"/>
                <w:i/>
                <w:iCs/>
                <w:color w:val="000000"/>
                <w:lang w:val="en-GB" w:eastAsia="en-GB"/>
              </w:rPr>
            </w:pPr>
            <w:r w:rsidRPr="00456359">
              <w:rPr>
                <w:rFonts w:ascii="Times New Roman" w:eastAsia="Times New Roman" w:hAnsi="Times New Roman" w:cs="Times New Roman"/>
                <w:i/>
                <w:iCs/>
                <w:color w:val="000000"/>
                <w:lang w:val="en-GB" w:eastAsia="en-GB"/>
              </w:rPr>
              <w:t xml:space="preserve">b </w:t>
            </w:r>
            <w:r w:rsidRPr="00456359">
              <w:rPr>
                <w:rFonts w:ascii="Times New Roman" w:eastAsia="Times New Roman" w:hAnsi="Times New Roman" w:cs="Times New Roman"/>
                <w:color w:val="000000"/>
                <w:lang w:val="en-GB" w:eastAsia="en-GB"/>
              </w:rPr>
              <w:t xml:space="preserve">mean </w:t>
            </w:r>
            <w:proofErr w:type="spellStart"/>
            <w:r w:rsidRPr="00456359">
              <w:rPr>
                <w:rFonts w:ascii="Times New Roman" w:eastAsia="Times New Roman" w:hAnsi="Times New Roman" w:cs="Times New Roman"/>
                <w:color w:val="000000"/>
                <w:lang w:val="en-GB" w:eastAsia="en-GB"/>
              </w:rPr>
              <w:t>jackknife±SE</w:t>
            </w:r>
            <w:proofErr w:type="spellEnd"/>
          </w:p>
        </w:tc>
      </w:tr>
      <w:tr w:rsidR="00966DDF" w:rsidRPr="00456359" w14:paraId="2A24C990" w14:textId="77777777" w:rsidTr="00373269">
        <w:trPr>
          <w:trHeight w:val="300"/>
        </w:trPr>
        <w:tc>
          <w:tcPr>
            <w:tcW w:w="1540" w:type="dxa"/>
            <w:tcBorders>
              <w:top w:val="nil"/>
              <w:left w:val="nil"/>
              <w:bottom w:val="nil"/>
              <w:right w:val="nil"/>
            </w:tcBorders>
            <w:shd w:val="clear" w:color="auto" w:fill="auto"/>
            <w:noWrap/>
            <w:vAlign w:val="center"/>
            <w:hideMark/>
          </w:tcPr>
          <w:p w14:paraId="43A1B281" w14:textId="77777777" w:rsidR="00966DDF" w:rsidRPr="00456359" w:rsidRDefault="00966DDF" w:rsidP="00966DDF">
            <w:pPr>
              <w:spacing w:after="0" w:line="240" w:lineRule="auto"/>
              <w:rPr>
                <w:rFonts w:ascii="Times New Roman" w:eastAsia="Times New Roman" w:hAnsi="Times New Roman" w:cs="Times New Roman"/>
                <w:color w:val="000000"/>
                <w:lang w:val="en-GB" w:eastAsia="en-GB"/>
              </w:rPr>
            </w:pPr>
            <w:proofErr w:type="spellStart"/>
            <w:r w:rsidRPr="00456359">
              <w:rPr>
                <w:rFonts w:ascii="Times New Roman" w:eastAsia="Times New Roman" w:hAnsi="Times New Roman" w:cs="Times New Roman"/>
                <w:color w:val="000000"/>
                <w:lang w:val="en-GB" w:eastAsia="en-GB"/>
              </w:rPr>
              <w:t>Paracou</w:t>
            </w:r>
            <w:proofErr w:type="spellEnd"/>
          </w:p>
        </w:tc>
        <w:tc>
          <w:tcPr>
            <w:tcW w:w="589" w:type="dxa"/>
            <w:tcBorders>
              <w:top w:val="nil"/>
              <w:left w:val="nil"/>
              <w:bottom w:val="nil"/>
              <w:right w:val="nil"/>
            </w:tcBorders>
            <w:vAlign w:val="center"/>
          </w:tcPr>
          <w:p w14:paraId="2D49EAB0"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sidRPr="00456359">
              <w:rPr>
                <w:rFonts w:ascii="Times New Roman" w:eastAsia="Times New Roman" w:hAnsi="Times New Roman" w:cs="Times New Roman"/>
                <w:color w:val="000000"/>
                <w:lang w:val="en-GB" w:eastAsia="en-GB"/>
              </w:rPr>
              <w:t>32</w:t>
            </w:r>
          </w:p>
        </w:tc>
        <w:tc>
          <w:tcPr>
            <w:tcW w:w="699" w:type="dxa"/>
            <w:tcBorders>
              <w:top w:val="nil"/>
              <w:left w:val="nil"/>
              <w:bottom w:val="nil"/>
              <w:right w:val="nil"/>
            </w:tcBorders>
            <w:shd w:val="clear" w:color="auto" w:fill="auto"/>
            <w:noWrap/>
            <w:vAlign w:val="center"/>
          </w:tcPr>
          <w:p w14:paraId="07BD2407"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18</w:t>
            </w:r>
          </w:p>
        </w:tc>
        <w:tc>
          <w:tcPr>
            <w:tcW w:w="601" w:type="dxa"/>
            <w:tcBorders>
              <w:top w:val="nil"/>
              <w:left w:val="nil"/>
              <w:bottom w:val="nil"/>
              <w:right w:val="nil"/>
            </w:tcBorders>
            <w:shd w:val="clear" w:color="auto" w:fill="auto"/>
            <w:noWrap/>
            <w:vAlign w:val="center"/>
          </w:tcPr>
          <w:p w14:paraId="7E1BDBF5"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4.89</w:t>
            </w:r>
          </w:p>
        </w:tc>
        <w:tc>
          <w:tcPr>
            <w:tcW w:w="1413" w:type="dxa"/>
            <w:tcBorders>
              <w:top w:val="nil"/>
              <w:left w:val="nil"/>
              <w:bottom w:val="nil"/>
              <w:right w:val="nil"/>
            </w:tcBorders>
            <w:shd w:val="clear" w:color="auto" w:fill="auto"/>
            <w:noWrap/>
            <w:vAlign w:val="center"/>
          </w:tcPr>
          <w:p w14:paraId="0DD247C8"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2.77(2.06)</w:t>
            </w:r>
          </w:p>
        </w:tc>
        <w:tc>
          <w:tcPr>
            <w:tcW w:w="711" w:type="dxa"/>
            <w:tcBorders>
              <w:top w:val="nil"/>
              <w:left w:val="nil"/>
              <w:bottom w:val="nil"/>
              <w:right w:val="nil"/>
            </w:tcBorders>
            <w:shd w:val="clear" w:color="auto" w:fill="auto"/>
            <w:noWrap/>
            <w:vAlign w:val="center"/>
          </w:tcPr>
          <w:p w14:paraId="57188E35"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0.491</w:t>
            </w:r>
          </w:p>
        </w:tc>
        <w:tc>
          <w:tcPr>
            <w:tcW w:w="1232" w:type="dxa"/>
            <w:tcBorders>
              <w:top w:val="nil"/>
              <w:left w:val="nil"/>
              <w:bottom w:val="nil"/>
              <w:right w:val="nil"/>
            </w:tcBorders>
            <w:shd w:val="clear" w:color="auto" w:fill="auto"/>
            <w:noWrap/>
            <w:vAlign w:val="center"/>
          </w:tcPr>
          <w:p w14:paraId="64147D30" w14:textId="77777777" w:rsidR="00966DDF" w:rsidRPr="00456359" w:rsidRDefault="00966DDF" w:rsidP="00966DDF">
            <w:pPr>
              <w:tabs>
                <w:tab w:val="decimal" w:pos="96"/>
              </w:tabs>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0.102</w:t>
            </w:r>
            <w:r w:rsidRPr="00C50719">
              <w:rPr>
                <w:rFonts w:ascii="Times New Roman" w:eastAsia="Times New Roman" w:hAnsi="Times New Roman" w:cs="Times New Roman"/>
                <w:color w:val="000000"/>
                <w:vertAlign w:val="superscript"/>
                <w:lang w:val="en-GB" w:eastAsia="en-GB"/>
              </w:rPr>
              <w:t>*</w:t>
            </w:r>
          </w:p>
        </w:tc>
        <w:tc>
          <w:tcPr>
            <w:tcW w:w="618" w:type="dxa"/>
            <w:tcBorders>
              <w:top w:val="nil"/>
              <w:left w:val="nil"/>
              <w:bottom w:val="nil"/>
              <w:right w:val="nil"/>
            </w:tcBorders>
            <w:shd w:val="clear" w:color="auto" w:fill="auto"/>
            <w:noWrap/>
            <w:vAlign w:val="center"/>
          </w:tcPr>
          <w:p w14:paraId="011396E6"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w:t>
            </w:r>
          </w:p>
        </w:tc>
        <w:tc>
          <w:tcPr>
            <w:tcW w:w="1083" w:type="dxa"/>
            <w:tcBorders>
              <w:top w:val="nil"/>
              <w:left w:val="nil"/>
              <w:bottom w:val="nil"/>
              <w:right w:val="nil"/>
            </w:tcBorders>
            <w:shd w:val="clear" w:color="auto" w:fill="auto"/>
            <w:noWrap/>
            <w:vAlign w:val="center"/>
          </w:tcPr>
          <w:p w14:paraId="67909DB7"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378</w:t>
            </w:r>
          </w:p>
        </w:tc>
        <w:tc>
          <w:tcPr>
            <w:tcW w:w="1035" w:type="dxa"/>
            <w:tcBorders>
              <w:top w:val="nil"/>
              <w:left w:val="nil"/>
              <w:bottom w:val="nil"/>
              <w:right w:val="nil"/>
            </w:tcBorders>
            <w:vAlign w:val="center"/>
          </w:tcPr>
          <w:p w14:paraId="31FF5D1C"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0.1015</w:t>
            </w:r>
          </w:p>
        </w:tc>
        <w:tc>
          <w:tcPr>
            <w:tcW w:w="1035" w:type="dxa"/>
            <w:tcBorders>
              <w:top w:val="nil"/>
              <w:left w:val="nil"/>
              <w:bottom w:val="nil"/>
              <w:right w:val="nil"/>
            </w:tcBorders>
            <w:vAlign w:val="center"/>
          </w:tcPr>
          <w:p w14:paraId="2CA3C221" w14:textId="77777777" w:rsidR="00966DDF" w:rsidRPr="00456359" w:rsidRDefault="00966DDF" w:rsidP="00966DDF">
            <w:pPr>
              <w:tabs>
                <w:tab w:val="decimal" w:pos="187"/>
              </w:tabs>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-0.0072</w:t>
            </w:r>
          </w:p>
        </w:tc>
        <w:tc>
          <w:tcPr>
            <w:tcW w:w="1134" w:type="dxa"/>
            <w:tcBorders>
              <w:top w:val="nil"/>
              <w:left w:val="nil"/>
              <w:bottom w:val="nil"/>
              <w:right w:val="nil"/>
            </w:tcBorders>
            <w:shd w:val="clear" w:color="auto" w:fill="auto"/>
            <w:noWrap/>
            <w:vAlign w:val="center"/>
          </w:tcPr>
          <w:p w14:paraId="215B465B" w14:textId="16C8D429" w:rsidR="00966DDF" w:rsidRPr="00456359" w:rsidRDefault="00966DDF" w:rsidP="00366686">
            <w:pPr>
              <w:tabs>
                <w:tab w:val="decimal" w:pos="49"/>
              </w:tabs>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0.0018</w:t>
            </w:r>
            <w:r w:rsidR="00366686" w:rsidRPr="00366686">
              <w:rPr>
                <w:rFonts w:ascii="Times New Roman" w:eastAsia="Times New Roman" w:hAnsi="Times New Roman" w:cs="Times New Roman"/>
                <w:color w:val="000000"/>
                <w:lang w:val="en-GB" w:eastAsia="en-GB"/>
              </w:rPr>
              <w:t>.</w:t>
            </w:r>
          </w:p>
        </w:tc>
        <w:tc>
          <w:tcPr>
            <w:tcW w:w="2268" w:type="dxa"/>
            <w:tcBorders>
              <w:top w:val="nil"/>
              <w:left w:val="nil"/>
              <w:bottom w:val="nil"/>
              <w:right w:val="nil"/>
            </w:tcBorders>
            <w:shd w:val="clear" w:color="auto" w:fill="auto"/>
            <w:noWrap/>
            <w:vAlign w:val="center"/>
          </w:tcPr>
          <w:p w14:paraId="45A6C6C8"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-0.0018</w:t>
            </w:r>
            <w:r w:rsidRPr="00B42156">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0.0012</w:t>
            </w:r>
          </w:p>
        </w:tc>
      </w:tr>
      <w:tr w:rsidR="00966DDF" w:rsidRPr="00456359" w14:paraId="6C7223D7" w14:textId="77777777" w:rsidTr="00373269">
        <w:trPr>
          <w:trHeight w:val="300"/>
        </w:trPr>
        <w:tc>
          <w:tcPr>
            <w:tcW w:w="1540" w:type="dxa"/>
            <w:tcBorders>
              <w:top w:val="nil"/>
              <w:left w:val="nil"/>
              <w:bottom w:val="nil"/>
              <w:right w:val="nil"/>
            </w:tcBorders>
            <w:shd w:val="clear" w:color="auto" w:fill="auto"/>
            <w:noWrap/>
            <w:vAlign w:val="center"/>
            <w:hideMark/>
          </w:tcPr>
          <w:p w14:paraId="60556A29" w14:textId="77777777" w:rsidR="00966DDF" w:rsidRPr="00456359" w:rsidRDefault="00966DDF" w:rsidP="00966DDF">
            <w:pPr>
              <w:spacing w:after="0" w:line="240" w:lineRule="auto"/>
              <w:rPr>
                <w:rFonts w:ascii="Times New Roman" w:eastAsia="Times New Roman" w:hAnsi="Times New Roman" w:cs="Times New Roman"/>
                <w:color w:val="000000"/>
                <w:lang w:val="en-GB" w:eastAsia="en-GB"/>
              </w:rPr>
            </w:pPr>
            <w:proofErr w:type="spellStart"/>
            <w:r w:rsidRPr="00456359">
              <w:rPr>
                <w:rFonts w:ascii="Times New Roman" w:eastAsia="Times New Roman" w:hAnsi="Times New Roman" w:cs="Times New Roman"/>
                <w:color w:val="000000"/>
                <w:lang w:val="en-GB" w:eastAsia="en-GB"/>
              </w:rPr>
              <w:t>Ituberá</w:t>
            </w:r>
            <w:proofErr w:type="spellEnd"/>
          </w:p>
        </w:tc>
        <w:tc>
          <w:tcPr>
            <w:tcW w:w="589" w:type="dxa"/>
            <w:tcBorders>
              <w:top w:val="nil"/>
              <w:left w:val="nil"/>
              <w:bottom w:val="nil"/>
              <w:right w:val="nil"/>
            </w:tcBorders>
            <w:vAlign w:val="center"/>
          </w:tcPr>
          <w:p w14:paraId="47D6805C"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sidRPr="00456359">
              <w:rPr>
                <w:rFonts w:ascii="Times New Roman" w:eastAsia="Times New Roman" w:hAnsi="Times New Roman" w:cs="Times New Roman"/>
                <w:color w:val="000000"/>
                <w:lang w:val="en-GB" w:eastAsia="en-GB"/>
              </w:rPr>
              <w:t>31</w:t>
            </w:r>
          </w:p>
        </w:tc>
        <w:tc>
          <w:tcPr>
            <w:tcW w:w="699" w:type="dxa"/>
            <w:tcBorders>
              <w:top w:val="nil"/>
              <w:left w:val="nil"/>
              <w:bottom w:val="nil"/>
              <w:right w:val="nil"/>
            </w:tcBorders>
            <w:shd w:val="clear" w:color="auto" w:fill="auto"/>
            <w:noWrap/>
            <w:vAlign w:val="center"/>
          </w:tcPr>
          <w:p w14:paraId="0B071E9E"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18</w:t>
            </w:r>
          </w:p>
        </w:tc>
        <w:tc>
          <w:tcPr>
            <w:tcW w:w="601" w:type="dxa"/>
            <w:tcBorders>
              <w:top w:val="nil"/>
              <w:left w:val="nil"/>
              <w:bottom w:val="nil"/>
              <w:right w:val="nil"/>
            </w:tcBorders>
            <w:shd w:val="clear" w:color="auto" w:fill="auto"/>
            <w:noWrap/>
            <w:vAlign w:val="center"/>
          </w:tcPr>
          <w:p w14:paraId="2B2E5B08"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2.94</w:t>
            </w:r>
          </w:p>
        </w:tc>
        <w:tc>
          <w:tcPr>
            <w:tcW w:w="1413" w:type="dxa"/>
            <w:tcBorders>
              <w:top w:val="nil"/>
              <w:left w:val="nil"/>
              <w:bottom w:val="nil"/>
              <w:right w:val="nil"/>
            </w:tcBorders>
            <w:shd w:val="clear" w:color="auto" w:fill="auto"/>
            <w:noWrap/>
            <w:vAlign w:val="center"/>
          </w:tcPr>
          <w:p w14:paraId="2C670E42"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2.59(0.96)</w:t>
            </w:r>
          </w:p>
        </w:tc>
        <w:tc>
          <w:tcPr>
            <w:tcW w:w="711" w:type="dxa"/>
            <w:tcBorders>
              <w:top w:val="nil"/>
              <w:left w:val="nil"/>
              <w:bottom w:val="nil"/>
              <w:right w:val="nil"/>
            </w:tcBorders>
            <w:shd w:val="clear" w:color="auto" w:fill="auto"/>
            <w:noWrap/>
            <w:vAlign w:val="center"/>
          </w:tcPr>
          <w:p w14:paraId="089AD757"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0.370</w:t>
            </w:r>
          </w:p>
        </w:tc>
        <w:tc>
          <w:tcPr>
            <w:tcW w:w="1232" w:type="dxa"/>
            <w:tcBorders>
              <w:top w:val="nil"/>
              <w:left w:val="nil"/>
              <w:bottom w:val="nil"/>
              <w:right w:val="nil"/>
            </w:tcBorders>
            <w:shd w:val="clear" w:color="auto" w:fill="auto"/>
            <w:noWrap/>
            <w:vAlign w:val="center"/>
          </w:tcPr>
          <w:p w14:paraId="3743E485" w14:textId="77777777" w:rsidR="00966DDF" w:rsidRPr="00456359" w:rsidRDefault="00966DDF" w:rsidP="00966DDF">
            <w:pPr>
              <w:tabs>
                <w:tab w:val="decimal" w:pos="96"/>
              </w:tabs>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-0.291</w:t>
            </w:r>
            <w:r w:rsidRPr="00C50719">
              <w:rPr>
                <w:rFonts w:ascii="Times New Roman" w:eastAsia="Times New Roman" w:hAnsi="Times New Roman" w:cs="Times New Roman"/>
                <w:color w:val="000000"/>
                <w:vertAlign w:val="superscript"/>
                <w:lang w:val="en-GB" w:eastAsia="en-GB"/>
              </w:rPr>
              <w:t>***</w:t>
            </w:r>
          </w:p>
        </w:tc>
        <w:tc>
          <w:tcPr>
            <w:tcW w:w="618" w:type="dxa"/>
            <w:tcBorders>
              <w:top w:val="nil"/>
              <w:left w:val="nil"/>
              <w:bottom w:val="nil"/>
              <w:right w:val="nil"/>
            </w:tcBorders>
            <w:shd w:val="clear" w:color="auto" w:fill="auto"/>
            <w:noWrap/>
            <w:vAlign w:val="center"/>
          </w:tcPr>
          <w:p w14:paraId="42A299D5"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w:t>
            </w:r>
          </w:p>
        </w:tc>
        <w:tc>
          <w:tcPr>
            <w:tcW w:w="1083" w:type="dxa"/>
            <w:tcBorders>
              <w:top w:val="nil"/>
              <w:left w:val="nil"/>
              <w:bottom w:val="nil"/>
              <w:right w:val="nil"/>
            </w:tcBorders>
            <w:shd w:val="clear" w:color="auto" w:fill="auto"/>
            <w:noWrap/>
            <w:vAlign w:val="center"/>
          </w:tcPr>
          <w:p w14:paraId="72F46036"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178</w:t>
            </w:r>
          </w:p>
        </w:tc>
        <w:tc>
          <w:tcPr>
            <w:tcW w:w="1035" w:type="dxa"/>
            <w:tcBorders>
              <w:top w:val="nil"/>
              <w:left w:val="nil"/>
              <w:bottom w:val="nil"/>
              <w:right w:val="nil"/>
            </w:tcBorders>
            <w:vAlign w:val="center"/>
          </w:tcPr>
          <w:p w14:paraId="241BDDAC"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sidRPr="00954404">
              <w:rPr>
                <w:rFonts w:ascii="Times New Roman" w:eastAsia="Times New Roman" w:hAnsi="Times New Roman" w:cs="Times New Roman"/>
                <w:color w:val="000000"/>
                <w:lang w:val="en-GB" w:eastAsia="en-GB"/>
              </w:rPr>
              <w:t>-0.2828</w:t>
            </w:r>
          </w:p>
        </w:tc>
        <w:tc>
          <w:tcPr>
            <w:tcW w:w="1035" w:type="dxa"/>
            <w:tcBorders>
              <w:top w:val="nil"/>
              <w:left w:val="nil"/>
              <w:bottom w:val="nil"/>
              <w:right w:val="nil"/>
            </w:tcBorders>
            <w:vAlign w:val="center"/>
          </w:tcPr>
          <w:p w14:paraId="5C13D23E" w14:textId="77777777" w:rsidR="00966DDF" w:rsidRPr="00456359" w:rsidRDefault="00966DDF" w:rsidP="00966DDF">
            <w:pPr>
              <w:tabs>
                <w:tab w:val="decimal" w:pos="187"/>
              </w:tabs>
              <w:spacing w:after="0" w:line="240" w:lineRule="auto"/>
              <w:jc w:val="center"/>
              <w:rPr>
                <w:rFonts w:ascii="Times New Roman" w:eastAsia="Times New Roman" w:hAnsi="Times New Roman" w:cs="Times New Roman"/>
                <w:color w:val="000000"/>
                <w:lang w:val="en-GB" w:eastAsia="en-GB"/>
              </w:rPr>
            </w:pPr>
            <w:r w:rsidRPr="00954404">
              <w:rPr>
                <w:rFonts w:ascii="Times New Roman" w:eastAsia="Times New Roman" w:hAnsi="Times New Roman" w:cs="Times New Roman"/>
                <w:color w:val="000000"/>
                <w:lang w:val="en-GB" w:eastAsia="en-GB"/>
              </w:rPr>
              <w:t>-0.0025</w:t>
            </w:r>
          </w:p>
        </w:tc>
        <w:tc>
          <w:tcPr>
            <w:tcW w:w="1134" w:type="dxa"/>
            <w:tcBorders>
              <w:top w:val="nil"/>
              <w:left w:val="nil"/>
              <w:bottom w:val="nil"/>
              <w:right w:val="nil"/>
            </w:tcBorders>
            <w:shd w:val="clear" w:color="auto" w:fill="auto"/>
            <w:noWrap/>
            <w:vAlign w:val="center"/>
          </w:tcPr>
          <w:p w14:paraId="7F758EA7" w14:textId="77777777" w:rsidR="00966DDF" w:rsidRPr="00456359" w:rsidRDefault="00966DDF" w:rsidP="00966DDF">
            <w:pPr>
              <w:spacing w:after="0"/>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-0.0021</w:t>
            </w:r>
            <w:r w:rsidRPr="00B772B8">
              <w:rPr>
                <w:rFonts w:ascii="Times New Roman" w:eastAsia="Times New Roman" w:hAnsi="Times New Roman" w:cs="Times New Roman"/>
                <w:color w:val="000000"/>
                <w:vertAlign w:val="superscript"/>
                <w:lang w:val="en-GB" w:eastAsia="en-GB"/>
              </w:rPr>
              <w:t>ns</w:t>
            </w:r>
          </w:p>
        </w:tc>
        <w:tc>
          <w:tcPr>
            <w:tcW w:w="2268" w:type="dxa"/>
            <w:tcBorders>
              <w:top w:val="nil"/>
              <w:left w:val="nil"/>
              <w:bottom w:val="nil"/>
              <w:right w:val="nil"/>
            </w:tcBorders>
            <w:shd w:val="clear" w:color="auto" w:fill="auto"/>
            <w:noWrap/>
            <w:vAlign w:val="center"/>
          </w:tcPr>
          <w:p w14:paraId="5BEE9FB7"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0.0021</w:t>
            </w:r>
            <w:r w:rsidRPr="00B42156">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0.0042</w:t>
            </w:r>
          </w:p>
        </w:tc>
      </w:tr>
      <w:tr w:rsidR="00966DDF" w:rsidRPr="00456359" w14:paraId="3616926A" w14:textId="77777777" w:rsidTr="00373269">
        <w:trPr>
          <w:trHeight w:val="300"/>
        </w:trPr>
        <w:tc>
          <w:tcPr>
            <w:tcW w:w="1540" w:type="dxa"/>
            <w:tcBorders>
              <w:top w:val="nil"/>
              <w:left w:val="nil"/>
              <w:right w:val="nil"/>
            </w:tcBorders>
            <w:shd w:val="clear" w:color="auto" w:fill="auto"/>
            <w:noWrap/>
            <w:vAlign w:val="center"/>
            <w:hideMark/>
          </w:tcPr>
          <w:p w14:paraId="71D5F2AD" w14:textId="77777777" w:rsidR="00966DDF" w:rsidRPr="00456359" w:rsidRDefault="00966DDF" w:rsidP="00966DDF">
            <w:pPr>
              <w:spacing w:after="0" w:line="240" w:lineRule="auto"/>
              <w:rPr>
                <w:rFonts w:ascii="Times New Roman" w:eastAsia="Times New Roman" w:hAnsi="Times New Roman" w:cs="Times New Roman"/>
                <w:color w:val="000000"/>
                <w:lang w:val="en-GB" w:eastAsia="en-GB"/>
              </w:rPr>
            </w:pPr>
            <w:r w:rsidRPr="00456359">
              <w:rPr>
                <w:rFonts w:ascii="Times New Roman" w:eastAsia="Times New Roman" w:hAnsi="Times New Roman" w:cs="Times New Roman"/>
                <w:color w:val="000000"/>
                <w:lang w:val="en-GB" w:eastAsia="en-GB"/>
              </w:rPr>
              <w:t>São Tomé</w:t>
            </w:r>
          </w:p>
        </w:tc>
        <w:tc>
          <w:tcPr>
            <w:tcW w:w="589" w:type="dxa"/>
            <w:tcBorders>
              <w:top w:val="nil"/>
              <w:left w:val="nil"/>
              <w:right w:val="nil"/>
            </w:tcBorders>
            <w:vAlign w:val="center"/>
          </w:tcPr>
          <w:p w14:paraId="37CBD58D"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sidRPr="00456359">
              <w:rPr>
                <w:rFonts w:ascii="Times New Roman" w:eastAsia="Times New Roman" w:hAnsi="Times New Roman" w:cs="Times New Roman"/>
                <w:color w:val="000000"/>
                <w:lang w:val="en-GB" w:eastAsia="en-GB"/>
              </w:rPr>
              <w:t>30</w:t>
            </w:r>
          </w:p>
        </w:tc>
        <w:tc>
          <w:tcPr>
            <w:tcW w:w="699" w:type="dxa"/>
            <w:tcBorders>
              <w:top w:val="nil"/>
              <w:left w:val="nil"/>
              <w:right w:val="nil"/>
            </w:tcBorders>
            <w:shd w:val="clear" w:color="auto" w:fill="auto"/>
            <w:noWrap/>
            <w:vAlign w:val="center"/>
          </w:tcPr>
          <w:p w14:paraId="21CC620F"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18</w:t>
            </w:r>
          </w:p>
        </w:tc>
        <w:tc>
          <w:tcPr>
            <w:tcW w:w="601" w:type="dxa"/>
            <w:tcBorders>
              <w:top w:val="nil"/>
              <w:left w:val="nil"/>
              <w:right w:val="nil"/>
            </w:tcBorders>
            <w:shd w:val="clear" w:color="auto" w:fill="auto"/>
            <w:noWrap/>
            <w:vAlign w:val="center"/>
          </w:tcPr>
          <w:p w14:paraId="38DA9924"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3.24</w:t>
            </w:r>
          </w:p>
        </w:tc>
        <w:tc>
          <w:tcPr>
            <w:tcW w:w="1413" w:type="dxa"/>
            <w:tcBorders>
              <w:top w:val="nil"/>
              <w:left w:val="nil"/>
              <w:right w:val="nil"/>
            </w:tcBorders>
            <w:shd w:val="clear" w:color="auto" w:fill="auto"/>
            <w:noWrap/>
            <w:vAlign w:val="center"/>
          </w:tcPr>
          <w:p w14:paraId="3531BCB1"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2.99(2.35)</w:t>
            </w:r>
          </w:p>
        </w:tc>
        <w:tc>
          <w:tcPr>
            <w:tcW w:w="711" w:type="dxa"/>
            <w:tcBorders>
              <w:top w:val="nil"/>
              <w:left w:val="nil"/>
              <w:right w:val="nil"/>
            </w:tcBorders>
            <w:shd w:val="clear" w:color="auto" w:fill="auto"/>
            <w:noWrap/>
            <w:vAlign w:val="center"/>
          </w:tcPr>
          <w:p w14:paraId="50209822"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0.341</w:t>
            </w:r>
          </w:p>
        </w:tc>
        <w:tc>
          <w:tcPr>
            <w:tcW w:w="1232" w:type="dxa"/>
            <w:tcBorders>
              <w:top w:val="nil"/>
              <w:left w:val="nil"/>
              <w:right w:val="nil"/>
            </w:tcBorders>
            <w:shd w:val="clear" w:color="auto" w:fill="auto"/>
            <w:noWrap/>
            <w:vAlign w:val="center"/>
          </w:tcPr>
          <w:p w14:paraId="0D793549" w14:textId="77777777" w:rsidR="00966DDF" w:rsidRPr="00456359" w:rsidRDefault="00966DDF" w:rsidP="00966DDF">
            <w:pPr>
              <w:tabs>
                <w:tab w:val="decimal" w:pos="96"/>
              </w:tabs>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0.123</w:t>
            </w:r>
            <w:r w:rsidRPr="00C50719">
              <w:rPr>
                <w:rFonts w:ascii="Times New Roman" w:eastAsia="Times New Roman" w:hAnsi="Times New Roman" w:cs="Times New Roman"/>
                <w:color w:val="000000"/>
                <w:vertAlign w:val="superscript"/>
                <w:lang w:val="en-GB" w:eastAsia="en-GB"/>
              </w:rPr>
              <w:t>**</w:t>
            </w:r>
          </w:p>
        </w:tc>
        <w:tc>
          <w:tcPr>
            <w:tcW w:w="618" w:type="dxa"/>
            <w:tcBorders>
              <w:top w:val="nil"/>
              <w:left w:val="nil"/>
              <w:right w:val="nil"/>
            </w:tcBorders>
            <w:shd w:val="clear" w:color="auto" w:fill="auto"/>
            <w:noWrap/>
            <w:vAlign w:val="center"/>
          </w:tcPr>
          <w:p w14:paraId="7DFDD854"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4</w:t>
            </w:r>
          </w:p>
        </w:tc>
        <w:tc>
          <w:tcPr>
            <w:tcW w:w="1083" w:type="dxa"/>
            <w:tcBorders>
              <w:top w:val="nil"/>
              <w:left w:val="nil"/>
              <w:right w:val="nil"/>
            </w:tcBorders>
            <w:shd w:val="clear" w:color="auto" w:fill="auto"/>
            <w:noWrap/>
            <w:vAlign w:val="center"/>
          </w:tcPr>
          <w:p w14:paraId="0E61122B"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1371</w:t>
            </w:r>
          </w:p>
        </w:tc>
        <w:tc>
          <w:tcPr>
            <w:tcW w:w="1035" w:type="dxa"/>
            <w:tcBorders>
              <w:top w:val="nil"/>
              <w:left w:val="nil"/>
              <w:right w:val="nil"/>
            </w:tcBorders>
            <w:vAlign w:val="center"/>
          </w:tcPr>
          <w:p w14:paraId="3D02B4A4"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sidRPr="00954404">
              <w:rPr>
                <w:rFonts w:ascii="Times New Roman" w:eastAsia="Times New Roman" w:hAnsi="Times New Roman" w:cs="Times New Roman"/>
                <w:color w:val="000000"/>
                <w:lang w:val="en-GB" w:eastAsia="en-GB"/>
              </w:rPr>
              <w:t>0.0841</w:t>
            </w:r>
          </w:p>
        </w:tc>
        <w:tc>
          <w:tcPr>
            <w:tcW w:w="1035" w:type="dxa"/>
            <w:tcBorders>
              <w:top w:val="nil"/>
              <w:left w:val="nil"/>
              <w:right w:val="nil"/>
            </w:tcBorders>
            <w:vAlign w:val="center"/>
          </w:tcPr>
          <w:p w14:paraId="2BD8DA2F" w14:textId="77777777" w:rsidR="00966DDF" w:rsidRPr="00456359" w:rsidRDefault="00966DDF" w:rsidP="00966DDF">
            <w:pPr>
              <w:tabs>
                <w:tab w:val="decimal" w:pos="187"/>
              </w:tabs>
              <w:spacing w:after="0" w:line="240" w:lineRule="auto"/>
              <w:jc w:val="center"/>
              <w:rPr>
                <w:rFonts w:ascii="Times New Roman" w:eastAsia="Times New Roman" w:hAnsi="Times New Roman" w:cs="Times New Roman"/>
                <w:color w:val="000000"/>
                <w:lang w:val="en-GB" w:eastAsia="en-GB"/>
              </w:rPr>
            </w:pPr>
            <w:r w:rsidRPr="00954404">
              <w:rPr>
                <w:rFonts w:ascii="Times New Roman" w:eastAsia="Times New Roman" w:hAnsi="Times New Roman" w:cs="Times New Roman"/>
                <w:color w:val="000000"/>
                <w:lang w:val="en-GB" w:eastAsia="en-GB"/>
              </w:rPr>
              <w:t>0.0470</w:t>
            </w:r>
          </w:p>
        </w:tc>
        <w:tc>
          <w:tcPr>
            <w:tcW w:w="1134" w:type="dxa"/>
            <w:tcBorders>
              <w:top w:val="nil"/>
              <w:left w:val="nil"/>
              <w:right w:val="nil"/>
            </w:tcBorders>
            <w:shd w:val="clear" w:color="auto" w:fill="auto"/>
            <w:noWrap/>
            <w:vAlign w:val="center"/>
          </w:tcPr>
          <w:p w14:paraId="3937186A" w14:textId="77777777" w:rsidR="00966DDF" w:rsidRPr="00456359" w:rsidRDefault="00966DDF" w:rsidP="00966DDF">
            <w:pPr>
              <w:tabs>
                <w:tab w:val="decimal" w:pos="49"/>
              </w:tabs>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0.0339</w:t>
            </w:r>
            <w:r w:rsidRPr="00B772B8">
              <w:rPr>
                <w:rFonts w:ascii="Times New Roman" w:eastAsia="Times New Roman" w:hAnsi="Times New Roman" w:cs="Times New Roman"/>
                <w:color w:val="000000"/>
                <w:vertAlign w:val="superscript"/>
                <w:lang w:val="en-GB" w:eastAsia="en-GB"/>
              </w:rPr>
              <w:t>***</w:t>
            </w:r>
          </w:p>
        </w:tc>
        <w:tc>
          <w:tcPr>
            <w:tcW w:w="2268" w:type="dxa"/>
            <w:tcBorders>
              <w:top w:val="nil"/>
              <w:left w:val="nil"/>
              <w:right w:val="nil"/>
            </w:tcBorders>
            <w:shd w:val="clear" w:color="auto" w:fill="auto"/>
            <w:noWrap/>
            <w:vAlign w:val="center"/>
          </w:tcPr>
          <w:p w14:paraId="11B05E19"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-0.0323</w:t>
            </w:r>
            <w:r w:rsidRPr="00B42156">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0.0081</w:t>
            </w:r>
          </w:p>
        </w:tc>
      </w:tr>
      <w:tr w:rsidR="00966DDF" w:rsidRPr="00456359" w14:paraId="0C467481" w14:textId="77777777" w:rsidTr="00373269">
        <w:trPr>
          <w:trHeight w:val="300"/>
        </w:trPr>
        <w:tc>
          <w:tcPr>
            <w:tcW w:w="1540" w:type="dxa"/>
            <w:tcBorders>
              <w:top w:val="nil"/>
              <w:left w:val="nil"/>
              <w:bottom w:val="single" w:sz="4" w:space="0" w:color="auto"/>
              <w:right w:val="nil"/>
            </w:tcBorders>
            <w:shd w:val="clear" w:color="auto" w:fill="auto"/>
            <w:noWrap/>
            <w:vAlign w:val="center"/>
            <w:hideMark/>
          </w:tcPr>
          <w:p w14:paraId="1AFBC23A" w14:textId="77777777" w:rsidR="00966DDF" w:rsidRPr="00456359" w:rsidRDefault="00966DDF" w:rsidP="00966DDF">
            <w:pPr>
              <w:spacing w:after="0" w:line="240" w:lineRule="auto"/>
              <w:rPr>
                <w:rFonts w:ascii="Times New Roman" w:eastAsia="Times New Roman" w:hAnsi="Times New Roman" w:cs="Times New Roman"/>
                <w:color w:val="000000"/>
                <w:lang w:val="en-GB" w:eastAsia="en-GB"/>
              </w:rPr>
            </w:pPr>
            <w:proofErr w:type="spellStart"/>
            <w:r w:rsidRPr="00456359">
              <w:rPr>
                <w:rFonts w:ascii="Times New Roman" w:eastAsia="Times New Roman" w:hAnsi="Times New Roman" w:cs="Times New Roman"/>
                <w:color w:val="000000"/>
                <w:lang w:val="en-GB" w:eastAsia="en-GB"/>
              </w:rPr>
              <w:t>Nkong</w:t>
            </w:r>
            <w:proofErr w:type="spellEnd"/>
            <w:r w:rsidRPr="00456359">
              <w:rPr>
                <w:rFonts w:ascii="Times New Roman" w:eastAsia="Times New Roman" w:hAnsi="Times New Roman" w:cs="Times New Roman"/>
                <w:color w:val="000000"/>
                <w:lang w:val="en-GB" w:eastAsia="en-GB"/>
              </w:rPr>
              <w:t xml:space="preserve"> </w:t>
            </w:r>
            <w:proofErr w:type="spellStart"/>
            <w:r w:rsidRPr="00456359">
              <w:rPr>
                <w:rFonts w:ascii="Times New Roman" w:eastAsia="Times New Roman" w:hAnsi="Times New Roman" w:cs="Times New Roman"/>
                <w:color w:val="000000"/>
                <w:lang w:val="en-GB" w:eastAsia="en-GB"/>
              </w:rPr>
              <w:t>Mekak</w:t>
            </w:r>
            <w:proofErr w:type="spellEnd"/>
          </w:p>
        </w:tc>
        <w:tc>
          <w:tcPr>
            <w:tcW w:w="589" w:type="dxa"/>
            <w:tcBorders>
              <w:top w:val="nil"/>
              <w:left w:val="nil"/>
              <w:bottom w:val="single" w:sz="4" w:space="0" w:color="auto"/>
              <w:right w:val="nil"/>
            </w:tcBorders>
            <w:vAlign w:val="center"/>
          </w:tcPr>
          <w:p w14:paraId="4756FD1E"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sidRPr="00456359">
              <w:rPr>
                <w:rFonts w:ascii="Times New Roman" w:eastAsia="Times New Roman" w:hAnsi="Times New Roman" w:cs="Times New Roman"/>
                <w:color w:val="000000"/>
                <w:lang w:val="en-GB" w:eastAsia="en-GB"/>
              </w:rPr>
              <w:t>31</w:t>
            </w:r>
          </w:p>
        </w:tc>
        <w:tc>
          <w:tcPr>
            <w:tcW w:w="699" w:type="dxa"/>
            <w:tcBorders>
              <w:top w:val="nil"/>
              <w:left w:val="nil"/>
              <w:bottom w:val="single" w:sz="4" w:space="0" w:color="auto"/>
              <w:right w:val="nil"/>
            </w:tcBorders>
            <w:shd w:val="clear" w:color="auto" w:fill="auto"/>
            <w:noWrap/>
            <w:vAlign w:val="center"/>
          </w:tcPr>
          <w:p w14:paraId="6F393DC4"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18</w:t>
            </w:r>
          </w:p>
        </w:tc>
        <w:tc>
          <w:tcPr>
            <w:tcW w:w="601" w:type="dxa"/>
            <w:tcBorders>
              <w:top w:val="nil"/>
              <w:left w:val="nil"/>
              <w:bottom w:val="single" w:sz="4" w:space="0" w:color="auto"/>
              <w:right w:val="nil"/>
            </w:tcBorders>
            <w:shd w:val="clear" w:color="auto" w:fill="auto"/>
            <w:noWrap/>
            <w:vAlign w:val="center"/>
          </w:tcPr>
          <w:p w14:paraId="02036831"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3.83</w:t>
            </w:r>
          </w:p>
        </w:tc>
        <w:tc>
          <w:tcPr>
            <w:tcW w:w="1413" w:type="dxa"/>
            <w:tcBorders>
              <w:top w:val="nil"/>
              <w:left w:val="nil"/>
              <w:bottom w:val="single" w:sz="4" w:space="0" w:color="auto"/>
              <w:right w:val="nil"/>
            </w:tcBorders>
            <w:shd w:val="clear" w:color="auto" w:fill="auto"/>
            <w:noWrap/>
            <w:vAlign w:val="center"/>
          </w:tcPr>
          <w:p w14:paraId="57C0C723"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3.29(1.47)</w:t>
            </w:r>
          </w:p>
        </w:tc>
        <w:tc>
          <w:tcPr>
            <w:tcW w:w="711" w:type="dxa"/>
            <w:tcBorders>
              <w:top w:val="nil"/>
              <w:left w:val="nil"/>
              <w:bottom w:val="single" w:sz="4" w:space="0" w:color="auto"/>
              <w:right w:val="nil"/>
            </w:tcBorders>
            <w:shd w:val="clear" w:color="auto" w:fill="auto"/>
            <w:noWrap/>
            <w:vAlign w:val="center"/>
          </w:tcPr>
          <w:p w14:paraId="19A4716C"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0.457</w:t>
            </w:r>
          </w:p>
        </w:tc>
        <w:tc>
          <w:tcPr>
            <w:tcW w:w="1232" w:type="dxa"/>
            <w:tcBorders>
              <w:top w:val="nil"/>
              <w:left w:val="nil"/>
              <w:bottom w:val="single" w:sz="4" w:space="0" w:color="auto"/>
              <w:right w:val="nil"/>
            </w:tcBorders>
            <w:shd w:val="clear" w:color="auto" w:fill="auto"/>
            <w:noWrap/>
            <w:vAlign w:val="center"/>
          </w:tcPr>
          <w:p w14:paraId="549FEF56" w14:textId="77777777" w:rsidR="00966DDF" w:rsidRPr="00456359" w:rsidRDefault="00966DDF" w:rsidP="00966DDF">
            <w:pPr>
              <w:tabs>
                <w:tab w:val="decimal" w:pos="96"/>
              </w:tabs>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-0.167</w:t>
            </w:r>
            <w:r w:rsidRPr="00C50719">
              <w:rPr>
                <w:rFonts w:ascii="Times New Roman" w:eastAsia="Times New Roman" w:hAnsi="Times New Roman" w:cs="Times New Roman"/>
                <w:color w:val="000000"/>
                <w:vertAlign w:val="superscript"/>
                <w:lang w:val="en-GB" w:eastAsia="en-GB"/>
              </w:rPr>
              <w:t>***</w:t>
            </w:r>
          </w:p>
        </w:tc>
        <w:tc>
          <w:tcPr>
            <w:tcW w:w="618" w:type="dxa"/>
            <w:tcBorders>
              <w:top w:val="nil"/>
              <w:left w:val="nil"/>
              <w:bottom w:val="single" w:sz="4" w:space="0" w:color="auto"/>
              <w:right w:val="nil"/>
            </w:tcBorders>
            <w:shd w:val="clear" w:color="auto" w:fill="auto"/>
            <w:noWrap/>
            <w:vAlign w:val="center"/>
          </w:tcPr>
          <w:p w14:paraId="16AD8B70"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7</w:t>
            </w:r>
          </w:p>
        </w:tc>
        <w:tc>
          <w:tcPr>
            <w:tcW w:w="1083" w:type="dxa"/>
            <w:tcBorders>
              <w:top w:val="nil"/>
              <w:left w:val="nil"/>
              <w:bottom w:val="single" w:sz="4" w:space="0" w:color="auto"/>
              <w:right w:val="nil"/>
            </w:tcBorders>
            <w:shd w:val="clear" w:color="auto" w:fill="auto"/>
            <w:noWrap/>
            <w:vAlign w:val="center"/>
          </w:tcPr>
          <w:p w14:paraId="1ACB0F52"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204</w:t>
            </w:r>
          </w:p>
        </w:tc>
        <w:tc>
          <w:tcPr>
            <w:tcW w:w="1035" w:type="dxa"/>
            <w:tcBorders>
              <w:top w:val="nil"/>
              <w:left w:val="nil"/>
              <w:bottom w:val="single" w:sz="4" w:space="0" w:color="auto"/>
              <w:right w:val="nil"/>
            </w:tcBorders>
            <w:vAlign w:val="center"/>
          </w:tcPr>
          <w:p w14:paraId="7B178923"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-0.1721</w:t>
            </w:r>
          </w:p>
        </w:tc>
        <w:tc>
          <w:tcPr>
            <w:tcW w:w="1035" w:type="dxa"/>
            <w:tcBorders>
              <w:top w:val="nil"/>
              <w:left w:val="nil"/>
              <w:bottom w:val="single" w:sz="4" w:space="0" w:color="auto"/>
              <w:right w:val="nil"/>
            </w:tcBorders>
            <w:vAlign w:val="center"/>
          </w:tcPr>
          <w:p w14:paraId="50F50770" w14:textId="77777777" w:rsidR="00966DDF" w:rsidRPr="00456359" w:rsidRDefault="00966DDF" w:rsidP="00966DDF">
            <w:pPr>
              <w:tabs>
                <w:tab w:val="decimal" w:pos="187"/>
              </w:tabs>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0.0106</w:t>
            </w:r>
          </w:p>
        </w:tc>
        <w:tc>
          <w:tcPr>
            <w:tcW w:w="1134" w:type="dxa"/>
            <w:tcBorders>
              <w:top w:val="nil"/>
              <w:left w:val="nil"/>
              <w:bottom w:val="single" w:sz="4" w:space="0" w:color="auto"/>
              <w:right w:val="nil"/>
            </w:tcBorders>
            <w:shd w:val="clear" w:color="auto" w:fill="auto"/>
            <w:noWrap/>
            <w:vAlign w:val="center"/>
          </w:tcPr>
          <w:p w14:paraId="632B3A1D" w14:textId="12E246EB" w:rsidR="00966DDF" w:rsidRPr="00456359" w:rsidRDefault="00966DDF" w:rsidP="00366686">
            <w:pPr>
              <w:tabs>
                <w:tab w:val="decimal" w:pos="49"/>
              </w:tabs>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0.0072</w:t>
            </w:r>
            <w:r w:rsidR="00366686" w:rsidRPr="00366686">
              <w:rPr>
                <w:rFonts w:ascii="Times New Roman" w:eastAsia="Times New Roman" w:hAnsi="Times New Roman" w:cs="Times New Roman"/>
                <w:color w:val="000000"/>
                <w:lang w:val="en-GB" w:eastAsia="en-GB"/>
              </w:rPr>
              <w:t>.</w:t>
            </w:r>
          </w:p>
        </w:tc>
        <w:tc>
          <w:tcPr>
            <w:tcW w:w="2268" w:type="dxa"/>
            <w:tcBorders>
              <w:top w:val="nil"/>
              <w:left w:val="nil"/>
              <w:bottom w:val="single" w:sz="4" w:space="0" w:color="auto"/>
              <w:right w:val="nil"/>
            </w:tcBorders>
            <w:shd w:val="clear" w:color="auto" w:fill="auto"/>
            <w:noWrap/>
            <w:vAlign w:val="center"/>
          </w:tcPr>
          <w:p w14:paraId="0C614FFE" w14:textId="77777777" w:rsidR="00966DDF" w:rsidRPr="00456359" w:rsidRDefault="00966DDF" w:rsidP="00966DDF">
            <w:pPr>
              <w:spacing w:after="0" w:line="24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-0.0071</w:t>
            </w:r>
            <w:r w:rsidRPr="00B42156">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0.0057</w:t>
            </w:r>
          </w:p>
        </w:tc>
      </w:tr>
    </w:tbl>
    <w:p w14:paraId="05F0394E" w14:textId="77777777" w:rsidR="00966DDF" w:rsidRDefault="00966DDF" w:rsidP="00966DDF">
      <w:pPr>
        <w:rPr>
          <w:rFonts w:ascii="Times New Roman" w:hAnsi="Times New Roman" w:cs="Times New Roman"/>
          <w:lang w:val="en-GB"/>
        </w:rPr>
      </w:pPr>
    </w:p>
    <w:tbl>
      <w:tblPr>
        <w:tblW w:w="5000" w:type="pct"/>
        <w:tblLayout w:type="fixed"/>
        <w:tblLook w:val="04A0" w:firstRow="1" w:lastRow="0" w:firstColumn="1" w:lastColumn="0" w:noHBand="0" w:noVBand="1"/>
      </w:tblPr>
      <w:tblGrid>
        <w:gridCol w:w="1319"/>
        <w:gridCol w:w="1944"/>
        <w:gridCol w:w="707"/>
        <w:gridCol w:w="713"/>
        <w:gridCol w:w="1271"/>
        <w:gridCol w:w="849"/>
        <w:gridCol w:w="994"/>
        <w:gridCol w:w="533"/>
        <w:gridCol w:w="743"/>
        <w:gridCol w:w="991"/>
        <w:gridCol w:w="994"/>
        <w:gridCol w:w="1133"/>
        <w:gridCol w:w="1767"/>
      </w:tblGrid>
      <w:tr w:rsidR="00323685" w:rsidRPr="00366686" w14:paraId="62B7FD58" w14:textId="77777777" w:rsidTr="00323685">
        <w:trPr>
          <w:trHeight w:val="680"/>
        </w:trPr>
        <w:tc>
          <w:tcPr>
            <w:tcW w:w="472" w:type="pct"/>
            <w:tcBorders>
              <w:top w:val="single" w:sz="8" w:space="0" w:color="auto"/>
              <w:left w:val="nil"/>
              <w:bottom w:val="single" w:sz="8" w:space="0" w:color="auto"/>
              <w:right w:val="nil"/>
            </w:tcBorders>
            <w:shd w:val="clear" w:color="auto" w:fill="auto"/>
            <w:noWrap/>
            <w:vAlign w:val="center"/>
            <w:hideMark/>
          </w:tcPr>
          <w:p w14:paraId="6FD92A0B" w14:textId="56762029" w:rsidR="00366686" w:rsidRPr="00366686" w:rsidRDefault="00BC4E37" w:rsidP="00BC4E37">
            <w:pPr>
              <w:spacing w:after="0" w:line="240" w:lineRule="auto"/>
              <w:rPr>
                <w:rFonts w:ascii="Times New Roman" w:eastAsia="Times New Roman" w:hAnsi="Times New Roman" w:cs="Times New Roman"/>
                <w:color w:val="000000"/>
                <w:lang w:val="en-GB" w:eastAsia="en-GB"/>
              </w:rPr>
            </w:pPr>
            <w:r w:rsidRPr="00BC4E37">
              <w:rPr>
                <w:rFonts w:ascii="Times New Roman" w:eastAsia="Times New Roman" w:hAnsi="Times New Roman" w:cs="Times New Roman"/>
                <w:b/>
                <w:color w:val="000000"/>
                <w:lang w:val="en-GB" w:eastAsia="en-GB"/>
              </w:rPr>
              <w:t>b</w:t>
            </w:r>
            <w:r>
              <w:rPr>
                <w:rFonts w:ascii="Times New Roman" w:eastAsia="Times New Roman" w:hAnsi="Times New Roman" w:cs="Times New Roman"/>
                <w:color w:val="000000"/>
                <w:lang w:val="en-GB" w:eastAsia="en-GB"/>
              </w:rPr>
              <w:t xml:space="preserve"> </w:t>
            </w:r>
            <w:r w:rsidR="00366686" w:rsidRPr="00366686">
              <w:rPr>
                <w:rFonts w:ascii="Times New Roman" w:eastAsia="Times New Roman" w:hAnsi="Times New Roman" w:cs="Times New Roman"/>
                <w:color w:val="000000"/>
                <w:lang w:val="en-GB" w:eastAsia="en-GB"/>
              </w:rPr>
              <w:t>Population</w:t>
            </w:r>
          </w:p>
        </w:tc>
        <w:tc>
          <w:tcPr>
            <w:tcW w:w="696" w:type="pct"/>
            <w:tcBorders>
              <w:top w:val="single" w:sz="8" w:space="0" w:color="auto"/>
              <w:left w:val="nil"/>
              <w:bottom w:val="single" w:sz="8" w:space="0" w:color="auto"/>
              <w:right w:val="nil"/>
            </w:tcBorders>
            <w:shd w:val="clear" w:color="auto" w:fill="auto"/>
            <w:noWrap/>
            <w:vAlign w:val="center"/>
            <w:hideMark/>
          </w:tcPr>
          <w:p w14:paraId="792ED8FC"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n</w:t>
            </w:r>
          </w:p>
        </w:tc>
        <w:tc>
          <w:tcPr>
            <w:tcW w:w="253" w:type="pct"/>
            <w:tcBorders>
              <w:top w:val="single" w:sz="8" w:space="0" w:color="auto"/>
              <w:left w:val="nil"/>
              <w:bottom w:val="single" w:sz="8" w:space="0" w:color="auto"/>
              <w:right w:val="nil"/>
            </w:tcBorders>
            <w:shd w:val="clear" w:color="auto" w:fill="auto"/>
            <w:noWrap/>
            <w:vAlign w:val="center"/>
            <w:hideMark/>
          </w:tcPr>
          <w:p w14:paraId="15473875"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SSR</w:t>
            </w:r>
          </w:p>
        </w:tc>
        <w:tc>
          <w:tcPr>
            <w:tcW w:w="255" w:type="pct"/>
            <w:tcBorders>
              <w:top w:val="single" w:sz="8" w:space="0" w:color="auto"/>
              <w:left w:val="nil"/>
              <w:bottom w:val="single" w:sz="8" w:space="0" w:color="auto"/>
              <w:right w:val="nil"/>
            </w:tcBorders>
            <w:shd w:val="clear" w:color="auto" w:fill="auto"/>
            <w:noWrap/>
            <w:vAlign w:val="center"/>
            <w:hideMark/>
          </w:tcPr>
          <w:p w14:paraId="684D8C2F" w14:textId="77777777" w:rsidR="00366686" w:rsidRPr="00366686" w:rsidRDefault="00366686" w:rsidP="00366686">
            <w:pPr>
              <w:spacing w:after="0" w:line="240" w:lineRule="auto"/>
              <w:jc w:val="center"/>
              <w:rPr>
                <w:rFonts w:ascii="Times New Roman" w:eastAsia="Times New Roman" w:hAnsi="Times New Roman" w:cs="Times New Roman"/>
                <w:i/>
                <w:iCs/>
                <w:color w:val="000000"/>
                <w:lang w:val="en-GB" w:eastAsia="en-GB"/>
              </w:rPr>
            </w:pPr>
            <w:r w:rsidRPr="00366686">
              <w:rPr>
                <w:rFonts w:ascii="Times New Roman" w:eastAsia="Times New Roman" w:hAnsi="Times New Roman" w:cs="Times New Roman"/>
                <w:i/>
                <w:iCs/>
                <w:color w:val="000000"/>
                <w:lang w:val="en-GB" w:eastAsia="en-GB"/>
              </w:rPr>
              <w:t>A</w:t>
            </w:r>
          </w:p>
        </w:tc>
        <w:tc>
          <w:tcPr>
            <w:tcW w:w="455" w:type="pct"/>
            <w:tcBorders>
              <w:top w:val="single" w:sz="8" w:space="0" w:color="auto"/>
              <w:left w:val="nil"/>
              <w:bottom w:val="single" w:sz="8" w:space="0" w:color="auto"/>
              <w:right w:val="nil"/>
            </w:tcBorders>
            <w:shd w:val="clear" w:color="auto" w:fill="auto"/>
            <w:noWrap/>
            <w:vAlign w:val="center"/>
            <w:hideMark/>
          </w:tcPr>
          <w:p w14:paraId="0207E34F" w14:textId="77777777" w:rsidR="00366686" w:rsidRPr="00366686" w:rsidRDefault="00366686" w:rsidP="00366686">
            <w:pPr>
              <w:spacing w:after="0" w:line="240" w:lineRule="auto"/>
              <w:jc w:val="center"/>
              <w:rPr>
                <w:rFonts w:ascii="Times New Roman" w:eastAsia="Times New Roman" w:hAnsi="Times New Roman" w:cs="Times New Roman"/>
                <w:i/>
                <w:iCs/>
                <w:color w:val="000000"/>
                <w:lang w:val="en-GB" w:eastAsia="en-GB"/>
              </w:rPr>
            </w:pPr>
            <w:r w:rsidRPr="00366686">
              <w:rPr>
                <w:rFonts w:ascii="Times New Roman" w:eastAsia="Times New Roman" w:hAnsi="Times New Roman" w:cs="Times New Roman"/>
                <w:i/>
                <w:iCs/>
                <w:color w:val="000000"/>
                <w:lang w:val="en-GB" w:eastAsia="en-GB"/>
              </w:rPr>
              <w:t>A</w:t>
            </w:r>
            <w:r w:rsidRPr="00366686">
              <w:rPr>
                <w:rFonts w:ascii="Times New Roman" w:eastAsia="Times New Roman" w:hAnsi="Times New Roman" w:cs="Times New Roman"/>
                <w:color w:val="000000"/>
                <w:vertAlign w:val="subscript"/>
                <w:lang w:val="en-GB" w:eastAsia="en-GB"/>
              </w:rPr>
              <w:t>R</w:t>
            </w:r>
            <w:r w:rsidRPr="00366686">
              <w:rPr>
                <w:rFonts w:ascii="Times New Roman" w:eastAsia="Times New Roman" w:hAnsi="Times New Roman" w:cs="Times New Roman"/>
                <w:color w:val="000000"/>
                <w:lang w:val="en-GB" w:eastAsia="en-GB"/>
              </w:rPr>
              <w:t>(SD)</w:t>
            </w:r>
          </w:p>
        </w:tc>
        <w:tc>
          <w:tcPr>
            <w:tcW w:w="304" w:type="pct"/>
            <w:tcBorders>
              <w:top w:val="single" w:sz="8" w:space="0" w:color="auto"/>
              <w:left w:val="nil"/>
              <w:bottom w:val="single" w:sz="8" w:space="0" w:color="auto"/>
              <w:right w:val="nil"/>
            </w:tcBorders>
            <w:shd w:val="clear" w:color="auto" w:fill="auto"/>
            <w:noWrap/>
            <w:vAlign w:val="center"/>
            <w:hideMark/>
          </w:tcPr>
          <w:p w14:paraId="03A80753" w14:textId="77777777" w:rsidR="00366686" w:rsidRPr="00366686" w:rsidRDefault="00366686" w:rsidP="00366686">
            <w:pPr>
              <w:spacing w:after="0" w:line="240" w:lineRule="auto"/>
              <w:jc w:val="center"/>
              <w:rPr>
                <w:rFonts w:ascii="Times New Roman" w:eastAsia="Times New Roman" w:hAnsi="Times New Roman" w:cs="Times New Roman"/>
                <w:i/>
                <w:iCs/>
                <w:color w:val="000000"/>
                <w:lang w:val="en-GB" w:eastAsia="en-GB"/>
              </w:rPr>
            </w:pPr>
            <w:r w:rsidRPr="00366686">
              <w:rPr>
                <w:rFonts w:ascii="Times New Roman" w:eastAsia="Times New Roman" w:hAnsi="Times New Roman" w:cs="Times New Roman"/>
                <w:i/>
                <w:iCs/>
                <w:color w:val="000000"/>
                <w:lang w:val="en-GB" w:eastAsia="en-GB"/>
              </w:rPr>
              <w:t>H</w:t>
            </w:r>
            <w:r w:rsidRPr="00366686">
              <w:rPr>
                <w:rFonts w:ascii="Times New Roman" w:eastAsia="Times New Roman" w:hAnsi="Times New Roman" w:cs="Times New Roman"/>
                <w:color w:val="000000"/>
                <w:vertAlign w:val="subscript"/>
                <w:lang w:val="en-GB" w:eastAsia="en-GB"/>
              </w:rPr>
              <w:t>E</w:t>
            </w:r>
          </w:p>
        </w:tc>
        <w:tc>
          <w:tcPr>
            <w:tcW w:w="356" w:type="pct"/>
            <w:tcBorders>
              <w:top w:val="single" w:sz="8" w:space="0" w:color="auto"/>
              <w:left w:val="nil"/>
              <w:bottom w:val="single" w:sz="8" w:space="0" w:color="auto"/>
              <w:right w:val="nil"/>
            </w:tcBorders>
            <w:shd w:val="clear" w:color="auto" w:fill="auto"/>
            <w:noWrap/>
            <w:vAlign w:val="center"/>
            <w:hideMark/>
          </w:tcPr>
          <w:p w14:paraId="602DA26A" w14:textId="77777777" w:rsidR="00366686" w:rsidRPr="00366686" w:rsidRDefault="00366686" w:rsidP="00366686">
            <w:pPr>
              <w:spacing w:after="0" w:line="240" w:lineRule="auto"/>
              <w:jc w:val="center"/>
              <w:rPr>
                <w:rFonts w:ascii="Times New Roman" w:eastAsia="Times New Roman" w:hAnsi="Times New Roman" w:cs="Times New Roman"/>
                <w:i/>
                <w:iCs/>
                <w:color w:val="000000"/>
                <w:lang w:val="en-GB" w:eastAsia="en-GB"/>
              </w:rPr>
            </w:pPr>
            <w:r w:rsidRPr="00366686">
              <w:rPr>
                <w:rFonts w:ascii="Times New Roman" w:eastAsia="Times New Roman" w:hAnsi="Times New Roman" w:cs="Times New Roman"/>
                <w:i/>
                <w:iCs/>
                <w:color w:val="000000"/>
                <w:lang w:val="en-GB" w:eastAsia="en-GB"/>
              </w:rPr>
              <w:t>F</w:t>
            </w:r>
            <w:r w:rsidRPr="00366686">
              <w:rPr>
                <w:rFonts w:ascii="Times New Roman" w:eastAsia="Times New Roman" w:hAnsi="Times New Roman" w:cs="Times New Roman"/>
                <w:color w:val="000000"/>
                <w:vertAlign w:val="subscript"/>
                <w:lang w:val="en-GB" w:eastAsia="en-GB"/>
              </w:rPr>
              <w:t>IS</w:t>
            </w:r>
          </w:p>
        </w:tc>
        <w:tc>
          <w:tcPr>
            <w:tcW w:w="191" w:type="pct"/>
            <w:tcBorders>
              <w:top w:val="single" w:sz="8" w:space="0" w:color="auto"/>
              <w:left w:val="nil"/>
              <w:bottom w:val="single" w:sz="8" w:space="0" w:color="auto"/>
              <w:right w:val="nil"/>
            </w:tcBorders>
            <w:shd w:val="clear" w:color="auto" w:fill="auto"/>
            <w:noWrap/>
            <w:vAlign w:val="center"/>
            <w:hideMark/>
          </w:tcPr>
          <w:p w14:paraId="51BCB43C"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DC</w:t>
            </w:r>
          </w:p>
        </w:tc>
        <w:tc>
          <w:tcPr>
            <w:tcW w:w="266" w:type="pct"/>
            <w:tcBorders>
              <w:top w:val="single" w:sz="8" w:space="0" w:color="auto"/>
              <w:left w:val="nil"/>
              <w:bottom w:val="single" w:sz="8" w:space="0" w:color="auto"/>
              <w:right w:val="nil"/>
            </w:tcBorders>
            <w:shd w:val="clear" w:color="auto" w:fill="auto"/>
            <w:noWrap/>
            <w:vAlign w:val="center"/>
            <w:hideMark/>
          </w:tcPr>
          <w:p w14:paraId="4F5B3664"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1st DC (m)</w:t>
            </w:r>
          </w:p>
        </w:tc>
        <w:tc>
          <w:tcPr>
            <w:tcW w:w="355" w:type="pct"/>
            <w:tcBorders>
              <w:top w:val="single" w:sz="8" w:space="0" w:color="auto"/>
              <w:left w:val="nil"/>
              <w:bottom w:val="single" w:sz="8" w:space="0" w:color="auto"/>
              <w:right w:val="nil"/>
            </w:tcBorders>
            <w:shd w:val="clear" w:color="auto" w:fill="auto"/>
            <w:noWrap/>
            <w:vAlign w:val="center"/>
            <w:hideMark/>
          </w:tcPr>
          <w:p w14:paraId="794276F0" w14:textId="77777777" w:rsidR="00366686" w:rsidRPr="00366686" w:rsidRDefault="00366686" w:rsidP="00366686">
            <w:pPr>
              <w:spacing w:after="0" w:line="240" w:lineRule="auto"/>
              <w:jc w:val="center"/>
              <w:rPr>
                <w:rFonts w:ascii="Times New Roman" w:eastAsia="Times New Roman" w:hAnsi="Times New Roman" w:cs="Times New Roman"/>
                <w:i/>
                <w:iCs/>
                <w:color w:val="000000"/>
                <w:lang w:val="en-GB" w:eastAsia="en-GB"/>
              </w:rPr>
            </w:pPr>
            <w:proofErr w:type="spellStart"/>
            <w:r w:rsidRPr="00366686">
              <w:rPr>
                <w:rFonts w:ascii="Times New Roman" w:eastAsia="Times New Roman" w:hAnsi="Times New Roman" w:cs="Times New Roman"/>
                <w:i/>
                <w:iCs/>
                <w:color w:val="000000"/>
                <w:lang w:val="en-GB" w:eastAsia="en-GB"/>
              </w:rPr>
              <w:t>F</w:t>
            </w:r>
            <w:r w:rsidRPr="00366686">
              <w:rPr>
                <w:rFonts w:ascii="Times New Roman" w:eastAsia="Times New Roman" w:hAnsi="Times New Roman" w:cs="Times New Roman"/>
                <w:i/>
                <w:iCs/>
                <w:color w:val="000000"/>
                <w:vertAlign w:val="subscript"/>
                <w:lang w:val="en-GB" w:eastAsia="en-GB"/>
              </w:rPr>
              <w:t>ij</w:t>
            </w:r>
            <w:proofErr w:type="spellEnd"/>
            <w:r w:rsidRPr="00366686">
              <w:rPr>
                <w:rFonts w:ascii="Times New Roman" w:eastAsia="Times New Roman" w:hAnsi="Times New Roman" w:cs="Times New Roman"/>
                <w:i/>
                <w:iCs/>
                <w:color w:val="000000"/>
                <w:lang w:val="en-GB" w:eastAsia="en-GB"/>
              </w:rPr>
              <w:t>-intra</w:t>
            </w:r>
          </w:p>
        </w:tc>
        <w:tc>
          <w:tcPr>
            <w:tcW w:w="356" w:type="pct"/>
            <w:tcBorders>
              <w:top w:val="single" w:sz="8" w:space="0" w:color="auto"/>
              <w:left w:val="nil"/>
              <w:bottom w:val="single" w:sz="8" w:space="0" w:color="auto"/>
              <w:right w:val="nil"/>
            </w:tcBorders>
            <w:shd w:val="clear" w:color="auto" w:fill="auto"/>
            <w:noWrap/>
            <w:vAlign w:val="center"/>
            <w:hideMark/>
          </w:tcPr>
          <w:p w14:paraId="05D9C283" w14:textId="77777777" w:rsidR="00366686" w:rsidRPr="00366686" w:rsidRDefault="00366686" w:rsidP="00366686">
            <w:pPr>
              <w:spacing w:after="0" w:line="240" w:lineRule="auto"/>
              <w:jc w:val="center"/>
              <w:rPr>
                <w:rFonts w:ascii="Times New Roman" w:eastAsia="Times New Roman" w:hAnsi="Times New Roman" w:cs="Times New Roman"/>
                <w:i/>
                <w:iCs/>
                <w:color w:val="000000"/>
                <w:lang w:val="en-GB" w:eastAsia="en-GB"/>
              </w:rPr>
            </w:pPr>
            <w:proofErr w:type="spellStart"/>
            <w:r w:rsidRPr="00366686">
              <w:rPr>
                <w:rFonts w:ascii="Times New Roman" w:eastAsia="Times New Roman" w:hAnsi="Times New Roman" w:cs="Times New Roman"/>
                <w:i/>
                <w:iCs/>
                <w:color w:val="000000"/>
                <w:lang w:val="en-GB" w:eastAsia="en-GB"/>
              </w:rPr>
              <w:t>F</w:t>
            </w:r>
            <w:r w:rsidRPr="00366686">
              <w:rPr>
                <w:rFonts w:ascii="Times New Roman" w:eastAsia="Times New Roman" w:hAnsi="Times New Roman" w:cs="Times New Roman"/>
                <w:i/>
                <w:iCs/>
                <w:color w:val="000000"/>
                <w:vertAlign w:val="subscript"/>
                <w:lang w:val="en-GB" w:eastAsia="en-GB"/>
              </w:rPr>
              <w:t>ij</w:t>
            </w:r>
            <w:proofErr w:type="spellEnd"/>
            <w:r w:rsidRPr="00366686">
              <w:rPr>
                <w:rFonts w:ascii="Times New Roman" w:eastAsia="Times New Roman" w:hAnsi="Times New Roman" w:cs="Times New Roman"/>
                <w:i/>
                <w:iCs/>
                <w:color w:val="000000"/>
                <w:vertAlign w:val="subscript"/>
                <w:lang w:val="en-GB" w:eastAsia="en-GB"/>
              </w:rPr>
              <w:t>(1)</w:t>
            </w:r>
          </w:p>
        </w:tc>
        <w:tc>
          <w:tcPr>
            <w:tcW w:w="406" w:type="pct"/>
            <w:tcBorders>
              <w:top w:val="single" w:sz="8" w:space="0" w:color="auto"/>
              <w:left w:val="nil"/>
              <w:bottom w:val="single" w:sz="8" w:space="0" w:color="auto"/>
              <w:right w:val="nil"/>
            </w:tcBorders>
            <w:shd w:val="clear" w:color="auto" w:fill="auto"/>
            <w:noWrap/>
            <w:vAlign w:val="center"/>
            <w:hideMark/>
          </w:tcPr>
          <w:p w14:paraId="0E07CFAB" w14:textId="77777777" w:rsidR="00366686" w:rsidRPr="00366686" w:rsidRDefault="00366686" w:rsidP="00366686">
            <w:pPr>
              <w:spacing w:after="0" w:line="240" w:lineRule="auto"/>
              <w:jc w:val="center"/>
              <w:rPr>
                <w:rFonts w:ascii="Times New Roman" w:eastAsia="Times New Roman" w:hAnsi="Times New Roman" w:cs="Times New Roman"/>
                <w:i/>
                <w:iCs/>
                <w:color w:val="000000"/>
                <w:lang w:val="en-GB" w:eastAsia="en-GB"/>
              </w:rPr>
            </w:pPr>
            <w:proofErr w:type="spellStart"/>
            <w:r w:rsidRPr="00366686">
              <w:rPr>
                <w:rFonts w:ascii="Times New Roman" w:eastAsia="Times New Roman" w:hAnsi="Times New Roman" w:cs="Times New Roman"/>
                <w:i/>
                <w:iCs/>
                <w:color w:val="000000"/>
                <w:lang w:val="en-GB" w:eastAsia="en-GB"/>
              </w:rPr>
              <w:t>Sp</w:t>
            </w:r>
            <w:proofErr w:type="spellEnd"/>
          </w:p>
        </w:tc>
        <w:tc>
          <w:tcPr>
            <w:tcW w:w="633" w:type="pct"/>
            <w:tcBorders>
              <w:top w:val="single" w:sz="8" w:space="0" w:color="auto"/>
              <w:left w:val="nil"/>
              <w:bottom w:val="single" w:sz="8" w:space="0" w:color="auto"/>
              <w:right w:val="nil"/>
            </w:tcBorders>
            <w:shd w:val="clear" w:color="auto" w:fill="auto"/>
            <w:noWrap/>
            <w:vAlign w:val="center"/>
            <w:hideMark/>
          </w:tcPr>
          <w:p w14:paraId="5CB68FD0" w14:textId="77777777" w:rsidR="00366686" w:rsidRPr="00366686" w:rsidRDefault="00366686" w:rsidP="00366686">
            <w:pPr>
              <w:spacing w:after="0" w:line="240" w:lineRule="auto"/>
              <w:jc w:val="center"/>
              <w:rPr>
                <w:rFonts w:ascii="Times New Roman" w:eastAsia="Times New Roman" w:hAnsi="Times New Roman" w:cs="Times New Roman"/>
                <w:i/>
                <w:iCs/>
                <w:color w:val="000000"/>
                <w:lang w:val="en-GB" w:eastAsia="en-GB"/>
              </w:rPr>
            </w:pPr>
            <w:r w:rsidRPr="00366686">
              <w:rPr>
                <w:rFonts w:ascii="Times New Roman" w:eastAsia="Times New Roman" w:hAnsi="Times New Roman" w:cs="Times New Roman"/>
                <w:i/>
                <w:iCs/>
                <w:color w:val="000000"/>
                <w:lang w:val="en-GB" w:eastAsia="en-GB"/>
              </w:rPr>
              <w:t xml:space="preserve">b </w:t>
            </w:r>
            <w:r w:rsidRPr="00366686">
              <w:rPr>
                <w:rFonts w:ascii="Times New Roman" w:eastAsia="Times New Roman" w:hAnsi="Times New Roman" w:cs="Times New Roman"/>
                <w:color w:val="000000"/>
                <w:lang w:val="en-GB" w:eastAsia="en-GB"/>
              </w:rPr>
              <w:t xml:space="preserve">mean </w:t>
            </w:r>
            <w:proofErr w:type="spellStart"/>
            <w:r w:rsidRPr="00366686">
              <w:rPr>
                <w:rFonts w:ascii="Times New Roman" w:eastAsia="Times New Roman" w:hAnsi="Times New Roman" w:cs="Times New Roman"/>
                <w:color w:val="000000"/>
                <w:lang w:val="en-GB" w:eastAsia="en-GB"/>
              </w:rPr>
              <w:t>jackknife±SE</w:t>
            </w:r>
            <w:proofErr w:type="spellEnd"/>
          </w:p>
        </w:tc>
      </w:tr>
      <w:tr w:rsidR="00323685" w:rsidRPr="00366686" w14:paraId="5B971F91" w14:textId="77777777" w:rsidTr="00323685">
        <w:trPr>
          <w:trHeight w:val="300"/>
        </w:trPr>
        <w:tc>
          <w:tcPr>
            <w:tcW w:w="472" w:type="pct"/>
            <w:tcBorders>
              <w:top w:val="nil"/>
              <w:left w:val="nil"/>
              <w:bottom w:val="nil"/>
              <w:right w:val="nil"/>
            </w:tcBorders>
            <w:shd w:val="clear" w:color="auto" w:fill="auto"/>
            <w:noWrap/>
            <w:vAlign w:val="center"/>
            <w:hideMark/>
          </w:tcPr>
          <w:p w14:paraId="477F108E" w14:textId="77777777" w:rsidR="00366686" w:rsidRPr="00366686" w:rsidRDefault="00366686" w:rsidP="00366686">
            <w:pPr>
              <w:spacing w:after="0" w:line="240" w:lineRule="auto"/>
              <w:rPr>
                <w:rFonts w:ascii="Times New Roman" w:eastAsia="Times New Roman" w:hAnsi="Times New Roman" w:cs="Times New Roman"/>
                <w:color w:val="000000"/>
                <w:lang w:val="en-GB" w:eastAsia="en-GB"/>
              </w:rPr>
            </w:pPr>
            <w:proofErr w:type="spellStart"/>
            <w:r w:rsidRPr="00366686">
              <w:rPr>
                <w:rFonts w:ascii="Times New Roman" w:eastAsia="Times New Roman" w:hAnsi="Times New Roman" w:cs="Times New Roman"/>
                <w:color w:val="000000"/>
                <w:lang w:val="en-GB" w:eastAsia="en-GB"/>
              </w:rPr>
              <w:t>Paracou</w:t>
            </w:r>
            <w:proofErr w:type="spellEnd"/>
          </w:p>
        </w:tc>
        <w:tc>
          <w:tcPr>
            <w:tcW w:w="696" w:type="pct"/>
            <w:tcBorders>
              <w:top w:val="nil"/>
              <w:left w:val="nil"/>
              <w:bottom w:val="nil"/>
              <w:right w:val="nil"/>
            </w:tcBorders>
            <w:shd w:val="clear" w:color="auto" w:fill="auto"/>
            <w:noWrap/>
            <w:vAlign w:val="center"/>
            <w:hideMark/>
          </w:tcPr>
          <w:p w14:paraId="70AAED87" w14:textId="7511179C"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32 (</w:t>
            </w:r>
            <w:r>
              <w:rPr>
                <w:rFonts w:ascii="Times New Roman" w:eastAsia="Times New Roman" w:hAnsi="Times New Roman" w:cs="Times New Roman"/>
                <w:color w:val="000000"/>
                <w:lang w:val="en-GB" w:eastAsia="en-GB"/>
              </w:rPr>
              <w:t>subs</w:t>
            </w:r>
            <w:r w:rsidRPr="00366686">
              <w:rPr>
                <w:rFonts w:ascii="Times New Roman" w:eastAsia="Times New Roman" w:hAnsi="Times New Roman" w:cs="Times New Roman"/>
                <w:color w:val="000000"/>
                <w:lang w:val="en-GB" w:eastAsia="en-GB"/>
              </w:rPr>
              <w:t>et</w:t>
            </w:r>
            <w:r>
              <w:rPr>
                <w:rFonts w:ascii="Times New Roman" w:eastAsia="Times New Roman" w:hAnsi="Times New Roman" w:cs="Times New Roman"/>
                <w:color w:val="000000"/>
                <w:lang w:val="en-GB" w:eastAsia="en-GB"/>
              </w:rPr>
              <w:t xml:space="preserve"> different from Olsson et al. 2016</w:t>
            </w:r>
            <w:r w:rsidRPr="00366686">
              <w:rPr>
                <w:rFonts w:ascii="Times New Roman" w:eastAsia="Times New Roman" w:hAnsi="Times New Roman" w:cs="Times New Roman"/>
                <w:color w:val="000000"/>
                <w:lang w:val="en-GB" w:eastAsia="en-GB"/>
              </w:rPr>
              <w:t>)</w:t>
            </w:r>
          </w:p>
        </w:tc>
        <w:tc>
          <w:tcPr>
            <w:tcW w:w="253" w:type="pct"/>
            <w:tcBorders>
              <w:top w:val="nil"/>
              <w:left w:val="nil"/>
              <w:bottom w:val="nil"/>
              <w:right w:val="nil"/>
            </w:tcBorders>
            <w:shd w:val="clear" w:color="auto" w:fill="auto"/>
            <w:noWrap/>
            <w:vAlign w:val="center"/>
            <w:hideMark/>
          </w:tcPr>
          <w:p w14:paraId="68673AFE"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3</w:t>
            </w:r>
          </w:p>
        </w:tc>
        <w:tc>
          <w:tcPr>
            <w:tcW w:w="255" w:type="pct"/>
            <w:tcBorders>
              <w:top w:val="nil"/>
              <w:left w:val="nil"/>
              <w:bottom w:val="nil"/>
              <w:right w:val="nil"/>
            </w:tcBorders>
            <w:shd w:val="clear" w:color="auto" w:fill="auto"/>
            <w:noWrap/>
            <w:vAlign w:val="center"/>
            <w:hideMark/>
          </w:tcPr>
          <w:p w14:paraId="5B4F124A"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14.67</w:t>
            </w:r>
          </w:p>
        </w:tc>
        <w:tc>
          <w:tcPr>
            <w:tcW w:w="455" w:type="pct"/>
            <w:tcBorders>
              <w:top w:val="nil"/>
              <w:left w:val="nil"/>
              <w:bottom w:val="nil"/>
              <w:right w:val="nil"/>
            </w:tcBorders>
            <w:shd w:val="clear" w:color="auto" w:fill="auto"/>
            <w:noWrap/>
            <w:vAlign w:val="center"/>
            <w:hideMark/>
          </w:tcPr>
          <w:p w14:paraId="037D8FEE"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11.28(4.42)</w:t>
            </w:r>
          </w:p>
        </w:tc>
        <w:tc>
          <w:tcPr>
            <w:tcW w:w="304" w:type="pct"/>
            <w:tcBorders>
              <w:top w:val="nil"/>
              <w:left w:val="nil"/>
              <w:bottom w:val="nil"/>
              <w:right w:val="nil"/>
            </w:tcBorders>
            <w:shd w:val="clear" w:color="auto" w:fill="auto"/>
            <w:noWrap/>
            <w:vAlign w:val="center"/>
            <w:hideMark/>
          </w:tcPr>
          <w:p w14:paraId="03075849"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0.865</w:t>
            </w:r>
          </w:p>
        </w:tc>
        <w:tc>
          <w:tcPr>
            <w:tcW w:w="356" w:type="pct"/>
            <w:tcBorders>
              <w:top w:val="nil"/>
              <w:left w:val="nil"/>
              <w:bottom w:val="nil"/>
              <w:right w:val="nil"/>
            </w:tcBorders>
            <w:shd w:val="clear" w:color="auto" w:fill="auto"/>
            <w:noWrap/>
            <w:vAlign w:val="center"/>
            <w:hideMark/>
          </w:tcPr>
          <w:p w14:paraId="4BD28C2F"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0.169</w:t>
            </w:r>
            <w:r w:rsidRPr="00366686">
              <w:rPr>
                <w:rFonts w:ascii="Times New Roman" w:eastAsia="Times New Roman" w:hAnsi="Times New Roman" w:cs="Times New Roman"/>
                <w:color w:val="000000"/>
                <w:vertAlign w:val="superscript"/>
                <w:lang w:val="en-GB" w:eastAsia="en-GB"/>
              </w:rPr>
              <w:t>***</w:t>
            </w:r>
          </w:p>
        </w:tc>
        <w:tc>
          <w:tcPr>
            <w:tcW w:w="191" w:type="pct"/>
            <w:tcBorders>
              <w:top w:val="nil"/>
              <w:left w:val="nil"/>
              <w:bottom w:val="nil"/>
              <w:right w:val="nil"/>
            </w:tcBorders>
            <w:shd w:val="clear" w:color="auto" w:fill="auto"/>
            <w:noWrap/>
            <w:vAlign w:val="center"/>
            <w:hideMark/>
          </w:tcPr>
          <w:p w14:paraId="6758D299"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4</w:t>
            </w:r>
          </w:p>
        </w:tc>
        <w:tc>
          <w:tcPr>
            <w:tcW w:w="266" w:type="pct"/>
            <w:tcBorders>
              <w:top w:val="nil"/>
              <w:left w:val="nil"/>
              <w:bottom w:val="nil"/>
              <w:right w:val="nil"/>
            </w:tcBorders>
            <w:shd w:val="clear" w:color="auto" w:fill="auto"/>
            <w:noWrap/>
            <w:vAlign w:val="center"/>
            <w:hideMark/>
          </w:tcPr>
          <w:p w14:paraId="55941B29"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203</w:t>
            </w:r>
          </w:p>
        </w:tc>
        <w:tc>
          <w:tcPr>
            <w:tcW w:w="355" w:type="pct"/>
            <w:tcBorders>
              <w:top w:val="nil"/>
              <w:left w:val="nil"/>
              <w:bottom w:val="nil"/>
              <w:right w:val="nil"/>
            </w:tcBorders>
            <w:shd w:val="clear" w:color="auto" w:fill="auto"/>
            <w:noWrap/>
            <w:vAlign w:val="center"/>
            <w:hideMark/>
          </w:tcPr>
          <w:p w14:paraId="2DE2DD18"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0.1676</w:t>
            </w:r>
          </w:p>
        </w:tc>
        <w:tc>
          <w:tcPr>
            <w:tcW w:w="356" w:type="pct"/>
            <w:tcBorders>
              <w:top w:val="nil"/>
              <w:left w:val="nil"/>
              <w:bottom w:val="nil"/>
              <w:right w:val="nil"/>
            </w:tcBorders>
            <w:shd w:val="clear" w:color="auto" w:fill="auto"/>
            <w:noWrap/>
            <w:vAlign w:val="center"/>
            <w:hideMark/>
          </w:tcPr>
          <w:p w14:paraId="7348BC74"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-0.0022</w:t>
            </w:r>
          </w:p>
        </w:tc>
        <w:tc>
          <w:tcPr>
            <w:tcW w:w="406" w:type="pct"/>
            <w:tcBorders>
              <w:top w:val="nil"/>
              <w:left w:val="nil"/>
              <w:bottom w:val="nil"/>
              <w:right w:val="nil"/>
            </w:tcBorders>
            <w:shd w:val="clear" w:color="auto" w:fill="auto"/>
            <w:noWrap/>
            <w:vAlign w:val="center"/>
            <w:hideMark/>
          </w:tcPr>
          <w:p w14:paraId="4872AD12" w14:textId="77777777" w:rsidR="00366686" w:rsidRPr="00366686" w:rsidRDefault="00366686" w:rsidP="00366686">
            <w:pPr>
              <w:spacing w:after="0" w:line="240" w:lineRule="auto"/>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0.0067.</w:t>
            </w:r>
          </w:p>
        </w:tc>
        <w:tc>
          <w:tcPr>
            <w:tcW w:w="633" w:type="pct"/>
            <w:tcBorders>
              <w:top w:val="nil"/>
              <w:left w:val="nil"/>
              <w:bottom w:val="nil"/>
              <w:right w:val="nil"/>
            </w:tcBorders>
            <w:shd w:val="clear" w:color="auto" w:fill="auto"/>
            <w:noWrap/>
            <w:vAlign w:val="center"/>
            <w:hideMark/>
          </w:tcPr>
          <w:p w14:paraId="726659FC"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-0.0064±0.0065</w:t>
            </w:r>
          </w:p>
        </w:tc>
      </w:tr>
      <w:tr w:rsidR="00323685" w:rsidRPr="00366686" w14:paraId="005FFA6C" w14:textId="77777777" w:rsidTr="00323685">
        <w:trPr>
          <w:trHeight w:val="360"/>
        </w:trPr>
        <w:tc>
          <w:tcPr>
            <w:tcW w:w="472" w:type="pct"/>
            <w:tcBorders>
              <w:top w:val="nil"/>
              <w:left w:val="nil"/>
              <w:bottom w:val="nil"/>
              <w:right w:val="nil"/>
            </w:tcBorders>
            <w:shd w:val="clear" w:color="auto" w:fill="auto"/>
            <w:noWrap/>
            <w:vAlign w:val="center"/>
            <w:hideMark/>
          </w:tcPr>
          <w:p w14:paraId="4FA2E3CD" w14:textId="77777777" w:rsidR="00366686" w:rsidRPr="00366686" w:rsidRDefault="00366686" w:rsidP="00366686">
            <w:pPr>
              <w:spacing w:after="0" w:line="240" w:lineRule="auto"/>
              <w:rPr>
                <w:rFonts w:ascii="Times New Roman" w:eastAsia="Times New Roman" w:hAnsi="Times New Roman" w:cs="Times New Roman"/>
                <w:color w:val="000000"/>
                <w:lang w:val="en-GB" w:eastAsia="en-GB"/>
              </w:rPr>
            </w:pPr>
            <w:proofErr w:type="spellStart"/>
            <w:r w:rsidRPr="00366686">
              <w:rPr>
                <w:rFonts w:ascii="Times New Roman" w:eastAsia="Times New Roman" w:hAnsi="Times New Roman" w:cs="Times New Roman"/>
                <w:color w:val="000000"/>
                <w:lang w:val="en-GB" w:eastAsia="en-GB"/>
              </w:rPr>
              <w:t>Ituberá</w:t>
            </w:r>
            <w:proofErr w:type="spellEnd"/>
          </w:p>
        </w:tc>
        <w:tc>
          <w:tcPr>
            <w:tcW w:w="696" w:type="pct"/>
            <w:tcBorders>
              <w:top w:val="nil"/>
              <w:left w:val="nil"/>
              <w:bottom w:val="nil"/>
              <w:right w:val="nil"/>
            </w:tcBorders>
            <w:shd w:val="clear" w:color="auto" w:fill="auto"/>
            <w:noWrap/>
            <w:vAlign w:val="center"/>
            <w:hideMark/>
          </w:tcPr>
          <w:p w14:paraId="370A1F6B"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31 (same as Olsson et al. 2016)</w:t>
            </w:r>
          </w:p>
        </w:tc>
        <w:tc>
          <w:tcPr>
            <w:tcW w:w="253" w:type="pct"/>
            <w:tcBorders>
              <w:top w:val="nil"/>
              <w:left w:val="nil"/>
              <w:bottom w:val="nil"/>
              <w:right w:val="nil"/>
            </w:tcBorders>
            <w:shd w:val="clear" w:color="auto" w:fill="auto"/>
            <w:noWrap/>
            <w:vAlign w:val="center"/>
            <w:hideMark/>
          </w:tcPr>
          <w:p w14:paraId="1A640D96"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5</w:t>
            </w:r>
          </w:p>
        </w:tc>
        <w:tc>
          <w:tcPr>
            <w:tcW w:w="255" w:type="pct"/>
            <w:tcBorders>
              <w:top w:val="nil"/>
              <w:left w:val="nil"/>
              <w:bottom w:val="nil"/>
              <w:right w:val="nil"/>
            </w:tcBorders>
            <w:shd w:val="clear" w:color="auto" w:fill="auto"/>
            <w:noWrap/>
            <w:vAlign w:val="center"/>
            <w:hideMark/>
          </w:tcPr>
          <w:p w14:paraId="0B69F26F"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8.8</w:t>
            </w:r>
          </w:p>
        </w:tc>
        <w:tc>
          <w:tcPr>
            <w:tcW w:w="455" w:type="pct"/>
            <w:tcBorders>
              <w:top w:val="nil"/>
              <w:left w:val="nil"/>
              <w:bottom w:val="nil"/>
              <w:right w:val="nil"/>
            </w:tcBorders>
            <w:shd w:val="clear" w:color="auto" w:fill="auto"/>
            <w:noWrap/>
            <w:vAlign w:val="center"/>
            <w:hideMark/>
          </w:tcPr>
          <w:p w14:paraId="7A8655FA"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6.98(5.23)</w:t>
            </w:r>
          </w:p>
        </w:tc>
        <w:tc>
          <w:tcPr>
            <w:tcW w:w="304" w:type="pct"/>
            <w:tcBorders>
              <w:top w:val="nil"/>
              <w:left w:val="nil"/>
              <w:bottom w:val="nil"/>
              <w:right w:val="nil"/>
            </w:tcBorders>
            <w:shd w:val="clear" w:color="auto" w:fill="auto"/>
            <w:noWrap/>
            <w:vAlign w:val="center"/>
            <w:hideMark/>
          </w:tcPr>
          <w:p w14:paraId="0E9D46DE"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0.622</w:t>
            </w:r>
          </w:p>
        </w:tc>
        <w:tc>
          <w:tcPr>
            <w:tcW w:w="356" w:type="pct"/>
            <w:tcBorders>
              <w:top w:val="nil"/>
              <w:left w:val="nil"/>
              <w:bottom w:val="nil"/>
              <w:right w:val="nil"/>
            </w:tcBorders>
            <w:shd w:val="clear" w:color="auto" w:fill="auto"/>
            <w:noWrap/>
            <w:vAlign w:val="center"/>
            <w:hideMark/>
          </w:tcPr>
          <w:p w14:paraId="42B46D9E"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0.108</w:t>
            </w:r>
            <w:r w:rsidRPr="00366686">
              <w:rPr>
                <w:rFonts w:ascii="Times New Roman" w:eastAsia="Times New Roman" w:hAnsi="Times New Roman" w:cs="Times New Roman"/>
                <w:color w:val="000000"/>
                <w:vertAlign w:val="superscript"/>
                <w:lang w:val="en-GB" w:eastAsia="en-GB"/>
              </w:rPr>
              <w:t>**</w:t>
            </w:r>
          </w:p>
        </w:tc>
        <w:tc>
          <w:tcPr>
            <w:tcW w:w="191" w:type="pct"/>
            <w:tcBorders>
              <w:top w:val="nil"/>
              <w:left w:val="nil"/>
              <w:bottom w:val="nil"/>
              <w:right w:val="nil"/>
            </w:tcBorders>
            <w:shd w:val="clear" w:color="auto" w:fill="auto"/>
            <w:noWrap/>
            <w:vAlign w:val="center"/>
            <w:hideMark/>
          </w:tcPr>
          <w:p w14:paraId="1EDE1E5E"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4</w:t>
            </w:r>
          </w:p>
        </w:tc>
        <w:tc>
          <w:tcPr>
            <w:tcW w:w="266" w:type="pct"/>
            <w:tcBorders>
              <w:top w:val="nil"/>
              <w:left w:val="nil"/>
              <w:bottom w:val="nil"/>
              <w:right w:val="nil"/>
            </w:tcBorders>
            <w:shd w:val="clear" w:color="auto" w:fill="auto"/>
            <w:noWrap/>
            <w:vAlign w:val="center"/>
            <w:hideMark/>
          </w:tcPr>
          <w:p w14:paraId="4A3FB911"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178</w:t>
            </w:r>
          </w:p>
        </w:tc>
        <w:tc>
          <w:tcPr>
            <w:tcW w:w="355" w:type="pct"/>
            <w:tcBorders>
              <w:top w:val="nil"/>
              <w:left w:val="nil"/>
              <w:bottom w:val="nil"/>
              <w:right w:val="nil"/>
            </w:tcBorders>
            <w:shd w:val="clear" w:color="auto" w:fill="auto"/>
            <w:noWrap/>
            <w:vAlign w:val="center"/>
            <w:hideMark/>
          </w:tcPr>
          <w:p w14:paraId="09AB8E81"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0.1051</w:t>
            </w:r>
          </w:p>
        </w:tc>
        <w:tc>
          <w:tcPr>
            <w:tcW w:w="356" w:type="pct"/>
            <w:tcBorders>
              <w:top w:val="nil"/>
              <w:left w:val="nil"/>
              <w:bottom w:val="nil"/>
              <w:right w:val="nil"/>
            </w:tcBorders>
            <w:shd w:val="clear" w:color="auto" w:fill="auto"/>
            <w:noWrap/>
            <w:vAlign w:val="center"/>
            <w:hideMark/>
          </w:tcPr>
          <w:p w14:paraId="1586AFBA" w14:textId="79610878"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0.007</w:t>
            </w:r>
            <w:r w:rsidR="00323685">
              <w:rPr>
                <w:rFonts w:ascii="Times New Roman" w:eastAsia="Times New Roman" w:hAnsi="Times New Roman" w:cs="Times New Roman"/>
                <w:color w:val="000000"/>
                <w:lang w:val="en-GB" w:eastAsia="en-GB"/>
              </w:rPr>
              <w:t>0</w:t>
            </w:r>
          </w:p>
        </w:tc>
        <w:tc>
          <w:tcPr>
            <w:tcW w:w="406" w:type="pct"/>
            <w:tcBorders>
              <w:top w:val="nil"/>
              <w:left w:val="nil"/>
              <w:bottom w:val="nil"/>
              <w:right w:val="nil"/>
            </w:tcBorders>
            <w:shd w:val="clear" w:color="auto" w:fill="auto"/>
            <w:noWrap/>
            <w:vAlign w:val="center"/>
            <w:hideMark/>
          </w:tcPr>
          <w:p w14:paraId="6B102345" w14:textId="77777777" w:rsidR="00366686" w:rsidRPr="00366686" w:rsidRDefault="00366686" w:rsidP="00366686">
            <w:pPr>
              <w:spacing w:after="0" w:line="240" w:lineRule="auto"/>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0.0055</w:t>
            </w:r>
            <w:r w:rsidRPr="00366686">
              <w:rPr>
                <w:rFonts w:ascii="Times New Roman" w:eastAsia="Times New Roman" w:hAnsi="Times New Roman" w:cs="Times New Roman"/>
                <w:color w:val="000000"/>
                <w:vertAlign w:val="superscript"/>
                <w:lang w:val="en-GB" w:eastAsia="en-GB"/>
              </w:rPr>
              <w:t>ns</w:t>
            </w:r>
          </w:p>
        </w:tc>
        <w:tc>
          <w:tcPr>
            <w:tcW w:w="633" w:type="pct"/>
            <w:tcBorders>
              <w:top w:val="nil"/>
              <w:left w:val="nil"/>
              <w:bottom w:val="nil"/>
              <w:right w:val="nil"/>
            </w:tcBorders>
            <w:shd w:val="clear" w:color="auto" w:fill="auto"/>
            <w:noWrap/>
            <w:vAlign w:val="center"/>
            <w:hideMark/>
          </w:tcPr>
          <w:p w14:paraId="652610D0"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-0.0049±0.0031</w:t>
            </w:r>
          </w:p>
        </w:tc>
      </w:tr>
      <w:tr w:rsidR="00323685" w:rsidRPr="00366686" w14:paraId="56F16BCC" w14:textId="77777777" w:rsidTr="00323685">
        <w:trPr>
          <w:trHeight w:val="300"/>
        </w:trPr>
        <w:tc>
          <w:tcPr>
            <w:tcW w:w="472" w:type="pct"/>
            <w:tcBorders>
              <w:top w:val="nil"/>
              <w:left w:val="nil"/>
              <w:bottom w:val="nil"/>
              <w:right w:val="nil"/>
            </w:tcBorders>
            <w:shd w:val="clear" w:color="auto" w:fill="auto"/>
            <w:noWrap/>
            <w:vAlign w:val="center"/>
            <w:hideMark/>
          </w:tcPr>
          <w:p w14:paraId="7D16A233" w14:textId="77777777" w:rsidR="00366686" w:rsidRPr="00366686" w:rsidRDefault="00366686" w:rsidP="00366686">
            <w:pPr>
              <w:spacing w:after="0" w:line="240" w:lineRule="auto"/>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São Tomé</w:t>
            </w:r>
          </w:p>
        </w:tc>
        <w:tc>
          <w:tcPr>
            <w:tcW w:w="696" w:type="pct"/>
            <w:tcBorders>
              <w:top w:val="nil"/>
              <w:left w:val="nil"/>
              <w:bottom w:val="nil"/>
              <w:right w:val="nil"/>
            </w:tcBorders>
            <w:shd w:val="clear" w:color="auto" w:fill="auto"/>
            <w:noWrap/>
            <w:vAlign w:val="center"/>
            <w:hideMark/>
          </w:tcPr>
          <w:p w14:paraId="68597BBB"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30 (same as Olsson et al. 2016)</w:t>
            </w:r>
          </w:p>
        </w:tc>
        <w:tc>
          <w:tcPr>
            <w:tcW w:w="253" w:type="pct"/>
            <w:tcBorders>
              <w:top w:val="nil"/>
              <w:left w:val="nil"/>
              <w:bottom w:val="nil"/>
              <w:right w:val="nil"/>
            </w:tcBorders>
            <w:shd w:val="clear" w:color="auto" w:fill="auto"/>
            <w:noWrap/>
            <w:vAlign w:val="center"/>
            <w:hideMark/>
          </w:tcPr>
          <w:p w14:paraId="4BECB13D"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5</w:t>
            </w:r>
          </w:p>
        </w:tc>
        <w:tc>
          <w:tcPr>
            <w:tcW w:w="255" w:type="pct"/>
            <w:tcBorders>
              <w:top w:val="nil"/>
              <w:left w:val="nil"/>
              <w:bottom w:val="nil"/>
              <w:right w:val="nil"/>
            </w:tcBorders>
            <w:shd w:val="clear" w:color="auto" w:fill="auto"/>
            <w:noWrap/>
            <w:vAlign w:val="center"/>
            <w:hideMark/>
          </w:tcPr>
          <w:p w14:paraId="5258581C"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11.6</w:t>
            </w:r>
          </w:p>
        </w:tc>
        <w:tc>
          <w:tcPr>
            <w:tcW w:w="455" w:type="pct"/>
            <w:tcBorders>
              <w:top w:val="nil"/>
              <w:left w:val="nil"/>
              <w:bottom w:val="nil"/>
              <w:right w:val="nil"/>
            </w:tcBorders>
            <w:shd w:val="clear" w:color="auto" w:fill="auto"/>
            <w:noWrap/>
            <w:vAlign w:val="center"/>
            <w:hideMark/>
          </w:tcPr>
          <w:p w14:paraId="22391A0B"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9.42(3.06)</w:t>
            </w:r>
          </w:p>
        </w:tc>
        <w:tc>
          <w:tcPr>
            <w:tcW w:w="304" w:type="pct"/>
            <w:tcBorders>
              <w:top w:val="nil"/>
              <w:left w:val="nil"/>
              <w:bottom w:val="nil"/>
              <w:right w:val="nil"/>
            </w:tcBorders>
            <w:shd w:val="clear" w:color="auto" w:fill="auto"/>
            <w:noWrap/>
            <w:vAlign w:val="center"/>
            <w:hideMark/>
          </w:tcPr>
          <w:p w14:paraId="03A8D2BE"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0.824</w:t>
            </w:r>
          </w:p>
        </w:tc>
        <w:tc>
          <w:tcPr>
            <w:tcW w:w="356" w:type="pct"/>
            <w:tcBorders>
              <w:top w:val="nil"/>
              <w:left w:val="nil"/>
              <w:bottom w:val="nil"/>
              <w:right w:val="nil"/>
            </w:tcBorders>
            <w:shd w:val="clear" w:color="auto" w:fill="auto"/>
            <w:noWrap/>
            <w:vAlign w:val="center"/>
            <w:hideMark/>
          </w:tcPr>
          <w:p w14:paraId="7EA98615"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0.211</w:t>
            </w:r>
            <w:r w:rsidRPr="00366686">
              <w:rPr>
                <w:rFonts w:ascii="Times New Roman" w:eastAsia="Times New Roman" w:hAnsi="Times New Roman" w:cs="Times New Roman"/>
                <w:color w:val="000000"/>
                <w:vertAlign w:val="superscript"/>
                <w:lang w:val="en-GB" w:eastAsia="en-GB"/>
              </w:rPr>
              <w:t>***</w:t>
            </w:r>
          </w:p>
        </w:tc>
        <w:tc>
          <w:tcPr>
            <w:tcW w:w="191" w:type="pct"/>
            <w:tcBorders>
              <w:top w:val="nil"/>
              <w:left w:val="nil"/>
              <w:bottom w:val="nil"/>
              <w:right w:val="nil"/>
            </w:tcBorders>
            <w:shd w:val="clear" w:color="auto" w:fill="auto"/>
            <w:noWrap/>
            <w:vAlign w:val="center"/>
            <w:hideMark/>
          </w:tcPr>
          <w:p w14:paraId="4889C346"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4</w:t>
            </w:r>
          </w:p>
        </w:tc>
        <w:tc>
          <w:tcPr>
            <w:tcW w:w="266" w:type="pct"/>
            <w:tcBorders>
              <w:top w:val="nil"/>
              <w:left w:val="nil"/>
              <w:bottom w:val="nil"/>
              <w:right w:val="nil"/>
            </w:tcBorders>
            <w:shd w:val="clear" w:color="auto" w:fill="auto"/>
            <w:noWrap/>
            <w:vAlign w:val="center"/>
            <w:hideMark/>
          </w:tcPr>
          <w:p w14:paraId="681520C8"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1371</w:t>
            </w:r>
          </w:p>
        </w:tc>
        <w:tc>
          <w:tcPr>
            <w:tcW w:w="355" w:type="pct"/>
            <w:tcBorders>
              <w:top w:val="nil"/>
              <w:left w:val="nil"/>
              <w:bottom w:val="nil"/>
              <w:right w:val="nil"/>
            </w:tcBorders>
            <w:shd w:val="clear" w:color="auto" w:fill="auto"/>
            <w:noWrap/>
            <w:vAlign w:val="center"/>
            <w:hideMark/>
          </w:tcPr>
          <w:p w14:paraId="0D977605"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0.2137</w:t>
            </w:r>
          </w:p>
        </w:tc>
        <w:tc>
          <w:tcPr>
            <w:tcW w:w="356" w:type="pct"/>
            <w:tcBorders>
              <w:top w:val="nil"/>
              <w:left w:val="nil"/>
              <w:bottom w:val="nil"/>
              <w:right w:val="nil"/>
            </w:tcBorders>
            <w:shd w:val="clear" w:color="auto" w:fill="auto"/>
            <w:noWrap/>
            <w:vAlign w:val="center"/>
            <w:hideMark/>
          </w:tcPr>
          <w:p w14:paraId="06975DBC"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0.0707</w:t>
            </w:r>
          </w:p>
        </w:tc>
        <w:tc>
          <w:tcPr>
            <w:tcW w:w="406" w:type="pct"/>
            <w:tcBorders>
              <w:top w:val="nil"/>
              <w:left w:val="nil"/>
              <w:bottom w:val="nil"/>
              <w:right w:val="nil"/>
            </w:tcBorders>
            <w:shd w:val="clear" w:color="auto" w:fill="auto"/>
            <w:noWrap/>
            <w:vAlign w:val="center"/>
            <w:hideMark/>
          </w:tcPr>
          <w:p w14:paraId="77F3A672" w14:textId="77777777" w:rsidR="00366686" w:rsidRPr="00366686" w:rsidRDefault="00366686" w:rsidP="00366686">
            <w:pPr>
              <w:spacing w:after="0" w:line="240" w:lineRule="auto"/>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0.0475</w:t>
            </w:r>
            <w:r w:rsidRPr="00366686">
              <w:rPr>
                <w:rFonts w:ascii="Times New Roman" w:eastAsia="Times New Roman" w:hAnsi="Times New Roman" w:cs="Times New Roman"/>
                <w:color w:val="000000"/>
                <w:vertAlign w:val="superscript"/>
                <w:lang w:val="en-GB" w:eastAsia="en-GB"/>
              </w:rPr>
              <w:t>***</w:t>
            </w:r>
          </w:p>
        </w:tc>
        <w:tc>
          <w:tcPr>
            <w:tcW w:w="633" w:type="pct"/>
            <w:tcBorders>
              <w:top w:val="nil"/>
              <w:left w:val="nil"/>
              <w:bottom w:val="nil"/>
              <w:right w:val="nil"/>
            </w:tcBorders>
            <w:shd w:val="clear" w:color="auto" w:fill="auto"/>
            <w:noWrap/>
            <w:vAlign w:val="center"/>
            <w:hideMark/>
          </w:tcPr>
          <w:p w14:paraId="5945699C"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-0.0438±0.0139</w:t>
            </w:r>
          </w:p>
        </w:tc>
      </w:tr>
      <w:tr w:rsidR="00323685" w:rsidRPr="00366686" w14:paraId="0A9E129D" w14:textId="77777777" w:rsidTr="00323685">
        <w:trPr>
          <w:trHeight w:val="315"/>
        </w:trPr>
        <w:tc>
          <w:tcPr>
            <w:tcW w:w="472" w:type="pct"/>
            <w:tcBorders>
              <w:top w:val="nil"/>
              <w:left w:val="nil"/>
              <w:bottom w:val="single" w:sz="8" w:space="0" w:color="auto"/>
              <w:right w:val="nil"/>
            </w:tcBorders>
            <w:shd w:val="clear" w:color="auto" w:fill="auto"/>
            <w:noWrap/>
            <w:vAlign w:val="center"/>
            <w:hideMark/>
          </w:tcPr>
          <w:p w14:paraId="06C1610E" w14:textId="77777777" w:rsidR="00366686" w:rsidRPr="00366686" w:rsidRDefault="00366686" w:rsidP="00366686">
            <w:pPr>
              <w:spacing w:after="0" w:line="240" w:lineRule="auto"/>
              <w:rPr>
                <w:rFonts w:ascii="Times New Roman" w:eastAsia="Times New Roman" w:hAnsi="Times New Roman" w:cs="Times New Roman"/>
                <w:color w:val="000000"/>
                <w:lang w:val="en-GB" w:eastAsia="en-GB"/>
              </w:rPr>
            </w:pPr>
            <w:proofErr w:type="spellStart"/>
            <w:r w:rsidRPr="00366686">
              <w:rPr>
                <w:rFonts w:ascii="Times New Roman" w:eastAsia="Times New Roman" w:hAnsi="Times New Roman" w:cs="Times New Roman"/>
                <w:color w:val="000000"/>
                <w:lang w:val="en-GB" w:eastAsia="en-GB"/>
              </w:rPr>
              <w:t>Nkong</w:t>
            </w:r>
            <w:proofErr w:type="spellEnd"/>
            <w:r w:rsidRPr="00366686">
              <w:rPr>
                <w:rFonts w:ascii="Times New Roman" w:eastAsia="Times New Roman" w:hAnsi="Times New Roman" w:cs="Times New Roman"/>
                <w:color w:val="000000"/>
                <w:lang w:val="en-GB" w:eastAsia="en-GB"/>
              </w:rPr>
              <w:t xml:space="preserve"> </w:t>
            </w:r>
            <w:proofErr w:type="spellStart"/>
            <w:r w:rsidRPr="00366686">
              <w:rPr>
                <w:rFonts w:ascii="Times New Roman" w:eastAsia="Times New Roman" w:hAnsi="Times New Roman" w:cs="Times New Roman"/>
                <w:color w:val="000000"/>
                <w:lang w:val="en-GB" w:eastAsia="en-GB"/>
              </w:rPr>
              <w:t>Mekak</w:t>
            </w:r>
            <w:proofErr w:type="spellEnd"/>
          </w:p>
        </w:tc>
        <w:tc>
          <w:tcPr>
            <w:tcW w:w="696" w:type="pct"/>
            <w:tcBorders>
              <w:top w:val="nil"/>
              <w:left w:val="nil"/>
              <w:bottom w:val="single" w:sz="8" w:space="0" w:color="auto"/>
              <w:right w:val="nil"/>
            </w:tcBorders>
            <w:shd w:val="clear" w:color="auto" w:fill="auto"/>
            <w:noWrap/>
            <w:vAlign w:val="center"/>
            <w:hideMark/>
          </w:tcPr>
          <w:p w14:paraId="43B517CC"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31 (same as Olsson et al. 2016)</w:t>
            </w:r>
          </w:p>
        </w:tc>
        <w:tc>
          <w:tcPr>
            <w:tcW w:w="253" w:type="pct"/>
            <w:tcBorders>
              <w:top w:val="nil"/>
              <w:left w:val="nil"/>
              <w:bottom w:val="single" w:sz="8" w:space="0" w:color="auto"/>
              <w:right w:val="nil"/>
            </w:tcBorders>
            <w:shd w:val="clear" w:color="auto" w:fill="auto"/>
            <w:noWrap/>
            <w:vAlign w:val="center"/>
            <w:hideMark/>
          </w:tcPr>
          <w:p w14:paraId="155ED26A"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5</w:t>
            </w:r>
          </w:p>
        </w:tc>
        <w:tc>
          <w:tcPr>
            <w:tcW w:w="255" w:type="pct"/>
            <w:tcBorders>
              <w:top w:val="nil"/>
              <w:left w:val="nil"/>
              <w:bottom w:val="single" w:sz="8" w:space="0" w:color="auto"/>
              <w:right w:val="nil"/>
            </w:tcBorders>
            <w:shd w:val="clear" w:color="auto" w:fill="auto"/>
            <w:noWrap/>
            <w:vAlign w:val="center"/>
            <w:hideMark/>
          </w:tcPr>
          <w:p w14:paraId="71BAF629"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11.4</w:t>
            </w:r>
          </w:p>
        </w:tc>
        <w:tc>
          <w:tcPr>
            <w:tcW w:w="455" w:type="pct"/>
            <w:tcBorders>
              <w:top w:val="nil"/>
              <w:left w:val="nil"/>
              <w:bottom w:val="single" w:sz="8" w:space="0" w:color="auto"/>
              <w:right w:val="nil"/>
            </w:tcBorders>
            <w:shd w:val="clear" w:color="auto" w:fill="auto"/>
            <w:noWrap/>
            <w:vAlign w:val="center"/>
            <w:hideMark/>
          </w:tcPr>
          <w:p w14:paraId="2C8271F1"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9.24(5.46)</w:t>
            </w:r>
          </w:p>
        </w:tc>
        <w:tc>
          <w:tcPr>
            <w:tcW w:w="304" w:type="pct"/>
            <w:tcBorders>
              <w:top w:val="nil"/>
              <w:left w:val="nil"/>
              <w:bottom w:val="single" w:sz="8" w:space="0" w:color="auto"/>
              <w:right w:val="nil"/>
            </w:tcBorders>
            <w:shd w:val="clear" w:color="auto" w:fill="auto"/>
            <w:noWrap/>
            <w:vAlign w:val="center"/>
            <w:hideMark/>
          </w:tcPr>
          <w:p w14:paraId="2359E585"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0.807</w:t>
            </w:r>
          </w:p>
        </w:tc>
        <w:tc>
          <w:tcPr>
            <w:tcW w:w="356" w:type="pct"/>
            <w:tcBorders>
              <w:top w:val="nil"/>
              <w:left w:val="nil"/>
              <w:bottom w:val="single" w:sz="8" w:space="0" w:color="auto"/>
              <w:right w:val="nil"/>
            </w:tcBorders>
            <w:shd w:val="clear" w:color="auto" w:fill="auto"/>
            <w:noWrap/>
            <w:vAlign w:val="center"/>
            <w:hideMark/>
          </w:tcPr>
          <w:p w14:paraId="4AC6F748"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0.163</w:t>
            </w:r>
            <w:r w:rsidRPr="00366686">
              <w:rPr>
                <w:rFonts w:ascii="Times New Roman" w:eastAsia="Times New Roman" w:hAnsi="Times New Roman" w:cs="Times New Roman"/>
                <w:color w:val="000000"/>
                <w:vertAlign w:val="superscript"/>
                <w:lang w:val="en-GB" w:eastAsia="en-GB"/>
              </w:rPr>
              <w:t>***</w:t>
            </w:r>
          </w:p>
        </w:tc>
        <w:tc>
          <w:tcPr>
            <w:tcW w:w="191" w:type="pct"/>
            <w:tcBorders>
              <w:top w:val="nil"/>
              <w:left w:val="nil"/>
              <w:bottom w:val="single" w:sz="8" w:space="0" w:color="auto"/>
              <w:right w:val="nil"/>
            </w:tcBorders>
            <w:shd w:val="clear" w:color="auto" w:fill="auto"/>
            <w:noWrap/>
            <w:vAlign w:val="center"/>
            <w:hideMark/>
          </w:tcPr>
          <w:p w14:paraId="4E096870"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7</w:t>
            </w:r>
          </w:p>
        </w:tc>
        <w:tc>
          <w:tcPr>
            <w:tcW w:w="266" w:type="pct"/>
            <w:tcBorders>
              <w:top w:val="nil"/>
              <w:left w:val="nil"/>
              <w:bottom w:val="single" w:sz="8" w:space="0" w:color="auto"/>
              <w:right w:val="nil"/>
            </w:tcBorders>
            <w:shd w:val="clear" w:color="auto" w:fill="auto"/>
            <w:noWrap/>
            <w:vAlign w:val="center"/>
            <w:hideMark/>
          </w:tcPr>
          <w:p w14:paraId="59F85E03"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204</w:t>
            </w:r>
          </w:p>
        </w:tc>
        <w:tc>
          <w:tcPr>
            <w:tcW w:w="355" w:type="pct"/>
            <w:tcBorders>
              <w:top w:val="nil"/>
              <w:left w:val="nil"/>
              <w:bottom w:val="single" w:sz="8" w:space="0" w:color="auto"/>
              <w:right w:val="nil"/>
            </w:tcBorders>
            <w:shd w:val="clear" w:color="auto" w:fill="auto"/>
            <w:noWrap/>
            <w:vAlign w:val="center"/>
            <w:hideMark/>
          </w:tcPr>
          <w:p w14:paraId="283B8450"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0.1631</w:t>
            </w:r>
          </w:p>
        </w:tc>
        <w:tc>
          <w:tcPr>
            <w:tcW w:w="356" w:type="pct"/>
            <w:tcBorders>
              <w:top w:val="nil"/>
              <w:left w:val="nil"/>
              <w:bottom w:val="single" w:sz="8" w:space="0" w:color="auto"/>
              <w:right w:val="nil"/>
            </w:tcBorders>
            <w:shd w:val="clear" w:color="auto" w:fill="auto"/>
            <w:noWrap/>
            <w:vAlign w:val="center"/>
            <w:hideMark/>
          </w:tcPr>
          <w:p w14:paraId="0E4FC822"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0.0136</w:t>
            </w:r>
          </w:p>
        </w:tc>
        <w:tc>
          <w:tcPr>
            <w:tcW w:w="406" w:type="pct"/>
            <w:tcBorders>
              <w:top w:val="nil"/>
              <w:left w:val="nil"/>
              <w:bottom w:val="single" w:sz="8" w:space="0" w:color="auto"/>
              <w:right w:val="nil"/>
            </w:tcBorders>
            <w:shd w:val="clear" w:color="auto" w:fill="auto"/>
            <w:noWrap/>
            <w:vAlign w:val="center"/>
            <w:hideMark/>
          </w:tcPr>
          <w:p w14:paraId="25BD7660" w14:textId="77777777" w:rsidR="00366686" w:rsidRPr="00366686" w:rsidRDefault="00366686" w:rsidP="00366686">
            <w:pPr>
              <w:spacing w:after="0" w:line="240" w:lineRule="auto"/>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0.0088.</w:t>
            </w:r>
          </w:p>
        </w:tc>
        <w:tc>
          <w:tcPr>
            <w:tcW w:w="633" w:type="pct"/>
            <w:tcBorders>
              <w:top w:val="nil"/>
              <w:left w:val="nil"/>
              <w:bottom w:val="single" w:sz="8" w:space="0" w:color="auto"/>
              <w:right w:val="nil"/>
            </w:tcBorders>
            <w:shd w:val="clear" w:color="auto" w:fill="auto"/>
            <w:noWrap/>
            <w:vAlign w:val="center"/>
            <w:hideMark/>
          </w:tcPr>
          <w:p w14:paraId="7073194A" w14:textId="77777777" w:rsidR="00366686" w:rsidRPr="00366686" w:rsidRDefault="00366686" w:rsidP="00366686">
            <w:pPr>
              <w:spacing w:after="0" w:line="240" w:lineRule="auto"/>
              <w:jc w:val="center"/>
              <w:rPr>
                <w:rFonts w:ascii="Times New Roman" w:eastAsia="Times New Roman" w:hAnsi="Times New Roman" w:cs="Times New Roman"/>
                <w:color w:val="000000"/>
                <w:lang w:val="en-GB" w:eastAsia="en-GB"/>
              </w:rPr>
            </w:pPr>
            <w:r w:rsidRPr="00366686">
              <w:rPr>
                <w:rFonts w:ascii="Times New Roman" w:eastAsia="Times New Roman" w:hAnsi="Times New Roman" w:cs="Times New Roman"/>
                <w:color w:val="000000"/>
                <w:lang w:val="en-GB" w:eastAsia="en-GB"/>
              </w:rPr>
              <w:t>-0.0088±0.0042</w:t>
            </w:r>
          </w:p>
        </w:tc>
      </w:tr>
    </w:tbl>
    <w:p w14:paraId="6BD320E7" w14:textId="77777777" w:rsidR="00966DDF" w:rsidRPr="00E73F19" w:rsidRDefault="00966DDF" w:rsidP="00966DDF">
      <w:pPr>
        <w:rPr>
          <w:rFonts w:ascii="Times New Roman" w:hAnsi="Times New Roman" w:cs="Times New Roman"/>
          <w:strike/>
          <w:lang w:val="en-GB"/>
        </w:rPr>
      </w:pPr>
    </w:p>
    <w:p w14:paraId="1DA22745" w14:textId="1783D151" w:rsidR="001334B7" w:rsidRDefault="001334B7">
      <w:r>
        <w:br w:type="page"/>
      </w:r>
    </w:p>
    <w:p w14:paraId="2997FADF" w14:textId="77777777" w:rsidR="001334B7" w:rsidRPr="00986254" w:rsidRDefault="001334B7" w:rsidP="00986254">
      <w:pPr>
        <w:widowControl w:val="0"/>
        <w:autoSpaceDE w:val="0"/>
        <w:autoSpaceDN w:val="0"/>
        <w:adjustRightInd w:val="0"/>
        <w:spacing w:after="0" w:line="240" w:lineRule="auto"/>
        <w:rPr>
          <w:rFonts w:ascii="Times New Roman" w:hAnsi="Times New Roman" w:cs="Times New Roman"/>
          <w:b/>
          <w:bCs/>
          <w:noProof/>
          <w:sz w:val="24"/>
          <w:szCs w:val="24"/>
          <w:lang w:val="en-GB"/>
        </w:rPr>
      </w:pPr>
      <w:r w:rsidRPr="00986254">
        <w:rPr>
          <w:rFonts w:ascii="Times New Roman" w:hAnsi="Times New Roman" w:cs="Times New Roman"/>
          <w:b/>
          <w:bCs/>
          <w:noProof/>
          <w:sz w:val="24"/>
          <w:szCs w:val="24"/>
          <w:lang w:val="en-GB"/>
        </w:rPr>
        <w:lastRenderedPageBreak/>
        <w:t>Literature cited</w:t>
      </w:r>
    </w:p>
    <w:p w14:paraId="199C0545" w14:textId="6352AD8D" w:rsidR="0007305E" w:rsidRPr="0007305E" w:rsidRDefault="0007305E" w:rsidP="00986254">
      <w:pPr>
        <w:widowControl w:val="0"/>
        <w:autoSpaceDE w:val="0"/>
        <w:autoSpaceDN w:val="0"/>
        <w:adjustRightInd w:val="0"/>
        <w:spacing w:line="240" w:lineRule="auto"/>
        <w:ind w:left="640" w:hanging="640"/>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1. </w:t>
      </w:r>
      <w:r>
        <w:rPr>
          <w:rFonts w:ascii="Times New Roman" w:hAnsi="Times New Roman" w:cs="Times New Roman"/>
          <w:noProof/>
          <w:sz w:val="24"/>
          <w:szCs w:val="24"/>
          <w:lang w:val="en-GB"/>
        </w:rPr>
        <w:tab/>
      </w:r>
      <w:r w:rsidRPr="0007305E">
        <w:rPr>
          <w:rFonts w:ascii="Times New Roman" w:hAnsi="Times New Roman" w:cs="Times New Roman"/>
          <w:noProof/>
          <w:sz w:val="24"/>
          <w:szCs w:val="24"/>
          <w:lang w:val="en-GB"/>
        </w:rPr>
        <w:t xml:space="preserve">Degen B, Bandou E, Caron H. Limited pollen dispersal and biparental inbreeding in </w:t>
      </w:r>
      <w:r w:rsidRPr="0007305E">
        <w:rPr>
          <w:rFonts w:ascii="Times New Roman" w:hAnsi="Times New Roman" w:cs="Times New Roman"/>
          <w:i/>
          <w:iCs/>
          <w:noProof/>
          <w:sz w:val="24"/>
          <w:szCs w:val="24"/>
          <w:lang w:val="en-GB"/>
        </w:rPr>
        <w:t>Symphonia globulifera</w:t>
      </w:r>
      <w:r>
        <w:rPr>
          <w:rFonts w:ascii="Times New Roman" w:hAnsi="Times New Roman" w:cs="Times New Roman"/>
          <w:noProof/>
          <w:sz w:val="24"/>
          <w:szCs w:val="24"/>
          <w:lang w:val="en-GB"/>
        </w:rPr>
        <w:t xml:space="preserve"> in French Guiana. Heredity. </w:t>
      </w:r>
      <w:r w:rsidRPr="0007305E">
        <w:rPr>
          <w:rFonts w:ascii="Times New Roman" w:hAnsi="Times New Roman" w:cs="Times New Roman"/>
          <w:noProof/>
          <w:sz w:val="24"/>
          <w:szCs w:val="24"/>
          <w:lang w:val="en-GB"/>
        </w:rPr>
        <w:t>2004;93: 585–591. doi:10.1038/sj.hdy.6800560</w:t>
      </w:r>
    </w:p>
    <w:p w14:paraId="1182F193" w14:textId="77777777" w:rsidR="0007305E" w:rsidRPr="00BC2306" w:rsidRDefault="0007305E" w:rsidP="00986254">
      <w:pPr>
        <w:widowControl w:val="0"/>
        <w:autoSpaceDE w:val="0"/>
        <w:autoSpaceDN w:val="0"/>
        <w:adjustRightInd w:val="0"/>
        <w:spacing w:line="240" w:lineRule="auto"/>
        <w:ind w:left="640" w:hanging="640"/>
        <w:rPr>
          <w:rFonts w:ascii="Times New Roman" w:hAnsi="Times New Roman" w:cs="Times New Roman"/>
          <w:noProof/>
          <w:sz w:val="24"/>
        </w:rPr>
      </w:pPr>
      <w:r w:rsidRPr="0007305E">
        <w:rPr>
          <w:rFonts w:ascii="Times New Roman" w:hAnsi="Times New Roman" w:cs="Times New Roman"/>
          <w:noProof/>
          <w:sz w:val="24"/>
          <w:szCs w:val="24"/>
          <w:lang w:val="en-GB"/>
        </w:rPr>
        <w:t xml:space="preserve">2. </w:t>
      </w:r>
      <w:r w:rsidRPr="0007305E">
        <w:rPr>
          <w:rFonts w:ascii="Times New Roman" w:hAnsi="Times New Roman" w:cs="Times New Roman"/>
          <w:noProof/>
          <w:sz w:val="24"/>
          <w:szCs w:val="24"/>
          <w:lang w:val="en-GB"/>
        </w:rPr>
        <w:tab/>
        <w:t xml:space="preserve">Olsson S, Seoane Zonjic P, Bautista R, Claros MG, González-Martínez SC, Scotti I, et al. Development of genomic tools in a widespread tropical tree, </w:t>
      </w:r>
      <w:r w:rsidRPr="0007305E">
        <w:rPr>
          <w:rFonts w:ascii="Times New Roman" w:hAnsi="Times New Roman" w:cs="Times New Roman"/>
          <w:i/>
          <w:iCs/>
          <w:noProof/>
          <w:sz w:val="24"/>
          <w:szCs w:val="24"/>
          <w:lang w:val="en-GB"/>
        </w:rPr>
        <w:t>Symphonia globulifera</w:t>
      </w:r>
      <w:r w:rsidRPr="0007305E">
        <w:rPr>
          <w:rFonts w:ascii="Times New Roman" w:hAnsi="Times New Roman" w:cs="Times New Roman"/>
          <w:noProof/>
          <w:sz w:val="24"/>
          <w:szCs w:val="24"/>
          <w:lang w:val="en-GB"/>
        </w:rPr>
        <w:t xml:space="preserve"> L.f.: a new low-coverage draft genome, SNP and SSR markers. </w:t>
      </w:r>
      <w:r w:rsidRPr="00BC2306">
        <w:rPr>
          <w:rFonts w:ascii="Times New Roman" w:hAnsi="Times New Roman" w:cs="Times New Roman"/>
          <w:noProof/>
          <w:sz w:val="24"/>
          <w:szCs w:val="24"/>
        </w:rPr>
        <w:t>Mol Ecol Resour. 2016; doi:10.1111/1755-0998.12605</w:t>
      </w:r>
    </w:p>
    <w:p w14:paraId="3701C21B" w14:textId="7EDCFBB8" w:rsidR="00DA25DC" w:rsidRDefault="00DA25DC" w:rsidP="00986254">
      <w:pPr>
        <w:spacing w:line="240" w:lineRule="auto"/>
      </w:pPr>
    </w:p>
    <w:sectPr w:rsidR="00DA25DC" w:rsidSect="00966D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DF"/>
    <w:rsid w:val="00005E57"/>
    <w:rsid w:val="00020744"/>
    <w:rsid w:val="0007305E"/>
    <w:rsid w:val="001334B7"/>
    <w:rsid w:val="00181282"/>
    <w:rsid w:val="0019506A"/>
    <w:rsid w:val="00206A2F"/>
    <w:rsid w:val="00323685"/>
    <w:rsid w:val="00331F62"/>
    <w:rsid w:val="00366686"/>
    <w:rsid w:val="003871E3"/>
    <w:rsid w:val="003F1ED3"/>
    <w:rsid w:val="0056244A"/>
    <w:rsid w:val="00590FF5"/>
    <w:rsid w:val="005E3769"/>
    <w:rsid w:val="005E671E"/>
    <w:rsid w:val="006E6A53"/>
    <w:rsid w:val="00722D9C"/>
    <w:rsid w:val="0076329B"/>
    <w:rsid w:val="007D0057"/>
    <w:rsid w:val="007E04ED"/>
    <w:rsid w:val="008C7C03"/>
    <w:rsid w:val="00966DDF"/>
    <w:rsid w:val="00986254"/>
    <w:rsid w:val="009B58C2"/>
    <w:rsid w:val="009E442B"/>
    <w:rsid w:val="00B20228"/>
    <w:rsid w:val="00B77F25"/>
    <w:rsid w:val="00BC2306"/>
    <w:rsid w:val="00BC4E37"/>
    <w:rsid w:val="00BE5453"/>
    <w:rsid w:val="00C13500"/>
    <w:rsid w:val="00C33AC2"/>
    <w:rsid w:val="00CE3F0B"/>
    <w:rsid w:val="00D239C1"/>
    <w:rsid w:val="00D83257"/>
    <w:rsid w:val="00DA25DC"/>
    <w:rsid w:val="00E13423"/>
    <w:rsid w:val="00EE0C93"/>
    <w:rsid w:val="00FA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4A5C"/>
  <w15:chartTrackingRefBased/>
  <w15:docId w15:val="{05ADB22A-5E4A-4589-946F-290B64E9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DF"/>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590FF5"/>
    <w:pPr>
      <w:spacing w:after="0" w:line="480" w:lineRule="auto"/>
    </w:pPr>
    <w:rPr>
      <w:lang w:eastAsia="es-ES"/>
    </w:rPr>
  </w:style>
  <w:style w:type="character" w:customStyle="1" w:styleId="CommentTextChar">
    <w:name w:val="Comment Text Char"/>
    <w:link w:val="CommentText"/>
    <w:uiPriority w:val="99"/>
    <w:rsid w:val="00590FF5"/>
    <w:rPr>
      <w:lang w:val="es-ES" w:eastAsia="es-ES"/>
    </w:rPr>
  </w:style>
  <w:style w:type="character" w:styleId="CommentReference">
    <w:name w:val="annotation reference"/>
    <w:uiPriority w:val="99"/>
    <w:semiHidden/>
    <w:unhideWhenUsed/>
    <w:rsid w:val="00966DDF"/>
    <w:rPr>
      <w:sz w:val="16"/>
      <w:szCs w:val="16"/>
    </w:rPr>
  </w:style>
  <w:style w:type="paragraph" w:styleId="BalloonText">
    <w:name w:val="Balloon Text"/>
    <w:basedOn w:val="Normal"/>
    <w:link w:val="BalloonTextChar"/>
    <w:uiPriority w:val="99"/>
    <w:semiHidden/>
    <w:unhideWhenUsed/>
    <w:rsid w:val="00966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DDF"/>
    <w:rPr>
      <w:rFonts w:ascii="Segoe UI" w:hAnsi="Segoe UI" w:cs="Segoe UI"/>
      <w:sz w:val="18"/>
      <w:szCs w:val="18"/>
      <w:lang w:val="es-ES"/>
    </w:rPr>
  </w:style>
  <w:style w:type="paragraph" w:styleId="CommentSubject">
    <w:name w:val="annotation subject"/>
    <w:basedOn w:val="CommentText"/>
    <w:next w:val="CommentText"/>
    <w:link w:val="CommentSubjectChar"/>
    <w:uiPriority w:val="99"/>
    <w:semiHidden/>
    <w:unhideWhenUsed/>
    <w:rsid w:val="003871E3"/>
    <w:pPr>
      <w:spacing w:after="160" w:line="240" w:lineRule="auto"/>
    </w:pPr>
    <w:rPr>
      <w:b/>
      <w:bCs/>
      <w:sz w:val="20"/>
      <w:szCs w:val="20"/>
      <w:lang w:eastAsia="en-US"/>
    </w:rPr>
  </w:style>
  <w:style w:type="character" w:customStyle="1" w:styleId="CommentSubjectChar">
    <w:name w:val="Comment Subject Char"/>
    <w:basedOn w:val="CommentTextChar"/>
    <w:link w:val="CommentSubject"/>
    <w:uiPriority w:val="99"/>
    <w:semiHidden/>
    <w:rsid w:val="003871E3"/>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6ED0-D319-4831-973D-BDF08F58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7534</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Heuertz</dc:creator>
  <cp:keywords/>
  <dc:description/>
  <cp:lastModifiedBy>Myriam Heuertz</cp:lastModifiedBy>
  <cp:revision>5</cp:revision>
  <dcterms:created xsi:type="dcterms:W3CDTF">2016-12-21T13:06:00Z</dcterms:created>
  <dcterms:modified xsi:type="dcterms:W3CDTF">2017-06-13T09:58:00Z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ad2f2f5c-4e2f-3213-814e-3da5c94591ed</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http://www.zotero.org/styles/annals-of-botany</vt:lpwstr>
  </property>
  <property fmtid="{D5CDD505-2E9C-101B-9397-08002B2CF9AE}" pid="14" name="Mendeley Recent Style Name 4_1">
    <vt:lpwstr>Annals of Botany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