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1" w:rsidRPr="003E43A5" w:rsidRDefault="00732691" w:rsidP="00732691">
      <w:pPr>
        <w:jc w:val="both"/>
      </w:pPr>
      <w:r w:rsidRPr="00186606">
        <w:rPr>
          <w:rFonts w:cs="Arial"/>
          <w:b/>
          <w:lang w:eastAsia="en-ZA"/>
        </w:rPr>
        <w:t xml:space="preserve">S5 </w:t>
      </w:r>
      <w:r w:rsidRPr="00186606">
        <w:rPr>
          <w:b/>
          <w:bCs/>
        </w:rPr>
        <w:t>Table. T</w:t>
      </w:r>
      <w:r w:rsidRPr="00186606">
        <w:rPr>
          <w:b/>
        </w:rPr>
        <w:t>ree</w:t>
      </w:r>
      <w:r w:rsidRPr="00B41102">
        <w:rPr>
          <w:b/>
        </w:rPr>
        <w:t xml:space="preserve"> abundance, cumulative height of trees, and soil properties in relation to experimental treatments at </w:t>
      </w:r>
      <w:proofErr w:type="spellStart"/>
      <w:r w:rsidRPr="00B41102">
        <w:rPr>
          <w:b/>
        </w:rPr>
        <w:t>Towoomba</w:t>
      </w:r>
      <w:proofErr w:type="spellEnd"/>
      <w:r w:rsidRPr="00B41102">
        <w:rPr>
          <w:b/>
        </w:rPr>
        <w:t>.</w:t>
      </w:r>
      <w:r w:rsidRPr="00440D71">
        <w:t xml:space="preserve"> Means and standard errors are presented. All soil properties are reported in mg kg</w:t>
      </w:r>
      <w:r w:rsidRPr="00440D71">
        <w:rPr>
          <w:vertAlign w:val="superscript"/>
        </w:rPr>
        <w:t>-1 </w:t>
      </w:r>
      <w:r w:rsidRPr="00440D71">
        <w:t>except where indicated.</w:t>
      </w:r>
      <w:r>
        <w:t xml:space="preserve"> AS = ammonium sulphate.</w:t>
      </w:r>
    </w:p>
    <w:tbl>
      <w:tblPr>
        <w:tblW w:w="5000" w:type="pct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523"/>
        <w:gridCol w:w="1523"/>
        <w:gridCol w:w="1523"/>
        <w:gridCol w:w="1523"/>
        <w:gridCol w:w="1525"/>
      </w:tblGrid>
      <w:tr w:rsidR="00732691" w:rsidRPr="00DB652F" w:rsidTr="00036053">
        <w:trPr>
          <w:trHeight w:val="285"/>
          <w:jc w:val="center"/>
        </w:trPr>
        <w:tc>
          <w:tcPr>
            <w:tcW w:w="10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sz w:val="18"/>
                <w:szCs w:val="18"/>
                <w:lang w:eastAsia="en-Z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AS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0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AS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1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AS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2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AS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3</w:t>
            </w:r>
          </w:p>
        </w:tc>
        <w:tc>
          <w:tcPr>
            <w:tcW w:w="791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AS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4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186606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vertAlign w:val="superscript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# trees/plot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n-ZA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2.27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5.25 ± 1.05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5.67 ± 1.18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3.42 ± 0.87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0.92 ± 0.29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Tree height (m)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n-ZA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28.5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6.4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10.4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2.54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12.3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2.95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7.85 ± 2.59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2.53 ± 0.78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pH (H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2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O)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6.2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6.07 ± 0.04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5.88 ± 0.04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5.57 ± 0.11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5.24 ± 0.07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pH (</w:t>
            </w:r>
            <w:proofErr w:type="spellStart"/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KCl</w:t>
            </w:r>
            <w:proofErr w:type="spellEnd"/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5.32 ± 0.07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5.07 ± 0.04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4.83 ± 0.04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4.35 ± 0.05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4.08 ± 0.06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Acidity (</w:t>
            </w:r>
            <w:proofErr w:type="spellStart"/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cmol</w:t>
            </w:r>
            <w:proofErr w:type="spellEnd"/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kg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n-ZA"/>
              </w:rPr>
              <w:t>-1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0.94 ± 0.08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1.03 ± 0.05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1.25 ± 0.04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1.79 ± 0.06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2.33 ± 0.13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Acid saturation (%)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8.9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0.69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12.1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0.63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16.1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0.72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24.9 ± 1.01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34.6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2.11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EC (µs cm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n-ZA"/>
              </w:rPr>
              <w:t>-1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123 ± 13.4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85.8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6.46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136 ± 44.0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77.0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4.29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80.7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5.69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WDC (%)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4.35 ± 0.65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4.32 ± 0.44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3.99 ± 0.31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3.39 ± 0.44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4.62 ± 0.5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Na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7.75 ± 0.28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7.58 ± 0.34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7.58 ± 0.26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7.67 ± 0.31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7.42 ± 0.34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Mg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352 ± 15.7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84 ± 11.2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254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14.8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8.88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178 ± 12.9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K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357 ± 25.7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336 ± 20.1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322 ± 15.8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344 ± 13.6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369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19.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Ca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1189 ± 84.8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861 ± 54.5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719 ± 38.9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551 ± 34.2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394 ± 19.5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77.9 ± 14.3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83.1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17.1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80.3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17.4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91.</w:t>
            </w:r>
            <w:r>
              <w:rPr>
                <w:rFonts w:cs="Arial"/>
                <w:color w:val="000000"/>
                <w:sz w:val="18"/>
                <w:szCs w:val="18"/>
              </w:rPr>
              <w:t>6 ± 18.9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89.8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17.45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12.6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1.53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11.9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0.92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11.53 ± 1.9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9.86 ± 0.56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13.81 ± 0.92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3.02 ± 0.26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2.32 ± 0.13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2.13 ± 0.06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2.27 ± 0.06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2.33 ± 0.09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2508 ± 214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1875 ± 93.8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1825 ± 67.6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1992 ± 75.3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2092 ± 243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NH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26.8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4.08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20.3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1.54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27.6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7.71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19.3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0.97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21.6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1.74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NO</w:t>
            </w: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vertAlign w:val="subscript"/>
                <w:lang w:eastAsia="en-ZA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7.09 ± 1.08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4.89 ± 0.78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4.5 ± 0.39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4.21 ± 0.68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5.12 ± 1.05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B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0.27 ± 0.04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0.17 ± 0.02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0.15 ± 0.01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0.16 ± 0.01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0.17 ± 0.01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Mn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324 ± 10.8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278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8.69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228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9.22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174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6.73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  <w:r w:rsidRPr="00DB652F">
              <w:rPr>
                <w:rFonts w:cs="Arial"/>
                <w:color w:val="000000"/>
                <w:sz w:val="18"/>
                <w:szCs w:val="18"/>
              </w:rPr>
              <w:t xml:space="preserve"> ± 9.56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Cu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3.82 ± 0.18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3.57 ± 0.09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3.18 ± 0.08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2.79 ± 0.12</w:t>
            </w: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2.52 ± 0.12</w:t>
            </w:r>
          </w:p>
        </w:tc>
      </w:tr>
      <w:tr w:rsidR="00732691" w:rsidRPr="00DB652F" w:rsidTr="00036053">
        <w:trPr>
          <w:trHeight w:val="255"/>
          <w:jc w:val="center"/>
        </w:trPr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691" w:rsidRPr="00DB652F" w:rsidRDefault="00732691" w:rsidP="0003605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Zn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7.26 ± 0.4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5.96 ± 0.26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5.35 ± 0.17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4.95 ± 0.27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91" w:rsidRPr="00DB652F" w:rsidRDefault="00732691" w:rsidP="00036053">
            <w:pPr>
              <w:jc w:val="center"/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 w:rsidRPr="00DB652F">
              <w:rPr>
                <w:rFonts w:cs="Arial"/>
                <w:color w:val="000000"/>
                <w:sz w:val="18"/>
                <w:szCs w:val="18"/>
              </w:rPr>
              <w:t>4.53 ± 0.26</w:t>
            </w:r>
          </w:p>
        </w:tc>
      </w:tr>
    </w:tbl>
    <w:p w:rsidR="004F339C" w:rsidRDefault="00732691" w:rsidP="00832D98">
      <w:pPr>
        <w:contextualSpacing/>
      </w:pPr>
      <w:r w:rsidRPr="00B7662F">
        <w:rPr>
          <w:rFonts w:cs="Arial"/>
          <w:bCs/>
          <w:color w:val="000000"/>
          <w:sz w:val="18"/>
          <w:szCs w:val="18"/>
          <w:vertAlign w:val="superscript"/>
          <w:lang w:eastAsia="en-ZA"/>
        </w:rPr>
        <w:t>1</w:t>
      </w:r>
      <w:r w:rsidRPr="00B7662F">
        <w:rPr>
          <w:rFonts w:cs="Arial"/>
          <w:bCs/>
          <w:color w:val="000000"/>
          <w:sz w:val="18"/>
          <w:szCs w:val="18"/>
          <w:lang w:eastAsia="en-ZA"/>
        </w:rPr>
        <w:t>Cumulative height of all trees per plot</w:t>
      </w:r>
      <w:bookmarkStart w:id="0" w:name="_GoBack"/>
      <w:bookmarkEnd w:id="0"/>
    </w:p>
    <w:sectPr w:rsidR="004F339C" w:rsidSect="00FC0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B83"/>
    <w:multiLevelType w:val="multilevel"/>
    <w:tmpl w:val="1C09001D"/>
    <w:styleLink w:val="C4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7162D"/>
    <w:multiLevelType w:val="multilevel"/>
    <w:tmpl w:val="1C09001D"/>
    <w:numStyleLink w:val="C4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99"/>
    <w:rsid w:val="000603ED"/>
    <w:rsid w:val="000643F4"/>
    <w:rsid w:val="000B5DDB"/>
    <w:rsid w:val="000E3B12"/>
    <w:rsid w:val="001777FC"/>
    <w:rsid w:val="001C385F"/>
    <w:rsid w:val="002A0635"/>
    <w:rsid w:val="003106F4"/>
    <w:rsid w:val="0033184C"/>
    <w:rsid w:val="004E5699"/>
    <w:rsid w:val="004F339C"/>
    <w:rsid w:val="005C7DC6"/>
    <w:rsid w:val="005D1943"/>
    <w:rsid w:val="00731055"/>
    <w:rsid w:val="00732691"/>
    <w:rsid w:val="007D1FB8"/>
    <w:rsid w:val="007D63D8"/>
    <w:rsid w:val="008328F8"/>
    <w:rsid w:val="00832D98"/>
    <w:rsid w:val="008E234F"/>
    <w:rsid w:val="00943424"/>
    <w:rsid w:val="0095136D"/>
    <w:rsid w:val="009A5A02"/>
    <w:rsid w:val="00AF1672"/>
    <w:rsid w:val="00B57EB3"/>
    <w:rsid w:val="00BA572A"/>
    <w:rsid w:val="00C12580"/>
    <w:rsid w:val="00CF0229"/>
    <w:rsid w:val="00D25FBE"/>
    <w:rsid w:val="00D730ED"/>
    <w:rsid w:val="00E32460"/>
    <w:rsid w:val="00EC5AF5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9B4DF6-A97D-4912-8FE3-4D50A4F5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72A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6F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6F4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F4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6F4"/>
    <w:rPr>
      <w:rFonts w:ascii="Arial" w:eastAsiaTheme="majorEastAsia" w:hAnsi="Arial" w:cstheme="majorBidi"/>
      <w:i/>
      <w:color w:val="000000" w:themeColor="text1"/>
      <w:szCs w:val="26"/>
    </w:rPr>
  </w:style>
  <w:style w:type="paragraph" w:styleId="Subtitle">
    <w:name w:val="Subtitle"/>
    <w:aliases w:val="Bullet 2"/>
    <w:basedOn w:val="Normal"/>
    <w:next w:val="Normal"/>
    <w:link w:val="SubtitleChar"/>
    <w:uiPriority w:val="7"/>
    <w:rsid w:val="003106F4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aliases w:val="Bullet 2 Char"/>
    <w:basedOn w:val="DefaultParagraphFont"/>
    <w:link w:val="Subtitle"/>
    <w:uiPriority w:val="7"/>
    <w:rsid w:val="003106F4"/>
    <w:rPr>
      <w:rFonts w:ascii="Arial" w:eastAsiaTheme="minorEastAsia" w:hAnsi="Arial"/>
      <w:color w:val="000000" w:themeColor="text1"/>
    </w:rPr>
  </w:style>
  <w:style w:type="paragraph" w:styleId="Title">
    <w:name w:val="Title"/>
    <w:aliases w:val="Bullet 1"/>
    <w:basedOn w:val="Normal"/>
    <w:next w:val="Normal"/>
    <w:link w:val="TitleChar"/>
    <w:uiPriority w:val="8"/>
    <w:rsid w:val="003106F4"/>
    <w:pPr>
      <w:contextualSpacing/>
    </w:pPr>
    <w:rPr>
      <w:rFonts w:eastAsiaTheme="majorEastAsia" w:cstheme="majorBidi"/>
      <w:szCs w:val="56"/>
    </w:rPr>
  </w:style>
  <w:style w:type="character" w:customStyle="1" w:styleId="TitleChar">
    <w:name w:val="Title Char"/>
    <w:aliases w:val="Bullet 1 Char"/>
    <w:basedOn w:val="DefaultParagraphFont"/>
    <w:link w:val="Title"/>
    <w:uiPriority w:val="8"/>
    <w:rsid w:val="003106F4"/>
    <w:rPr>
      <w:rFonts w:ascii="Arial" w:eastAsiaTheme="majorEastAsia" w:hAnsi="Arial" w:cstheme="majorBidi"/>
      <w:szCs w:val="56"/>
    </w:rPr>
  </w:style>
  <w:style w:type="numbering" w:customStyle="1" w:styleId="C4Bullets">
    <w:name w:val="C4 Bullets"/>
    <w:uiPriority w:val="99"/>
    <w:rsid w:val="00832D98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F022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229"/>
    <w:rPr>
      <w:rFonts w:ascii="Arial" w:hAnsi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2017-06-08T13:42:00Z</dcterms:created>
  <dcterms:modified xsi:type="dcterms:W3CDTF">2017-06-08T13:45:00Z</dcterms:modified>
</cp:coreProperties>
</file>