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8A81" w14:textId="77777777" w:rsidR="0047517A" w:rsidRDefault="0047517A">
      <w:pPr>
        <w:rPr>
          <w:b/>
        </w:rPr>
      </w:pPr>
    </w:p>
    <w:p w14:paraId="4E0D21A4" w14:textId="3A658ACD" w:rsidR="00F350CD" w:rsidRPr="0047517A" w:rsidRDefault="00555E16">
      <w:pPr>
        <w:rPr>
          <w:b/>
        </w:rPr>
      </w:pPr>
      <w:r>
        <w:rPr>
          <w:b/>
        </w:rPr>
        <w:t xml:space="preserve">S2 </w:t>
      </w:r>
      <w:r w:rsidR="001D2CFF">
        <w:rPr>
          <w:b/>
        </w:rPr>
        <w:t>Table</w:t>
      </w:r>
      <w:r w:rsidR="0047517A" w:rsidRPr="0047517A">
        <w:rPr>
          <w:b/>
        </w:rPr>
        <w:t>. Cost analysis of assay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350CD" w14:paraId="719ACB2D" w14:textId="77777777" w:rsidTr="00F350CD">
        <w:tc>
          <w:tcPr>
            <w:tcW w:w="4428" w:type="dxa"/>
          </w:tcPr>
          <w:p w14:paraId="2ED5ECED" w14:textId="77777777" w:rsidR="00F350CD" w:rsidRDefault="00F350CD" w:rsidP="00F350CD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4428" w:type="dxa"/>
          </w:tcPr>
          <w:p w14:paraId="5FEF1238" w14:textId="32EB3A2B" w:rsidR="00F350CD" w:rsidRDefault="00802703" w:rsidP="00F350CD">
            <w:pPr>
              <w:rPr>
                <w:b/>
              </w:rPr>
            </w:pPr>
            <w:r>
              <w:rPr>
                <w:b/>
              </w:rPr>
              <w:t>Cost per test c</w:t>
            </w:r>
            <w:r w:rsidR="00F350CD">
              <w:rPr>
                <w:b/>
              </w:rPr>
              <w:t>ard (</w:t>
            </w:r>
            <w:r>
              <w:rPr>
                <w:b/>
              </w:rPr>
              <w:t>$</w:t>
            </w:r>
            <w:r w:rsidR="00F350CD">
              <w:rPr>
                <w:b/>
              </w:rPr>
              <w:t>USD)</w:t>
            </w:r>
          </w:p>
        </w:tc>
      </w:tr>
      <w:tr w:rsidR="00F350CD" w14:paraId="3147245F" w14:textId="77777777" w:rsidTr="00F350CD">
        <w:tc>
          <w:tcPr>
            <w:tcW w:w="4428" w:type="dxa"/>
          </w:tcPr>
          <w:p w14:paraId="5A717F92" w14:textId="77777777" w:rsidR="00F350CD" w:rsidRPr="008D0900" w:rsidRDefault="00F350CD" w:rsidP="00F350CD">
            <w:r w:rsidRPr="008D0900">
              <w:t>Ahlstrom 319 Paper</w:t>
            </w:r>
          </w:p>
        </w:tc>
        <w:tc>
          <w:tcPr>
            <w:tcW w:w="4428" w:type="dxa"/>
          </w:tcPr>
          <w:p w14:paraId="4F37F88D" w14:textId="77777777" w:rsidR="00F350CD" w:rsidRPr="008D0900" w:rsidRDefault="00F350CD" w:rsidP="00F350CD">
            <w:r>
              <w:t>0.05</w:t>
            </w:r>
          </w:p>
        </w:tc>
      </w:tr>
      <w:tr w:rsidR="00F350CD" w14:paraId="438179C0" w14:textId="77777777" w:rsidTr="00F350CD">
        <w:tc>
          <w:tcPr>
            <w:tcW w:w="4428" w:type="dxa"/>
          </w:tcPr>
          <w:p w14:paraId="114B209D" w14:textId="77777777" w:rsidR="00F350CD" w:rsidRPr="008D0900" w:rsidRDefault="00F350CD" w:rsidP="00F350CD">
            <w:r>
              <w:t>Wax</w:t>
            </w:r>
          </w:p>
        </w:tc>
        <w:tc>
          <w:tcPr>
            <w:tcW w:w="4428" w:type="dxa"/>
          </w:tcPr>
          <w:p w14:paraId="0A2EE12F" w14:textId="77777777" w:rsidR="00F350CD" w:rsidRPr="008D0900" w:rsidRDefault="00F350CD" w:rsidP="00F350CD">
            <w:r>
              <w:t>0.03</w:t>
            </w:r>
          </w:p>
        </w:tc>
      </w:tr>
      <w:tr w:rsidR="00F350CD" w14:paraId="724A487C" w14:textId="77777777" w:rsidTr="00F350CD">
        <w:tc>
          <w:tcPr>
            <w:tcW w:w="4428" w:type="dxa"/>
          </w:tcPr>
          <w:p w14:paraId="5928A4FF" w14:textId="77777777" w:rsidR="00F350CD" w:rsidRPr="008D0900" w:rsidRDefault="00F350CD" w:rsidP="00F350CD">
            <w:r>
              <w:t>Packaging Materials</w:t>
            </w:r>
          </w:p>
        </w:tc>
        <w:tc>
          <w:tcPr>
            <w:tcW w:w="4428" w:type="dxa"/>
          </w:tcPr>
          <w:p w14:paraId="074EBA35" w14:textId="77777777" w:rsidR="00F350CD" w:rsidRPr="008D0900" w:rsidRDefault="00F350CD" w:rsidP="00F350CD">
            <w:r>
              <w:t>0.05*</w:t>
            </w:r>
          </w:p>
        </w:tc>
      </w:tr>
      <w:tr w:rsidR="00802703" w14:paraId="1D9367FA" w14:textId="77777777" w:rsidTr="00F350CD">
        <w:tc>
          <w:tcPr>
            <w:tcW w:w="4428" w:type="dxa"/>
          </w:tcPr>
          <w:p w14:paraId="18014F18" w14:textId="3B0893F3" w:rsidR="00802703" w:rsidRDefault="00802703" w:rsidP="00F350CD">
            <w:r>
              <w:t>Consumables</w:t>
            </w:r>
          </w:p>
        </w:tc>
        <w:tc>
          <w:tcPr>
            <w:tcW w:w="4428" w:type="dxa"/>
          </w:tcPr>
          <w:p w14:paraId="0544057E" w14:textId="08C2D178" w:rsidR="00802703" w:rsidRDefault="00D41C02" w:rsidP="00F350CD">
            <w:r>
              <w:t>0.05*</w:t>
            </w:r>
          </w:p>
        </w:tc>
      </w:tr>
      <w:tr w:rsidR="00F350CD" w14:paraId="7A2C852D" w14:textId="77777777" w:rsidTr="00315368">
        <w:tc>
          <w:tcPr>
            <w:tcW w:w="4428" w:type="dxa"/>
            <w:tcBorders>
              <w:bottom w:val="double" w:sz="4" w:space="0" w:color="auto"/>
            </w:tcBorders>
          </w:tcPr>
          <w:p w14:paraId="26CBB6F5" w14:textId="77777777" w:rsidR="00F350CD" w:rsidRPr="008D0900" w:rsidRDefault="00F350CD" w:rsidP="00F350CD">
            <w:r>
              <w:t>Chemicals</w:t>
            </w:r>
          </w:p>
        </w:tc>
        <w:tc>
          <w:tcPr>
            <w:tcW w:w="4428" w:type="dxa"/>
            <w:tcBorders>
              <w:bottom w:val="double" w:sz="4" w:space="0" w:color="auto"/>
            </w:tcBorders>
          </w:tcPr>
          <w:p w14:paraId="70369CDC" w14:textId="34EA8DFC" w:rsidR="00F350CD" w:rsidRPr="008D0900" w:rsidRDefault="00802703" w:rsidP="00F350CD">
            <w:r>
              <w:t>0.02</w:t>
            </w:r>
            <w:r w:rsidR="00D41C02">
              <w:t>*</w:t>
            </w:r>
          </w:p>
        </w:tc>
      </w:tr>
      <w:tr w:rsidR="00F350CD" w14:paraId="7F117F95" w14:textId="77777777" w:rsidTr="00315368">
        <w:tc>
          <w:tcPr>
            <w:tcW w:w="4428" w:type="dxa"/>
            <w:tcBorders>
              <w:top w:val="double" w:sz="4" w:space="0" w:color="auto"/>
            </w:tcBorders>
          </w:tcPr>
          <w:p w14:paraId="0C6D849F" w14:textId="5D587947" w:rsidR="00F350CD" w:rsidRDefault="00F350CD" w:rsidP="00F350CD">
            <w:r>
              <w:t>Total</w:t>
            </w:r>
          </w:p>
        </w:tc>
        <w:tc>
          <w:tcPr>
            <w:tcW w:w="4428" w:type="dxa"/>
            <w:tcBorders>
              <w:top w:val="double" w:sz="4" w:space="0" w:color="auto"/>
            </w:tcBorders>
          </w:tcPr>
          <w:p w14:paraId="608590D1" w14:textId="42D3AB60" w:rsidR="00F350CD" w:rsidRDefault="00802703" w:rsidP="00F350CD">
            <w:r>
              <w:t>0.</w:t>
            </w:r>
            <w:r w:rsidR="00D41C02">
              <w:t>20</w:t>
            </w:r>
          </w:p>
        </w:tc>
      </w:tr>
    </w:tbl>
    <w:p w14:paraId="1F5E533C" w14:textId="34AB21B0" w:rsidR="00F350CD" w:rsidRDefault="00802703">
      <w:r>
        <w:t>*Assumes 20 cards/pack.</w:t>
      </w:r>
    </w:p>
    <w:p w14:paraId="2FDB877C" w14:textId="77777777" w:rsidR="0047517A" w:rsidRPr="00315368" w:rsidRDefault="0047517A">
      <w:bookmarkStart w:id="0" w:name="_GoBack"/>
      <w:bookmarkEnd w:id="0"/>
    </w:p>
    <w:sectPr w:rsidR="0047517A" w:rsidRPr="00315368" w:rsidSect="004F4B9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7AB5" w14:textId="77777777" w:rsidR="00F10A62" w:rsidRDefault="00F10A62" w:rsidP="004F4B9E">
      <w:r>
        <w:separator/>
      </w:r>
    </w:p>
  </w:endnote>
  <w:endnote w:type="continuationSeparator" w:id="0">
    <w:p w14:paraId="3FB485A4" w14:textId="77777777" w:rsidR="00F10A62" w:rsidRDefault="00F10A62" w:rsidP="004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4928" w14:textId="77777777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07820" w14:textId="77777777" w:rsidR="00F10A62" w:rsidRDefault="00F10A62" w:rsidP="004F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A468E" w14:textId="57DAD658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E16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AC3140" w14:textId="77777777" w:rsidR="00F10A62" w:rsidRDefault="00F10A62" w:rsidP="004F4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1AEE" w14:textId="77777777" w:rsidR="00F10A62" w:rsidRDefault="00F10A62" w:rsidP="004F4B9E">
      <w:r>
        <w:separator/>
      </w:r>
    </w:p>
  </w:footnote>
  <w:footnote w:type="continuationSeparator" w:id="0">
    <w:p w14:paraId="55B92DAF" w14:textId="77777777" w:rsidR="00F10A62" w:rsidRDefault="00F10A62" w:rsidP="004F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2DF3"/>
    <w:multiLevelType w:val="multilevel"/>
    <w:tmpl w:val="17FA55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AF23517"/>
    <w:multiLevelType w:val="multilevel"/>
    <w:tmpl w:val="C22A570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1"/>
    <w:rsid w:val="0007551E"/>
    <w:rsid w:val="000E6A29"/>
    <w:rsid w:val="001703E8"/>
    <w:rsid w:val="001719A6"/>
    <w:rsid w:val="00173863"/>
    <w:rsid w:val="00173F3C"/>
    <w:rsid w:val="00181D14"/>
    <w:rsid w:val="001B2801"/>
    <w:rsid w:val="001D2CFF"/>
    <w:rsid w:val="001E6732"/>
    <w:rsid w:val="001F206F"/>
    <w:rsid w:val="001F4761"/>
    <w:rsid w:val="00224B3C"/>
    <w:rsid w:val="00265F7D"/>
    <w:rsid w:val="00294EFA"/>
    <w:rsid w:val="002C49EE"/>
    <w:rsid w:val="003054D8"/>
    <w:rsid w:val="00310E08"/>
    <w:rsid w:val="00315368"/>
    <w:rsid w:val="00361345"/>
    <w:rsid w:val="003B7AB3"/>
    <w:rsid w:val="003C555F"/>
    <w:rsid w:val="003D73C6"/>
    <w:rsid w:val="00437464"/>
    <w:rsid w:val="00461A91"/>
    <w:rsid w:val="0046219D"/>
    <w:rsid w:val="0047517A"/>
    <w:rsid w:val="004861CC"/>
    <w:rsid w:val="0049579A"/>
    <w:rsid w:val="004F4B9E"/>
    <w:rsid w:val="004F508C"/>
    <w:rsid w:val="005350C9"/>
    <w:rsid w:val="00537365"/>
    <w:rsid w:val="00555E16"/>
    <w:rsid w:val="00560880"/>
    <w:rsid w:val="005A62C5"/>
    <w:rsid w:val="005D0ADB"/>
    <w:rsid w:val="005D226B"/>
    <w:rsid w:val="005D589E"/>
    <w:rsid w:val="00605A3B"/>
    <w:rsid w:val="006318C8"/>
    <w:rsid w:val="00652EBA"/>
    <w:rsid w:val="0066566C"/>
    <w:rsid w:val="00665966"/>
    <w:rsid w:val="006A1EDD"/>
    <w:rsid w:val="006D7BFD"/>
    <w:rsid w:val="006E25B2"/>
    <w:rsid w:val="00721766"/>
    <w:rsid w:val="007553E9"/>
    <w:rsid w:val="00791E2C"/>
    <w:rsid w:val="00796ECA"/>
    <w:rsid w:val="007B5024"/>
    <w:rsid w:val="007C3DE3"/>
    <w:rsid w:val="007C7794"/>
    <w:rsid w:val="0080062E"/>
    <w:rsid w:val="0080250B"/>
    <w:rsid w:val="00802703"/>
    <w:rsid w:val="00820455"/>
    <w:rsid w:val="008668F5"/>
    <w:rsid w:val="0089250F"/>
    <w:rsid w:val="008C1037"/>
    <w:rsid w:val="00904D52"/>
    <w:rsid w:val="00934764"/>
    <w:rsid w:val="00960A58"/>
    <w:rsid w:val="009E3240"/>
    <w:rsid w:val="00A01E9D"/>
    <w:rsid w:val="00A26AF0"/>
    <w:rsid w:val="00A77CC7"/>
    <w:rsid w:val="00AF3A10"/>
    <w:rsid w:val="00B213C5"/>
    <w:rsid w:val="00B54148"/>
    <w:rsid w:val="00B863B0"/>
    <w:rsid w:val="00B92358"/>
    <w:rsid w:val="00C06D51"/>
    <w:rsid w:val="00C24B57"/>
    <w:rsid w:val="00C95D75"/>
    <w:rsid w:val="00CA2E4D"/>
    <w:rsid w:val="00CD1095"/>
    <w:rsid w:val="00D17E46"/>
    <w:rsid w:val="00D41C02"/>
    <w:rsid w:val="00D52956"/>
    <w:rsid w:val="00D54942"/>
    <w:rsid w:val="00D573B6"/>
    <w:rsid w:val="00D57DED"/>
    <w:rsid w:val="00D73E39"/>
    <w:rsid w:val="00D7737F"/>
    <w:rsid w:val="00D92217"/>
    <w:rsid w:val="00DD4F5A"/>
    <w:rsid w:val="00E234B7"/>
    <w:rsid w:val="00E43974"/>
    <w:rsid w:val="00E543E1"/>
    <w:rsid w:val="00E720C7"/>
    <w:rsid w:val="00E9340F"/>
    <w:rsid w:val="00EB3BC4"/>
    <w:rsid w:val="00F10A62"/>
    <w:rsid w:val="00F350CD"/>
    <w:rsid w:val="00F354EE"/>
    <w:rsid w:val="00F5456F"/>
    <w:rsid w:val="00F667F8"/>
    <w:rsid w:val="00F8299F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4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49A86-7283-CB41-A420-45B8ECE2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Myers</dc:creator>
  <cp:keywords/>
  <dc:description/>
  <cp:lastModifiedBy>loaner</cp:lastModifiedBy>
  <cp:revision>3</cp:revision>
  <cp:lastPrinted>2017-05-08T22:38:00Z</cp:lastPrinted>
  <dcterms:created xsi:type="dcterms:W3CDTF">2017-06-12T17:42:00Z</dcterms:created>
  <dcterms:modified xsi:type="dcterms:W3CDTF">2017-06-12T17:57:00Z</dcterms:modified>
</cp:coreProperties>
</file>