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7" w:rsidRPr="00562B77" w:rsidRDefault="009E4835" w:rsidP="00562B7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S2 File</w:t>
      </w:r>
      <w:r w:rsidR="00562B77" w:rsidRPr="00562B77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="00562B77" w:rsidRPr="00562B77">
        <w:rPr>
          <w:rFonts w:ascii="Times New Roman" w:hAnsi="Times New Roman" w:cs="Times New Roman"/>
          <w:b/>
          <w:sz w:val="28"/>
          <w:szCs w:val="24"/>
        </w:rPr>
        <w:t>Immunohistochemical</w:t>
      </w:r>
      <w:proofErr w:type="spellEnd"/>
      <w:r w:rsidR="00562B77" w:rsidRPr="00562B77">
        <w:rPr>
          <w:rFonts w:ascii="Times New Roman" w:hAnsi="Times New Roman" w:cs="Times New Roman"/>
          <w:b/>
          <w:sz w:val="28"/>
          <w:szCs w:val="24"/>
        </w:rPr>
        <w:t xml:space="preserve"> protocols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Tissue fixation and sectioning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ab/>
        <w:t xml:space="preserve">After sacrificing the rats their brains were carefully removed from the skull and fixated in 4% formaldehyde solution in phosphate buffer (PBS). </w:t>
      </w:r>
      <w:proofErr w:type="gramStart"/>
      <w:r w:rsidRPr="00562B77">
        <w:rPr>
          <w:rFonts w:ascii="Times New Roman" w:hAnsi="Times New Roman" w:cs="Times New Roman"/>
          <w:sz w:val="24"/>
          <w:szCs w:val="24"/>
        </w:rPr>
        <w:t xml:space="preserve">Once fixed, the brains were dehydrated by immersing the tissue in a series of ethanol solutions (70%, 80%, 96%,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Zorka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Šabac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, Serbia) until absolute alcohol (100%,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Zorka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, Serbia).</w:t>
      </w:r>
      <w:proofErr w:type="gramEnd"/>
      <w:r w:rsidRPr="00562B77">
        <w:rPr>
          <w:rFonts w:ascii="Times New Roman" w:hAnsi="Times New Roman" w:cs="Times New Roman"/>
          <w:sz w:val="24"/>
          <w:szCs w:val="24"/>
        </w:rPr>
        <w:t xml:space="preserve"> The brains were then immersed in a clearing agent (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Xylene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Zorka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, Serbia), after which the brains were embedded with paraffin wax (Bio-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plast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extra, Bio-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optica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, Italy). Coronal brain sections, 5 µm thick, were cut using a microtome (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RM2235,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Microsystems, Germany), transferred to water bath (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, HI1210,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, Germany) and then mounted to glass slides (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Superfrost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™ Ultra </w:t>
      </w:r>
      <w:proofErr w:type="gramStart"/>
      <w:r w:rsidRPr="00562B77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562B77">
        <w:rPr>
          <w:rFonts w:ascii="Times New Roman" w:hAnsi="Times New Roman" w:cs="Times New Roman"/>
          <w:sz w:val="24"/>
          <w:szCs w:val="24"/>
        </w:rPr>
        <w:t xml:space="preserve"> Adhesion Slides, Thermo Scientific, USA).</w:t>
      </w:r>
    </w:p>
    <w:p w:rsidR="00711815" w:rsidRDefault="00711815" w:rsidP="00562B77">
      <w:pPr>
        <w:rPr>
          <w:rFonts w:ascii="Times New Roman" w:hAnsi="Times New Roman" w:cs="Times New Roman"/>
          <w:sz w:val="24"/>
          <w:szCs w:val="24"/>
        </w:rPr>
      </w:pP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2B77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staining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ab/>
        <w:t xml:space="preserve">The slides were first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deparaffinized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and rehydrated by following procedure: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1.</w:t>
      </w:r>
      <w:r w:rsidRPr="00562B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Xylene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: 3 x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2.</w:t>
      </w:r>
      <w:r w:rsidRPr="00562B77">
        <w:rPr>
          <w:rFonts w:ascii="Times New Roman" w:hAnsi="Times New Roman" w:cs="Times New Roman"/>
          <w:sz w:val="24"/>
          <w:szCs w:val="24"/>
        </w:rPr>
        <w:tab/>
        <w:t>100% (absolute) ethanol: 2 x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3.</w:t>
      </w:r>
      <w:r w:rsidRPr="00562B77">
        <w:rPr>
          <w:rFonts w:ascii="Times New Roman" w:hAnsi="Times New Roman" w:cs="Times New Roman"/>
          <w:sz w:val="24"/>
          <w:szCs w:val="24"/>
        </w:rPr>
        <w:tab/>
        <w:t>96% ethanol: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4.</w:t>
      </w:r>
      <w:r w:rsidRPr="00562B77">
        <w:rPr>
          <w:rFonts w:ascii="Times New Roman" w:hAnsi="Times New Roman" w:cs="Times New Roman"/>
          <w:sz w:val="24"/>
          <w:szCs w:val="24"/>
        </w:rPr>
        <w:tab/>
        <w:t>70 % ethanol: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5.</w:t>
      </w:r>
      <w:r w:rsidRPr="00562B77">
        <w:rPr>
          <w:rFonts w:ascii="Times New Roman" w:hAnsi="Times New Roman" w:cs="Times New Roman"/>
          <w:sz w:val="24"/>
          <w:szCs w:val="24"/>
        </w:rPr>
        <w:tab/>
        <w:t>Distilled water: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 xml:space="preserve"> 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Due to the formation of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methylene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bridges during fixation procedure, which can mask the antigenic sites, the slides were treated with sodium citrate buffer (pH 6.0) in a microwave (800W, 21 minutes) to achieve antigen retrieval. The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immunostaining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procedure was then done by using the commercially available kit (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Detection System RE 7120-K,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Novocastra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, UK) by following procedure: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Neutralization of endogenous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activity (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Block RE7101,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Novocastra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- 5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2.</w:t>
      </w:r>
      <w:r w:rsidRPr="00562B77">
        <w:rPr>
          <w:rFonts w:ascii="Times New Roman" w:hAnsi="Times New Roman" w:cs="Times New Roman"/>
          <w:sz w:val="24"/>
          <w:szCs w:val="24"/>
        </w:rPr>
        <w:tab/>
        <w:t>Washing in PBS (3 x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3.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Incubation with commercial protein block in order to prevent nonspecific labeling (Protein Block RE7102,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Novocastra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- 5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4.</w:t>
      </w:r>
      <w:r w:rsidRPr="00562B77">
        <w:rPr>
          <w:rFonts w:ascii="Times New Roman" w:hAnsi="Times New Roman" w:cs="Times New Roman"/>
          <w:sz w:val="24"/>
          <w:szCs w:val="24"/>
        </w:rPr>
        <w:tab/>
        <w:t>Washing in PBS (3 x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Incubation of slices in rabbit polyclonal anti-NPY (1:250,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Serotec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) overnight at room temperature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6.</w:t>
      </w:r>
      <w:r w:rsidRPr="00562B77">
        <w:rPr>
          <w:rFonts w:ascii="Times New Roman" w:hAnsi="Times New Roman" w:cs="Times New Roman"/>
          <w:sz w:val="24"/>
          <w:szCs w:val="24"/>
        </w:rPr>
        <w:tab/>
        <w:t>Washing in PBS (3 x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7.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Labeling was performed using commercial biotin-conjugated secondary </w:t>
      </w:r>
      <w:proofErr w:type="gramStart"/>
      <w:r w:rsidRPr="00562B77">
        <w:rPr>
          <w:rFonts w:ascii="Times New Roman" w:hAnsi="Times New Roman" w:cs="Times New Roman"/>
          <w:sz w:val="24"/>
          <w:szCs w:val="24"/>
        </w:rPr>
        <w:t>antibody  (</w:t>
      </w:r>
      <w:proofErr w:type="spellStart"/>
      <w:proofErr w:type="gramEnd"/>
      <w:r w:rsidRPr="00562B77">
        <w:rPr>
          <w:rFonts w:ascii="Times New Roman" w:hAnsi="Times New Roman" w:cs="Times New Roman"/>
          <w:sz w:val="24"/>
          <w:szCs w:val="24"/>
        </w:rPr>
        <w:t>Biotinylated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Secondary Antibody RE7103,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Novocastra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- 30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8.</w:t>
      </w:r>
      <w:r w:rsidRPr="00562B77">
        <w:rPr>
          <w:rFonts w:ascii="Times New Roman" w:hAnsi="Times New Roman" w:cs="Times New Roman"/>
          <w:sz w:val="24"/>
          <w:szCs w:val="24"/>
        </w:rPr>
        <w:tab/>
        <w:t>Washing in PBS (3 x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9.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Incubation with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streptavidin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-HRP (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Streptavidin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-HRP RE7104,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Novocastra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- 30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10.</w:t>
      </w:r>
      <w:r w:rsidRPr="00562B77">
        <w:rPr>
          <w:rFonts w:ascii="Times New Roman" w:hAnsi="Times New Roman" w:cs="Times New Roman"/>
          <w:sz w:val="24"/>
          <w:szCs w:val="24"/>
        </w:rPr>
        <w:tab/>
        <w:t>Washing in PBS (3 x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11.</w:t>
      </w:r>
      <w:r w:rsidRPr="00562B77">
        <w:rPr>
          <w:rFonts w:ascii="Times New Roman" w:hAnsi="Times New Roman" w:cs="Times New Roman"/>
          <w:sz w:val="24"/>
          <w:szCs w:val="24"/>
        </w:rPr>
        <w:tab/>
        <w:t>Visualization with 3</w:t>
      </w:r>
      <w:proofErr w:type="gramStart"/>
      <w:r w:rsidRPr="00562B77">
        <w:rPr>
          <w:rFonts w:ascii="Times New Roman" w:hAnsi="Times New Roman" w:cs="Times New Roman"/>
          <w:sz w:val="24"/>
          <w:szCs w:val="24"/>
        </w:rPr>
        <w:t>,3’</w:t>
      </w:r>
      <w:proofErr w:type="gramEnd"/>
      <w:r w:rsidRPr="00562B77">
        <w:rPr>
          <w:rFonts w:ascii="Times New Roman" w:hAnsi="Times New Roman" w:cs="Times New Roman"/>
          <w:sz w:val="24"/>
          <w:szCs w:val="24"/>
        </w:rPr>
        <w:t xml:space="preserve">-diaminobenzidine (DAB) solution (DAB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Chromogen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RE7105 and DAB Substrate Buffer RE7106,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Novocastra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– 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12.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Rinsing in distilled water (2 x 5 minutes) 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13.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Counterstaining with Mayer’s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hematoxylin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14.</w:t>
      </w:r>
      <w:r w:rsidRPr="00562B77">
        <w:rPr>
          <w:rFonts w:ascii="Times New Roman" w:hAnsi="Times New Roman" w:cs="Times New Roman"/>
          <w:sz w:val="24"/>
          <w:szCs w:val="24"/>
        </w:rPr>
        <w:tab/>
        <w:t>Rinsing in water (5 minutes).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The slides were then dehydrated, cleared and cover slipped by following procedure: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1.</w:t>
      </w:r>
      <w:r w:rsidRPr="00562B77">
        <w:rPr>
          <w:rFonts w:ascii="Times New Roman" w:hAnsi="Times New Roman" w:cs="Times New Roman"/>
          <w:sz w:val="24"/>
          <w:szCs w:val="24"/>
        </w:rPr>
        <w:tab/>
        <w:t>70 % ethanol: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2.</w:t>
      </w:r>
      <w:r w:rsidRPr="00562B77">
        <w:rPr>
          <w:rFonts w:ascii="Times New Roman" w:hAnsi="Times New Roman" w:cs="Times New Roman"/>
          <w:sz w:val="24"/>
          <w:szCs w:val="24"/>
        </w:rPr>
        <w:tab/>
        <w:t>96% ethanol: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3.</w:t>
      </w:r>
      <w:r w:rsidRPr="00562B77">
        <w:rPr>
          <w:rFonts w:ascii="Times New Roman" w:hAnsi="Times New Roman" w:cs="Times New Roman"/>
          <w:sz w:val="24"/>
          <w:szCs w:val="24"/>
        </w:rPr>
        <w:tab/>
        <w:t>100% (absolute) ethanol: 2 x 5 minutes</w:t>
      </w:r>
    </w:p>
    <w:p w:rsidR="00562B77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4.</w:t>
      </w:r>
      <w:r w:rsidRPr="00562B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Xylene</w:t>
      </w:r>
      <w:proofErr w:type="spellEnd"/>
      <w:r w:rsidRPr="00562B77">
        <w:rPr>
          <w:rFonts w:ascii="Times New Roman" w:hAnsi="Times New Roman" w:cs="Times New Roman"/>
          <w:sz w:val="24"/>
          <w:szCs w:val="24"/>
        </w:rPr>
        <w:t>: 3 x 5 minutes</w:t>
      </w:r>
    </w:p>
    <w:p w:rsidR="00975EFE" w:rsidRPr="00562B77" w:rsidRDefault="00562B77" w:rsidP="00562B77">
      <w:pPr>
        <w:rPr>
          <w:rFonts w:ascii="Times New Roman" w:hAnsi="Times New Roman" w:cs="Times New Roman"/>
          <w:sz w:val="24"/>
          <w:szCs w:val="24"/>
        </w:rPr>
      </w:pPr>
      <w:r w:rsidRPr="00562B77">
        <w:rPr>
          <w:rFonts w:ascii="Times New Roman" w:hAnsi="Times New Roman" w:cs="Times New Roman"/>
          <w:sz w:val="24"/>
          <w:szCs w:val="24"/>
        </w:rPr>
        <w:t>5.</w:t>
      </w:r>
      <w:r w:rsidRPr="00562B77">
        <w:rPr>
          <w:rFonts w:ascii="Times New Roman" w:hAnsi="Times New Roman" w:cs="Times New Roman"/>
          <w:sz w:val="24"/>
          <w:szCs w:val="24"/>
        </w:rPr>
        <w:tab/>
        <w:t xml:space="preserve">Mounted with DPX (Sigma-Aldrich, USA) and </w:t>
      </w:r>
      <w:proofErr w:type="spellStart"/>
      <w:r w:rsidRPr="00562B77">
        <w:rPr>
          <w:rFonts w:ascii="Times New Roman" w:hAnsi="Times New Roman" w:cs="Times New Roman"/>
          <w:sz w:val="24"/>
          <w:szCs w:val="24"/>
        </w:rPr>
        <w:t>coverslipped</w:t>
      </w:r>
      <w:proofErr w:type="spellEnd"/>
    </w:p>
    <w:sectPr w:rsidR="00975EFE" w:rsidRPr="00562B77" w:rsidSect="001860E1">
      <w:pgSz w:w="11907" w:h="16839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B5" w:rsidRDefault="00385BB5" w:rsidP="00562B77">
      <w:pPr>
        <w:spacing w:after="0" w:line="240" w:lineRule="auto"/>
      </w:pPr>
      <w:r>
        <w:separator/>
      </w:r>
    </w:p>
  </w:endnote>
  <w:endnote w:type="continuationSeparator" w:id="0">
    <w:p w:rsidR="00385BB5" w:rsidRDefault="00385BB5" w:rsidP="0056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B5" w:rsidRDefault="00385BB5" w:rsidP="00562B77">
      <w:pPr>
        <w:spacing w:after="0" w:line="240" w:lineRule="auto"/>
      </w:pPr>
      <w:r>
        <w:separator/>
      </w:r>
    </w:p>
  </w:footnote>
  <w:footnote w:type="continuationSeparator" w:id="0">
    <w:p w:rsidR="00385BB5" w:rsidRDefault="00385BB5" w:rsidP="0056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B77"/>
    <w:rsid w:val="00060E59"/>
    <w:rsid w:val="00063402"/>
    <w:rsid w:val="00097769"/>
    <w:rsid w:val="000C18FA"/>
    <w:rsid w:val="000E440B"/>
    <w:rsid w:val="000E7311"/>
    <w:rsid w:val="001055A7"/>
    <w:rsid w:val="00112697"/>
    <w:rsid w:val="00185AD1"/>
    <w:rsid w:val="001860E1"/>
    <w:rsid w:val="001C25B2"/>
    <w:rsid w:val="001C596B"/>
    <w:rsid w:val="001C59EE"/>
    <w:rsid w:val="00203B36"/>
    <w:rsid w:val="002C51ED"/>
    <w:rsid w:val="002F19AF"/>
    <w:rsid w:val="00313C92"/>
    <w:rsid w:val="00326580"/>
    <w:rsid w:val="00385BB5"/>
    <w:rsid w:val="003E751E"/>
    <w:rsid w:val="00417E18"/>
    <w:rsid w:val="00425E95"/>
    <w:rsid w:val="00455F5A"/>
    <w:rsid w:val="00490348"/>
    <w:rsid w:val="004A42CB"/>
    <w:rsid w:val="004D5B94"/>
    <w:rsid w:val="004E69FA"/>
    <w:rsid w:val="005629B0"/>
    <w:rsid w:val="00562B77"/>
    <w:rsid w:val="00572BD2"/>
    <w:rsid w:val="006833B6"/>
    <w:rsid w:val="006876DF"/>
    <w:rsid w:val="006B5047"/>
    <w:rsid w:val="006E55C1"/>
    <w:rsid w:val="006F60FA"/>
    <w:rsid w:val="007023B4"/>
    <w:rsid w:val="00711815"/>
    <w:rsid w:val="00823CF2"/>
    <w:rsid w:val="008621DD"/>
    <w:rsid w:val="00882B13"/>
    <w:rsid w:val="008B2B59"/>
    <w:rsid w:val="0099674C"/>
    <w:rsid w:val="009E4835"/>
    <w:rsid w:val="00A1176F"/>
    <w:rsid w:val="00A34D3F"/>
    <w:rsid w:val="00A46B9E"/>
    <w:rsid w:val="00A6134D"/>
    <w:rsid w:val="00AE332A"/>
    <w:rsid w:val="00AE44C0"/>
    <w:rsid w:val="00B1390D"/>
    <w:rsid w:val="00B421AF"/>
    <w:rsid w:val="00C10751"/>
    <w:rsid w:val="00C40AA5"/>
    <w:rsid w:val="00C4605B"/>
    <w:rsid w:val="00CA21A8"/>
    <w:rsid w:val="00CB46F8"/>
    <w:rsid w:val="00DE568D"/>
    <w:rsid w:val="00E14529"/>
    <w:rsid w:val="00EA3F2B"/>
    <w:rsid w:val="00EE77F9"/>
    <w:rsid w:val="00F432CB"/>
    <w:rsid w:val="00F4386C"/>
    <w:rsid w:val="00F8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B77"/>
  </w:style>
  <w:style w:type="paragraph" w:styleId="Footer">
    <w:name w:val="footer"/>
    <w:basedOn w:val="Normal"/>
    <w:link w:val="FooterChar"/>
    <w:uiPriority w:val="99"/>
    <w:semiHidden/>
    <w:unhideWhenUsed/>
    <w:rsid w:val="0056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2017-03-31T07:35:00Z</dcterms:created>
  <dcterms:modified xsi:type="dcterms:W3CDTF">2017-05-26T11:47:00Z</dcterms:modified>
</cp:coreProperties>
</file>