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1A" w:rsidRPr="00591A1A" w:rsidRDefault="00591A1A" w:rsidP="00591A1A">
      <w:pPr>
        <w:jc w:val="center"/>
        <w:rPr>
          <w:b/>
        </w:rPr>
      </w:pPr>
      <w:r w:rsidRPr="00591A1A">
        <w:rPr>
          <w:b/>
        </w:rPr>
        <w:t>ROC curves</w:t>
      </w:r>
    </w:p>
    <w:p w:rsidR="00591A1A" w:rsidRPr="00591A1A" w:rsidRDefault="00591A1A" w:rsidP="00591A1A">
      <w:pPr>
        <w:jc w:val="center"/>
        <w:rPr>
          <w:b/>
        </w:rPr>
      </w:pPr>
      <w:bookmarkStart w:id="0" w:name="_GoBack"/>
      <w:bookmarkEnd w:id="0"/>
      <w:r w:rsidRPr="00591A1A">
        <w:rPr>
          <w:b/>
        </w:rPr>
        <w:t>Alzheimer’s Disease Classifier Performances</w:t>
      </w:r>
    </w:p>
    <w:p w:rsidR="00992BED" w:rsidRDefault="00591A1A" w:rsidP="00591A1A">
      <w:pPr>
        <w:jc w:val="center"/>
      </w:pPr>
      <w:r>
        <w:rPr>
          <w:noProof/>
        </w:rPr>
        <w:drawing>
          <wp:inline distT="0" distB="0" distL="0" distR="0" wp14:anchorId="6ED35B1B" wp14:editId="5897214F">
            <wp:extent cx="5943600" cy="5300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A1A" w:rsidRDefault="00591A1A" w:rsidP="00591A1A">
      <w:pPr>
        <w:jc w:val="center"/>
      </w:pPr>
    </w:p>
    <w:p w:rsidR="00591A1A" w:rsidRDefault="00591A1A" w:rsidP="00591A1A">
      <w:pPr>
        <w:pStyle w:val="Default"/>
      </w:pPr>
    </w:p>
    <w:p w:rsidR="00591A1A" w:rsidRDefault="00591A1A" w:rsidP="00591A1A">
      <w:pPr>
        <w:spacing w:line="480" w:lineRule="auto"/>
      </w:pPr>
      <w:r>
        <w:t xml:space="preserve"> </w:t>
      </w:r>
      <w:r>
        <w:rPr>
          <w:b/>
          <w:bCs/>
        </w:rPr>
        <w:t xml:space="preserve">Supplementary Figure S1. </w:t>
      </w:r>
      <w:r>
        <w:t>ROC curves for iCAP-</w:t>
      </w:r>
      <w:r>
        <w:rPr>
          <w:i/>
          <w:iCs/>
        </w:rPr>
        <w:t xml:space="preserve">APOE4 </w:t>
      </w:r>
      <w:r>
        <w:t>AD classifier (</w:t>
      </w:r>
      <w:proofErr w:type="spellStart"/>
      <w:r>
        <w:t>iCAP</w:t>
      </w:r>
      <w:proofErr w:type="spellEnd"/>
      <w:r>
        <w:t xml:space="preserve"> classifier with </w:t>
      </w:r>
      <w:r>
        <w:rPr>
          <w:i/>
          <w:iCs/>
        </w:rPr>
        <w:t xml:space="preserve">APOE4 </w:t>
      </w:r>
      <w:r>
        <w:t xml:space="preserve">count included as a feature), the </w:t>
      </w:r>
      <w:proofErr w:type="spellStart"/>
      <w:r>
        <w:t>iCAP</w:t>
      </w:r>
      <w:proofErr w:type="spellEnd"/>
      <w:r>
        <w:t xml:space="preserve"> AD classifier, and the </w:t>
      </w:r>
      <w:r>
        <w:rPr>
          <w:i/>
          <w:iCs/>
        </w:rPr>
        <w:t xml:space="preserve">APOE4 </w:t>
      </w:r>
      <w:r>
        <w:t>classifier.</w:t>
      </w:r>
    </w:p>
    <w:sectPr w:rsidR="0059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1A"/>
    <w:rsid w:val="00591A1A"/>
    <w:rsid w:val="009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B03D"/>
  <w15:chartTrackingRefBased/>
  <w15:docId w15:val="{63E2F2C9-0615-486A-8958-1170FE2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</cp:revision>
  <dcterms:created xsi:type="dcterms:W3CDTF">2016-07-08T15:32:00Z</dcterms:created>
  <dcterms:modified xsi:type="dcterms:W3CDTF">2016-07-08T15:39:00Z</dcterms:modified>
</cp:coreProperties>
</file>