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9"/>
        <w:gridCol w:w="7915"/>
      </w:tblGrid>
      <w:tr w:rsidR="00A33CC0" w:rsidRPr="00A337AE" w14:paraId="20774D2E" w14:textId="77777777" w:rsidTr="00B95C70">
        <w:trPr>
          <w:trHeight w:val="79"/>
          <w:jc w:val="center"/>
        </w:trPr>
        <w:tc>
          <w:tcPr>
            <w:tcW w:w="10394" w:type="dxa"/>
            <w:gridSpan w:val="2"/>
            <w:tcBorders>
              <w:top w:val="nil"/>
              <w:left w:val="nil"/>
              <w:right w:val="nil"/>
            </w:tcBorders>
          </w:tcPr>
          <w:p w14:paraId="18195FA7" w14:textId="3F9F38C6" w:rsidR="00A33CC0" w:rsidRPr="00A337AE" w:rsidRDefault="00702F32" w:rsidP="00D422A5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A337AE">
              <w:rPr>
                <w:rFonts w:ascii="Times New Roman" w:eastAsia="標楷體" w:hAnsi="Times New Roman"/>
                <w:b/>
                <w:szCs w:val="24"/>
              </w:rPr>
              <w:t>S1 Table. Operational definition</w:t>
            </w:r>
            <w:r w:rsidR="00D0666F">
              <w:rPr>
                <w:rFonts w:ascii="Times New Roman" w:eastAsia="標楷體" w:hAnsi="Times New Roman"/>
                <w:b/>
                <w:szCs w:val="24"/>
              </w:rPr>
              <w:t>s</w:t>
            </w:r>
            <w:r w:rsidRPr="00A337AE">
              <w:rPr>
                <w:rFonts w:ascii="Times New Roman" w:eastAsia="標楷體" w:hAnsi="Times New Roman"/>
                <w:b/>
                <w:szCs w:val="24"/>
              </w:rPr>
              <w:t xml:space="preserve"> of variables</w:t>
            </w:r>
          </w:p>
        </w:tc>
      </w:tr>
      <w:tr w:rsidR="00A33CC0" w:rsidRPr="00A337AE" w14:paraId="039060B8" w14:textId="77777777" w:rsidTr="00B95C70">
        <w:trPr>
          <w:trHeight w:val="79"/>
          <w:jc w:val="center"/>
        </w:trPr>
        <w:tc>
          <w:tcPr>
            <w:tcW w:w="2479" w:type="dxa"/>
            <w:tcBorders>
              <w:bottom w:val="single" w:sz="4" w:space="0" w:color="auto"/>
            </w:tcBorders>
          </w:tcPr>
          <w:p w14:paraId="1BD8AA71" w14:textId="7FF0C110" w:rsidR="00A33CC0" w:rsidRPr="00A337AE" w:rsidRDefault="007E4DB2" w:rsidP="00A93EA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b/>
                <w:szCs w:val="24"/>
                <w:lang w:val="fr-FR"/>
              </w:rPr>
              <w:t>Variable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620F6486" w14:textId="73445D30" w:rsidR="00A33CC0" w:rsidRPr="00A337AE" w:rsidRDefault="00E973CC" w:rsidP="00A93EA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b/>
                <w:szCs w:val="24"/>
                <w:lang w:val="fr-FR"/>
              </w:rPr>
              <w:t>Operational Definition</w:t>
            </w:r>
          </w:p>
        </w:tc>
      </w:tr>
      <w:tr w:rsidR="00A33CC0" w:rsidRPr="00A337AE" w14:paraId="7648AA3C" w14:textId="77777777" w:rsidTr="00B95C70">
        <w:trPr>
          <w:trHeight w:val="79"/>
          <w:jc w:val="center"/>
        </w:trPr>
        <w:tc>
          <w:tcPr>
            <w:tcW w:w="10394" w:type="dxa"/>
            <w:gridSpan w:val="2"/>
            <w:shd w:val="clear" w:color="auto" w:fill="D9D9D9" w:themeFill="background1" w:themeFillShade="D9"/>
          </w:tcPr>
          <w:p w14:paraId="54DB25DE" w14:textId="77777777" w:rsidR="00A33CC0" w:rsidRPr="00A337AE" w:rsidRDefault="00A33CC0" w:rsidP="00D422A5">
            <w:pPr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337AE">
              <w:rPr>
                <w:rFonts w:ascii="Times New Roman" w:eastAsia="標楷體" w:hAnsi="Times New Roman"/>
                <w:b/>
                <w:szCs w:val="24"/>
                <w:lang w:val="fr-FR"/>
              </w:rPr>
              <w:t>Dependent variable</w:t>
            </w:r>
          </w:p>
        </w:tc>
      </w:tr>
      <w:tr w:rsidR="00A33CC0" w:rsidRPr="00A337AE" w14:paraId="75FF7F5E" w14:textId="77777777" w:rsidTr="000325F2">
        <w:trPr>
          <w:trHeight w:val="65"/>
          <w:jc w:val="center"/>
        </w:trPr>
        <w:tc>
          <w:tcPr>
            <w:tcW w:w="2479" w:type="dxa"/>
            <w:vAlign w:val="center"/>
          </w:tcPr>
          <w:p w14:paraId="5CB7B1E9" w14:textId="77777777" w:rsidR="00A33CC0" w:rsidRPr="00A337AE" w:rsidRDefault="00A33CC0" w:rsidP="000325F2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bookmarkStart w:id="0" w:name="_GoBack"/>
            <w:r w:rsidRPr="00A337AE">
              <w:rPr>
                <w:rFonts w:ascii="Times New Roman" w:eastAsia="標楷體" w:hAnsi="Times New Roman"/>
                <w:bCs/>
                <w:kern w:val="0"/>
                <w:szCs w:val="24"/>
              </w:rPr>
              <w:t>Parkinson's disease</w:t>
            </w:r>
          </w:p>
        </w:tc>
        <w:tc>
          <w:tcPr>
            <w:tcW w:w="7915" w:type="dxa"/>
          </w:tcPr>
          <w:p w14:paraId="0F27694E" w14:textId="7DC85115" w:rsidR="00A33CC0" w:rsidRPr="00A337AE" w:rsidRDefault="007A3E69" w:rsidP="008C4CE0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bookmarkStart w:id="1" w:name="OLE_LINK8"/>
            <w:bookmarkStart w:id="2" w:name="OLE_LINK9"/>
            <w:r w:rsidRPr="00A337AE">
              <w:rPr>
                <w:rFonts w:ascii="Times New Roman" w:eastAsia="標楷體" w:hAnsi="Times New Roman" w:cs="Times New Roman"/>
                <w:bCs/>
              </w:rPr>
              <w:t xml:space="preserve">Diagnosis </w:t>
            </w:r>
            <w:r w:rsidR="008C4CE0" w:rsidRPr="00A337AE">
              <w:rPr>
                <w:rFonts w:ascii="Times New Roman" w:eastAsia="標楷體" w:hAnsi="Times New Roman" w:cs="Times New Roman"/>
                <w:bCs/>
              </w:rPr>
              <w:t>of</w:t>
            </w:r>
            <w:r w:rsidRPr="00A337AE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7C6D4C" w:rsidRPr="00A337AE">
              <w:rPr>
                <w:rFonts w:ascii="Times New Roman" w:eastAsia="標楷體" w:hAnsi="Times New Roman" w:cs="Times New Roman"/>
                <w:bCs/>
              </w:rPr>
              <w:t>Parkinson's disease</w:t>
            </w:r>
            <w:r w:rsidR="007C6D4C" w:rsidRPr="00A337AE">
              <w:rPr>
                <w:rFonts w:ascii="Times New Roman" w:eastAsia="標楷體" w:hAnsi="Times New Roman" w:cs="Times New Roman"/>
                <w:bCs/>
              </w:rPr>
              <w:t xml:space="preserve"> (</w:t>
            </w:r>
            <w:r w:rsidR="007C6D4C" w:rsidRPr="00A337AE">
              <w:rPr>
                <w:rFonts w:ascii="Times New Roman" w:eastAsia="標楷體" w:hAnsi="Times New Roman" w:cs="Times New Roman"/>
                <w:lang w:val="fr-FR"/>
              </w:rPr>
              <w:t>ICD-9-CM=332</w:t>
            </w:r>
            <w:r w:rsidR="007C6D4C" w:rsidRPr="00A337AE">
              <w:rPr>
                <w:rFonts w:ascii="Times New Roman" w:eastAsia="標楷體" w:hAnsi="Times New Roman" w:cs="Times New Roman"/>
                <w:bCs/>
              </w:rPr>
              <w:t xml:space="preserve">) </w:t>
            </w:r>
            <w:r w:rsidR="007C6D4C" w:rsidRPr="00A337AE">
              <w:rPr>
                <w:rFonts w:ascii="Times New Roman" w:eastAsia="標楷體" w:hAnsi="Times New Roman" w:cs="Times New Roman"/>
                <w:bCs/>
              </w:rPr>
              <w:t>at least twice ambulatory or once inpatient</w:t>
            </w:r>
            <w:bookmarkEnd w:id="1"/>
            <w:bookmarkEnd w:id="2"/>
            <w:r w:rsidR="007C6D4C" w:rsidRPr="00A337AE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7C6D4C" w:rsidRPr="00A337AE">
              <w:rPr>
                <w:rFonts w:ascii="Times New Roman" w:eastAsia="標楷體" w:hAnsi="Times New Roman" w:cs="Times New Roman"/>
                <w:lang w:val="fr-FR"/>
              </w:rPr>
              <w:t>from 2000 to 2010</w:t>
            </w:r>
            <w:r w:rsidR="000325F2" w:rsidRPr="00A337AE">
              <w:rPr>
                <w:rFonts w:ascii="Times New Roman" w:eastAsia="標楷體" w:hAnsi="Times New Roman" w:cs="Times New Roman"/>
                <w:lang w:val="fr-FR"/>
              </w:rPr>
              <w:t>.</w:t>
            </w:r>
            <w:r w:rsidR="007C6D4C" w:rsidRPr="00A337AE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bookmarkEnd w:id="0"/>
      <w:tr w:rsidR="00A33CC0" w:rsidRPr="00A337AE" w14:paraId="2AEDEE1E" w14:textId="77777777" w:rsidTr="00B96F21">
        <w:trPr>
          <w:trHeight w:val="53"/>
          <w:jc w:val="center"/>
        </w:trPr>
        <w:tc>
          <w:tcPr>
            <w:tcW w:w="2479" w:type="dxa"/>
            <w:vAlign w:val="center"/>
          </w:tcPr>
          <w:p w14:paraId="65C63587" w14:textId="2717D998" w:rsidR="00A33CC0" w:rsidRPr="00A337AE" w:rsidRDefault="00A33CC0" w:rsidP="00B96F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Control</w:t>
            </w:r>
          </w:p>
        </w:tc>
        <w:tc>
          <w:tcPr>
            <w:tcW w:w="7915" w:type="dxa"/>
          </w:tcPr>
          <w:p w14:paraId="000069F8" w14:textId="557E4AB7" w:rsidR="00A33CC0" w:rsidRPr="00A337AE" w:rsidRDefault="009C2495" w:rsidP="009C2495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A337AE">
              <w:rPr>
                <w:rFonts w:ascii="Times New Roman" w:eastAsia="標楷體" w:hAnsi="Times New Roman" w:cs="Times New Roman"/>
              </w:rPr>
              <w:t xml:space="preserve">No diagnosis of </w:t>
            </w:r>
            <w:r w:rsidR="00A33CC0" w:rsidRPr="00A337AE">
              <w:rPr>
                <w:rFonts w:ascii="Times New Roman" w:eastAsia="標楷體" w:hAnsi="Times New Roman" w:cs="Times New Roman"/>
                <w:bCs/>
              </w:rPr>
              <w:t>Parkinson's disease</w:t>
            </w:r>
            <w:r w:rsidR="00A33CC0" w:rsidRPr="00A337AE">
              <w:rPr>
                <w:rFonts w:ascii="Times New Roman" w:eastAsia="標楷體" w:hAnsi="Times New Roman" w:cs="Times New Roman"/>
              </w:rPr>
              <w:t xml:space="preserve"> </w:t>
            </w:r>
            <w:r w:rsidRPr="00A337AE">
              <w:rPr>
                <w:rFonts w:ascii="Times New Roman" w:eastAsia="標楷體" w:hAnsi="Times New Roman" w:cs="Times New Roman"/>
              </w:rPr>
              <w:t>between 2000 and 2010</w:t>
            </w:r>
          </w:p>
        </w:tc>
      </w:tr>
      <w:tr w:rsidR="00A33CC0" w:rsidRPr="00A337AE" w14:paraId="12DAB94E" w14:textId="77777777" w:rsidTr="00B96F21">
        <w:trPr>
          <w:trHeight w:val="53"/>
          <w:jc w:val="center"/>
        </w:trPr>
        <w:tc>
          <w:tcPr>
            <w:tcW w:w="2479" w:type="dxa"/>
            <w:vAlign w:val="center"/>
          </w:tcPr>
          <w:p w14:paraId="04D4B006" w14:textId="77777777" w:rsidR="00A33CC0" w:rsidRPr="00A337AE" w:rsidRDefault="00A33CC0" w:rsidP="00B96F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Index date</w:t>
            </w:r>
          </w:p>
        </w:tc>
        <w:tc>
          <w:tcPr>
            <w:tcW w:w="7915" w:type="dxa"/>
          </w:tcPr>
          <w:p w14:paraId="6E717D24" w14:textId="051BB180" w:rsidR="00A33CC0" w:rsidRPr="00A337AE" w:rsidRDefault="003A3321" w:rsidP="003A3321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A337AE">
              <w:rPr>
                <w:rFonts w:ascii="Times New Roman" w:eastAsia="標楷體" w:hAnsi="Times New Roman" w:cs="Times New Roman"/>
              </w:rPr>
              <w:t xml:space="preserve">The date of earliest diagnosis of </w:t>
            </w:r>
            <w:r w:rsidR="00A33CC0" w:rsidRPr="00A337AE">
              <w:rPr>
                <w:rFonts w:ascii="Times New Roman" w:eastAsia="標楷體" w:hAnsi="Times New Roman" w:cs="Times New Roman"/>
                <w:bCs/>
              </w:rPr>
              <w:t>Parkinson's disease</w:t>
            </w:r>
            <w:r w:rsidR="00A33CC0" w:rsidRPr="00A337AE">
              <w:rPr>
                <w:rFonts w:ascii="Times New Roman" w:eastAsia="標楷體" w:hAnsi="Times New Roman" w:cs="Times New Roman"/>
              </w:rPr>
              <w:t xml:space="preserve"> </w:t>
            </w:r>
            <w:r w:rsidRPr="00A337AE">
              <w:rPr>
                <w:rFonts w:ascii="Times New Roman" w:eastAsia="標楷體" w:hAnsi="Times New Roman" w:cs="Times New Roman"/>
              </w:rPr>
              <w:t>between 2000 and 2010</w:t>
            </w:r>
          </w:p>
        </w:tc>
      </w:tr>
      <w:tr w:rsidR="00A33CC0" w:rsidRPr="00A337AE" w14:paraId="60A2B9E3" w14:textId="77777777" w:rsidTr="00B95C70">
        <w:trPr>
          <w:trHeight w:val="79"/>
          <w:jc w:val="center"/>
        </w:trPr>
        <w:tc>
          <w:tcPr>
            <w:tcW w:w="10394" w:type="dxa"/>
            <w:gridSpan w:val="2"/>
            <w:shd w:val="clear" w:color="auto" w:fill="D9D9D9" w:themeFill="background1" w:themeFillShade="D9"/>
          </w:tcPr>
          <w:p w14:paraId="6C03961D" w14:textId="77777777" w:rsidR="00A33CC0" w:rsidRPr="00A337AE" w:rsidRDefault="00A33CC0" w:rsidP="00D422A5">
            <w:pPr>
              <w:snapToGrid w:val="0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A337AE">
              <w:rPr>
                <w:rFonts w:ascii="Times New Roman" w:eastAsia="標楷體" w:hAnsi="Times New Roman"/>
                <w:b/>
                <w:szCs w:val="24"/>
                <w:lang w:val="fr-FR"/>
              </w:rPr>
              <w:t>Independent variable</w:t>
            </w:r>
          </w:p>
        </w:tc>
      </w:tr>
      <w:tr w:rsidR="00A33CC0" w:rsidRPr="00A337AE" w14:paraId="31AE4B02" w14:textId="77777777" w:rsidTr="00793CD6">
        <w:trPr>
          <w:trHeight w:val="65"/>
          <w:jc w:val="center"/>
        </w:trPr>
        <w:tc>
          <w:tcPr>
            <w:tcW w:w="2479" w:type="dxa"/>
            <w:vAlign w:val="center"/>
          </w:tcPr>
          <w:p w14:paraId="5DC23445" w14:textId="791DF980" w:rsidR="00A33CC0" w:rsidRPr="00A337AE" w:rsidRDefault="00D40270" w:rsidP="00793CD6">
            <w:pPr>
              <w:tabs>
                <w:tab w:val="center" w:pos="1599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  <w:lang w:val="fr-FR"/>
              </w:rPr>
            </w:pPr>
            <w:proofErr w:type="spellStart"/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>Year</w:t>
            </w:r>
            <w:proofErr w:type="spellEnd"/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of the data</w:t>
            </w:r>
          </w:p>
        </w:tc>
        <w:tc>
          <w:tcPr>
            <w:tcW w:w="7915" w:type="dxa"/>
          </w:tcPr>
          <w:p w14:paraId="7E5C301A" w14:textId="77777777" w:rsidR="00A33CC0" w:rsidRPr="00A337AE" w:rsidRDefault="00A33CC0" w:rsidP="00D422A5">
            <w:pPr>
              <w:snapToGrid w:val="0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>2000/1/1~2010/12/31</w:t>
            </w:r>
          </w:p>
        </w:tc>
      </w:tr>
      <w:tr w:rsidR="00A33CC0" w:rsidRPr="00A337AE" w14:paraId="7B4284F0" w14:textId="77777777" w:rsidTr="00793CD6">
        <w:trPr>
          <w:trHeight w:val="79"/>
          <w:jc w:val="center"/>
        </w:trPr>
        <w:tc>
          <w:tcPr>
            <w:tcW w:w="2479" w:type="dxa"/>
            <w:vAlign w:val="center"/>
          </w:tcPr>
          <w:p w14:paraId="0680656B" w14:textId="5F8C7332" w:rsidR="00A33CC0" w:rsidRPr="00A337AE" w:rsidRDefault="00D4027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Gender</w:t>
            </w:r>
          </w:p>
        </w:tc>
        <w:tc>
          <w:tcPr>
            <w:tcW w:w="7915" w:type="dxa"/>
            <w:vAlign w:val="center"/>
          </w:tcPr>
          <w:p w14:paraId="06BF7D9C" w14:textId="3F80E855" w:rsidR="00A33CC0" w:rsidRPr="00A337AE" w:rsidRDefault="003C366E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>Male/</w:t>
            </w:r>
            <w:proofErr w:type="spellStart"/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>Female</w:t>
            </w:r>
            <w:proofErr w:type="spellEnd"/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</w:p>
        </w:tc>
      </w:tr>
      <w:tr w:rsidR="00A33CC0" w:rsidRPr="00A337AE" w14:paraId="7597B22B" w14:textId="77777777" w:rsidTr="00793CD6">
        <w:trPr>
          <w:trHeight w:val="353"/>
          <w:jc w:val="center"/>
        </w:trPr>
        <w:tc>
          <w:tcPr>
            <w:tcW w:w="2479" w:type="dxa"/>
            <w:vAlign w:val="center"/>
          </w:tcPr>
          <w:p w14:paraId="41F2DF07" w14:textId="1033EA74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Age</w:t>
            </w:r>
          </w:p>
        </w:tc>
        <w:tc>
          <w:tcPr>
            <w:tcW w:w="7915" w:type="dxa"/>
            <w:vAlign w:val="center"/>
          </w:tcPr>
          <w:p w14:paraId="1D62E27E" w14:textId="51C1E75D" w:rsidR="00A33CC0" w:rsidRPr="00A337AE" w:rsidRDefault="003C366E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Index date</w:t>
            </w:r>
          </w:p>
        </w:tc>
      </w:tr>
      <w:tr w:rsidR="00A33CC0" w:rsidRPr="00A337AE" w14:paraId="21745B3B" w14:textId="77777777" w:rsidTr="00793CD6">
        <w:trPr>
          <w:trHeight w:val="79"/>
          <w:jc w:val="center"/>
        </w:trPr>
        <w:tc>
          <w:tcPr>
            <w:tcW w:w="2479" w:type="dxa"/>
            <w:vAlign w:val="center"/>
          </w:tcPr>
          <w:p w14:paraId="579B16E1" w14:textId="77777777" w:rsidR="00A33CC0" w:rsidRPr="00A337AE" w:rsidRDefault="00A33CC0" w:rsidP="00793CD6">
            <w:pPr>
              <w:tabs>
                <w:tab w:val="center" w:pos="1599"/>
              </w:tabs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>Rheumatoid arthritis</w:t>
            </w:r>
          </w:p>
        </w:tc>
        <w:tc>
          <w:tcPr>
            <w:tcW w:w="7915" w:type="dxa"/>
          </w:tcPr>
          <w:p w14:paraId="1570BFA2" w14:textId="689FFE17" w:rsidR="00A33CC0" w:rsidRPr="00A337AE" w:rsidRDefault="008C4CE0" w:rsidP="008C4CE0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 xml:space="preserve">Diagnosis of </w:t>
            </w:r>
            <w:proofErr w:type="spellStart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>Rheumatoid</w:t>
            </w:r>
            <w:proofErr w:type="spellEnd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proofErr w:type="spellStart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>arthritis</w:t>
            </w:r>
            <w:proofErr w:type="spellEnd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(ICD-9-CM=714.0)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before index date.</w:t>
            </w:r>
          </w:p>
        </w:tc>
      </w:tr>
      <w:tr w:rsidR="00A33CC0" w:rsidRPr="00A337AE" w14:paraId="3CC9BDF2" w14:textId="77777777" w:rsidTr="00793CD6">
        <w:trPr>
          <w:trHeight w:val="270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07DCB4D0" w14:textId="77777777" w:rsidR="00A33CC0" w:rsidRPr="00A337AE" w:rsidRDefault="00A33CC0" w:rsidP="00793CD6">
            <w:pPr>
              <w:tabs>
                <w:tab w:val="center" w:pos="1599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A337AE">
              <w:rPr>
                <w:rFonts w:ascii="Times New Roman" w:eastAsia="標楷體" w:hAnsi="Times New Roman"/>
                <w:szCs w:val="24"/>
                <w:lang w:val="fr-FR"/>
              </w:rPr>
              <w:t>Ankylosing spondylitis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663FE890" w14:textId="7120DF7C" w:rsidR="00A33CC0" w:rsidRPr="00A337AE" w:rsidRDefault="002D30CA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 xml:space="preserve">Diagnosis of </w:t>
            </w:r>
            <w:proofErr w:type="spellStart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>Ankylosing</w:t>
            </w:r>
            <w:proofErr w:type="spellEnd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proofErr w:type="spellStart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>spondylitis</w:t>
            </w:r>
            <w:proofErr w:type="spellEnd"/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(ICD-9-CM=720.2)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1B0333EA" w14:textId="77777777" w:rsidTr="00793CD6">
        <w:trPr>
          <w:trHeight w:val="139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2288BA64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proofErr w:type="spellStart"/>
            <w:r w:rsidRPr="00A337AE">
              <w:rPr>
                <w:rFonts w:ascii="Times New Roman" w:eastAsia="標楷體" w:hAnsi="Times New Roman"/>
                <w:bCs/>
                <w:szCs w:val="24"/>
              </w:rPr>
              <w:t>Sjogren's</w:t>
            </w:r>
            <w:proofErr w:type="spellEnd"/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syndrome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6991D773" w14:textId="55C0E73D" w:rsidR="00A33CC0" w:rsidRPr="00A337AE" w:rsidRDefault="002D30CA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proofErr w:type="spellStart"/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>Sjogren's</w:t>
            </w:r>
            <w:proofErr w:type="spellEnd"/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 xml:space="preserve"> syndrome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(ICD-9-CM=710.2)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4CE395ED" w14:textId="77777777" w:rsidTr="00793CD6">
        <w:trPr>
          <w:trHeight w:val="302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64EB6961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SLE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6690679B" w14:textId="77608F99" w:rsidR="00A33CC0" w:rsidRPr="00A337AE" w:rsidRDefault="00B17B39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bookmarkStart w:id="3" w:name="OLE_LINK12"/>
            <w:bookmarkStart w:id="4" w:name="OLE_LINK13"/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bookmarkEnd w:id="3"/>
            <w:bookmarkEnd w:id="4"/>
            <w:r w:rsidRPr="00A337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>Systemic Lupus Erythematosus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(ICD-9-CM=710.0)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54F726E5" w14:textId="77777777" w:rsidTr="00793CD6">
        <w:trPr>
          <w:trHeight w:val="326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51FB7F29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Psoriasis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10E5A4FD" w14:textId="2CA80420" w:rsidR="00A33CC0" w:rsidRPr="00A337AE" w:rsidRDefault="00B17B39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>Psoriasis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(ICD-9-CM=696)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78ECADDC" w14:textId="77777777" w:rsidTr="00793CD6">
        <w:trPr>
          <w:trHeight w:val="202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289C06BE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Osteoarthritis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2873AE26" w14:textId="62661E35" w:rsidR="00A33CC0" w:rsidRPr="00A337AE" w:rsidRDefault="00BE07F6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bookmarkStart w:id="5" w:name="OLE_LINK14"/>
            <w:bookmarkStart w:id="6" w:name="OLE_LINK15"/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bookmarkEnd w:id="5"/>
            <w:bookmarkEnd w:id="6"/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>Psoriasis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(ICD-9-CM=715)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215683C6" w14:textId="77777777" w:rsidTr="00793CD6">
        <w:trPr>
          <w:trHeight w:val="249"/>
          <w:jc w:val="center"/>
        </w:trPr>
        <w:tc>
          <w:tcPr>
            <w:tcW w:w="2479" w:type="dxa"/>
            <w:vAlign w:val="center"/>
          </w:tcPr>
          <w:p w14:paraId="2AD6CAC2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Diabetes</w:t>
            </w:r>
          </w:p>
        </w:tc>
        <w:tc>
          <w:tcPr>
            <w:tcW w:w="7915" w:type="dxa"/>
            <w:vAlign w:val="center"/>
          </w:tcPr>
          <w:p w14:paraId="1A67F609" w14:textId="2C9CBB5C" w:rsidR="00A33CC0" w:rsidRPr="00A337AE" w:rsidRDefault="00497E90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>Diabetes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(ICD-9-CM=250, 357.2, 362.0, 366.41)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620D4AE0" w14:textId="77777777" w:rsidTr="00793CD6">
        <w:trPr>
          <w:trHeight w:val="352"/>
          <w:jc w:val="center"/>
        </w:trPr>
        <w:tc>
          <w:tcPr>
            <w:tcW w:w="2479" w:type="dxa"/>
            <w:vAlign w:val="center"/>
          </w:tcPr>
          <w:p w14:paraId="0F0A07DE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bCs/>
                <w:szCs w:val="24"/>
              </w:rPr>
              <w:t>Hypertension</w:t>
            </w:r>
          </w:p>
        </w:tc>
        <w:tc>
          <w:tcPr>
            <w:tcW w:w="7915" w:type="dxa"/>
            <w:vAlign w:val="center"/>
          </w:tcPr>
          <w:p w14:paraId="3D402D0E" w14:textId="176E8A60" w:rsidR="00A33CC0" w:rsidRPr="00A337AE" w:rsidRDefault="00320653" w:rsidP="00D422A5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>Hypertension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(ICD-9-CM=362.11, 401-405, 437.2)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560FDF05" w14:textId="77777777" w:rsidTr="00793CD6">
        <w:trPr>
          <w:trHeight w:val="352"/>
          <w:jc w:val="center"/>
        </w:trPr>
        <w:tc>
          <w:tcPr>
            <w:tcW w:w="2479" w:type="dxa"/>
            <w:vAlign w:val="center"/>
          </w:tcPr>
          <w:p w14:paraId="32FE5695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hAnsi="Times New Roman"/>
                <w:szCs w:val="24"/>
              </w:rPr>
              <w:t>Atrial fibrillation</w:t>
            </w:r>
          </w:p>
        </w:tc>
        <w:tc>
          <w:tcPr>
            <w:tcW w:w="7915" w:type="dxa"/>
            <w:vAlign w:val="center"/>
          </w:tcPr>
          <w:p w14:paraId="25EB7C64" w14:textId="13C7F360" w:rsidR="00A33CC0" w:rsidRPr="00A337AE" w:rsidRDefault="00320653" w:rsidP="00D422A5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r w:rsidRPr="00A337AE">
              <w:rPr>
                <w:rFonts w:ascii="Times New Roman" w:hAnsi="Times New Roman"/>
                <w:szCs w:val="24"/>
              </w:rPr>
              <w:t xml:space="preserve"> </w:t>
            </w:r>
            <w:r w:rsidR="00A33CC0" w:rsidRPr="00A337AE">
              <w:rPr>
                <w:rFonts w:ascii="Times New Roman" w:hAnsi="Times New Roman"/>
                <w:szCs w:val="24"/>
              </w:rPr>
              <w:t>Atrial fibrillation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(ICD-9-CM=427.31)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13C7EB4F" w14:textId="77777777" w:rsidTr="00793CD6">
        <w:trPr>
          <w:trHeight w:val="352"/>
          <w:jc w:val="center"/>
        </w:trPr>
        <w:tc>
          <w:tcPr>
            <w:tcW w:w="2479" w:type="dxa"/>
            <w:vAlign w:val="center"/>
          </w:tcPr>
          <w:p w14:paraId="39EBA2BA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hAnsi="Times New Roman"/>
                <w:szCs w:val="24"/>
              </w:rPr>
              <w:t>End-stage renal disease</w:t>
            </w:r>
          </w:p>
        </w:tc>
        <w:tc>
          <w:tcPr>
            <w:tcW w:w="7915" w:type="dxa"/>
            <w:vAlign w:val="center"/>
          </w:tcPr>
          <w:p w14:paraId="501A15EC" w14:textId="24C09668" w:rsidR="00A33CC0" w:rsidRPr="00A337AE" w:rsidRDefault="00410DD6" w:rsidP="00D422A5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bookmarkStart w:id="7" w:name="OLE_LINK16"/>
            <w:bookmarkStart w:id="8" w:name="OLE_LINK17"/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bookmarkEnd w:id="7"/>
            <w:bookmarkEnd w:id="8"/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bCs/>
                <w:szCs w:val="24"/>
              </w:rPr>
              <w:t>ESRD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(ICD-9-CM=585)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4B9475D4" w14:textId="77777777" w:rsidTr="00793CD6">
        <w:trPr>
          <w:trHeight w:val="352"/>
          <w:jc w:val="center"/>
        </w:trPr>
        <w:tc>
          <w:tcPr>
            <w:tcW w:w="2479" w:type="dxa"/>
            <w:vAlign w:val="center"/>
          </w:tcPr>
          <w:p w14:paraId="779AF0BD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hAnsi="Times New Roman"/>
                <w:szCs w:val="24"/>
              </w:rPr>
              <w:t>Dyslipidemia</w:t>
            </w:r>
          </w:p>
        </w:tc>
        <w:tc>
          <w:tcPr>
            <w:tcW w:w="7915" w:type="dxa"/>
            <w:vAlign w:val="center"/>
          </w:tcPr>
          <w:p w14:paraId="77F6A13C" w14:textId="7819A8C0" w:rsidR="00A33CC0" w:rsidRPr="00A337AE" w:rsidRDefault="00410DD6" w:rsidP="00D422A5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r w:rsidRPr="00A337AE">
              <w:rPr>
                <w:rFonts w:ascii="Times New Roman" w:hAnsi="Times New Roman"/>
                <w:szCs w:val="24"/>
              </w:rPr>
              <w:t xml:space="preserve"> </w:t>
            </w:r>
            <w:r w:rsidR="00A33CC0" w:rsidRPr="00A337AE">
              <w:rPr>
                <w:rFonts w:ascii="Times New Roman" w:hAnsi="Times New Roman"/>
                <w:szCs w:val="24"/>
              </w:rPr>
              <w:t>Dyslipidemia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(ICD-9-CM=272)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  <w:tr w:rsidR="00A33CC0" w:rsidRPr="00A337AE" w14:paraId="2F484DA5" w14:textId="77777777" w:rsidTr="00793CD6">
        <w:trPr>
          <w:trHeight w:val="53"/>
          <w:jc w:val="center"/>
        </w:trPr>
        <w:tc>
          <w:tcPr>
            <w:tcW w:w="2479" w:type="dxa"/>
            <w:vAlign w:val="center"/>
          </w:tcPr>
          <w:p w14:paraId="197929BF" w14:textId="77777777" w:rsidR="00A33CC0" w:rsidRPr="00A337AE" w:rsidRDefault="00A33CC0" w:rsidP="00793CD6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hAnsi="Times New Roman"/>
                <w:szCs w:val="24"/>
              </w:rPr>
              <w:t>Vasculitis</w:t>
            </w:r>
          </w:p>
        </w:tc>
        <w:tc>
          <w:tcPr>
            <w:tcW w:w="7915" w:type="dxa"/>
            <w:vAlign w:val="center"/>
          </w:tcPr>
          <w:p w14:paraId="2A26D864" w14:textId="6BAD1D08" w:rsidR="00A33CC0" w:rsidRPr="00A337AE" w:rsidRDefault="00410DD6" w:rsidP="00D422A5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337AE">
              <w:rPr>
                <w:rFonts w:ascii="Times New Roman" w:eastAsia="標楷體" w:hAnsi="Times New Roman"/>
                <w:szCs w:val="24"/>
              </w:rPr>
              <w:t>Diagnosis of</w:t>
            </w:r>
            <w:r w:rsidRPr="00A337AE">
              <w:rPr>
                <w:rFonts w:ascii="Times New Roman" w:hAnsi="Times New Roman"/>
                <w:szCs w:val="24"/>
              </w:rPr>
              <w:t xml:space="preserve"> </w:t>
            </w:r>
            <w:r w:rsidR="00A33CC0" w:rsidRPr="00A337AE">
              <w:rPr>
                <w:rFonts w:ascii="Times New Roman" w:hAnsi="Times New Roman"/>
                <w:szCs w:val="24"/>
              </w:rPr>
              <w:t>Vasculitis</w:t>
            </w:r>
            <w:r w:rsidR="00A33CC0" w:rsidRPr="00A337AE">
              <w:rPr>
                <w:rFonts w:ascii="Times New Roman" w:eastAsia="標楷體" w:hAnsi="Times New Roman"/>
                <w:szCs w:val="24"/>
                <w:lang w:val="fr-FR"/>
              </w:rPr>
              <w:t xml:space="preserve"> 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(ICD-9-CM=</w:t>
            </w:r>
            <w:r w:rsidR="00A33CC0" w:rsidRPr="00A337AE">
              <w:rPr>
                <w:rFonts w:ascii="Times New Roman" w:hAnsi="Times New Roman"/>
                <w:szCs w:val="24"/>
              </w:rPr>
              <w:t>447.6, 437.4</w:t>
            </w:r>
            <w:r w:rsidR="00A33CC0" w:rsidRPr="00A337AE">
              <w:rPr>
                <w:rFonts w:ascii="Times New Roman" w:eastAsia="標楷體" w:hAnsi="Times New Roman"/>
                <w:szCs w:val="24"/>
              </w:rPr>
              <w:t>)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A337AE">
              <w:rPr>
                <w:rFonts w:ascii="Times New Roman" w:eastAsia="標楷體" w:hAnsi="Times New Roman"/>
                <w:bCs/>
                <w:szCs w:val="24"/>
              </w:rPr>
              <w:t>at least twice ambulatory or once inpatient before index date.</w:t>
            </w:r>
          </w:p>
        </w:tc>
      </w:tr>
    </w:tbl>
    <w:p w14:paraId="03D77A34" w14:textId="77777777" w:rsidR="00700684" w:rsidRDefault="00700684">
      <w:pPr>
        <w:rPr>
          <w:rFonts w:hint="eastAsia"/>
        </w:rPr>
      </w:pPr>
    </w:p>
    <w:sectPr w:rsidR="007006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C0"/>
    <w:rsid w:val="000325F2"/>
    <w:rsid w:val="000C7B8B"/>
    <w:rsid w:val="002D30CA"/>
    <w:rsid w:val="00320653"/>
    <w:rsid w:val="003A3321"/>
    <w:rsid w:val="003C366E"/>
    <w:rsid w:val="00410DD6"/>
    <w:rsid w:val="00497E90"/>
    <w:rsid w:val="00700684"/>
    <w:rsid w:val="00702F32"/>
    <w:rsid w:val="00793CD6"/>
    <w:rsid w:val="007A3E69"/>
    <w:rsid w:val="007C6D4C"/>
    <w:rsid w:val="007E4DB2"/>
    <w:rsid w:val="008C4CE0"/>
    <w:rsid w:val="009C2495"/>
    <w:rsid w:val="00A337AE"/>
    <w:rsid w:val="00A33CC0"/>
    <w:rsid w:val="00A93EA6"/>
    <w:rsid w:val="00B17B39"/>
    <w:rsid w:val="00B95C70"/>
    <w:rsid w:val="00B96F21"/>
    <w:rsid w:val="00BE07F6"/>
    <w:rsid w:val="00D0666F"/>
    <w:rsid w:val="00D40270"/>
    <w:rsid w:val="00E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E051"/>
  <w15:chartTrackingRefBased/>
  <w15:docId w15:val="{06241BD0-D726-45D4-9069-40340A9A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Xun Xu</cp:lastModifiedBy>
  <cp:revision>25</cp:revision>
  <dcterms:created xsi:type="dcterms:W3CDTF">2017-03-30T14:44:00Z</dcterms:created>
  <dcterms:modified xsi:type="dcterms:W3CDTF">2017-03-30T16:09:00Z</dcterms:modified>
</cp:coreProperties>
</file>