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B" w:rsidRDefault="003D140B" w:rsidP="000462AD">
      <w:pPr>
        <w:ind w:firstLine="0"/>
        <w:rPr>
          <w:rFonts w:cs="Times New Roman"/>
          <w:b/>
        </w:rPr>
      </w:pPr>
      <w:r w:rsidRPr="00E71638">
        <w:rPr>
          <w:rFonts w:cs="Times New Roman"/>
          <w:b/>
        </w:rPr>
        <w:t>S9 Table. Organochlorine pesticide concentrations (µg</w:t>
      </w:r>
      <w:r>
        <w:rPr>
          <w:rFonts w:cs="Times New Roman"/>
          <w:b/>
        </w:rPr>
        <w:t xml:space="preserve"> kg</w:t>
      </w:r>
      <w:r w:rsidRPr="00641FB8">
        <w:rPr>
          <w:rFonts w:cs="Times New Roman"/>
          <w:b/>
          <w:vertAlign w:val="superscript"/>
        </w:rPr>
        <w:t>-1</w:t>
      </w:r>
      <w:r w:rsidRPr="00E71638">
        <w:rPr>
          <w:rFonts w:cs="Times New Roman"/>
          <w:b/>
        </w:rPr>
        <w:t xml:space="preserve">) in </w:t>
      </w:r>
      <w:r>
        <w:rPr>
          <w:rFonts w:cs="Times New Roman"/>
          <w:b/>
        </w:rPr>
        <w:t xml:space="preserve">Gladstone Harbour </w:t>
      </w:r>
      <w:r w:rsidRPr="00E71638">
        <w:rPr>
          <w:rFonts w:cs="Times New Roman"/>
          <w:b/>
        </w:rPr>
        <w:t>sediment based on publicly available data.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49"/>
        <w:gridCol w:w="626"/>
        <w:gridCol w:w="712"/>
        <w:gridCol w:w="670"/>
        <w:gridCol w:w="654"/>
        <w:gridCol w:w="586"/>
        <w:gridCol w:w="617"/>
        <w:gridCol w:w="670"/>
        <w:gridCol w:w="654"/>
        <w:gridCol w:w="586"/>
        <w:gridCol w:w="617"/>
      </w:tblGrid>
      <w:tr w:rsidR="003D140B" w:rsidRPr="0062032A" w:rsidTr="009960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Contaminant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Guideline value</w:t>
            </w: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A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0462AD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GHD Pty Ltd 2009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noProof/>
                <w:sz w:val="16"/>
                <w:szCs w:val="16"/>
                <w:lang w:eastAsia="en-AU"/>
              </w:rPr>
              <w:t>[1]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0462AD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DEHP 2012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noProof/>
                <w:sz w:val="16"/>
                <w:szCs w:val="16"/>
                <w:lang w:eastAsia="en-AU"/>
              </w:rPr>
              <w:t>[2]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# of samples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Concentration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# of samples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Concentration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Tested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&gt;LOR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Tested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&gt;LOR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b/>
                <w:bCs/>
                <w:sz w:val="16"/>
                <w:szCs w:val="16"/>
                <w:lang w:eastAsia="en-AU"/>
              </w:rPr>
              <w:t>Max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4,4-Dichlorodiphenyldichloroethylene (DDE)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a-Hexachlorobenzene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Aldrin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b-Hexachlorobenzene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Chlordane (cis)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Chlordane (trans)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d-Hexachlorobenzene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Dichlorodiphenyldichloroethane (DDD)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Dichlorodiphenyltrichloroethane (DDT)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DDT + DDE + DDD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Dieldrin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Endosulfan 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Endosulfan 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Endosulfan sulphate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Endrin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Endrin aldehyde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Endrin ketone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Lindane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Heptachlor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Heptachlor epoxide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  <w:tr w:rsidR="003D140B" w:rsidRPr="0062032A" w:rsidTr="009960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Methoxychlor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40B" w:rsidRPr="0062032A" w:rsidRDefault="003D140B" w:rsidP="009960C7">
            <w:pPr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en-AU"/>
              </w:rPr>
            </w:pPr>
            <w:r w:rsidRPr="0062032A">
              <w:rPr>
                <w:rFonts w:eastAsia="Times New Roman" w:cs="Times New Roman"/>
                <w:sz w:val="16"/>
                <w:szCs w:val="16"/>
                <w:lang w:eastAsia="en-AU"/>
              </w:rPr>
              <w:t>nd</w:t>
            </w:r>
          </w:p>
        </w:tc>
      </w:tr>
    </w:tbl>
    <w:p w:rsidR="003D140B" w:rsidRDefault="003D140B" w:rsidP="000462AD">
      <w:pPr>
        <w:ind w:firstLine="0"/>
        <w:rPr>
          <w:rFonts w:eastAsia="Times New Roman" w:cs="Times New Roman"/>
          <w:color w:val="000000"/>
          <w:sz w:val="20"/>
          <w:szCs w:val="20"/>
          <w:lang w:eastAsia="en-AU"/>
        </w:rPr>
        <w:sectPr w:rsidR="003D140B" w:rsidSect="003D140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Times New Roman" w:cs="Times New Roman"/>
          <w:color w:val="000000"/>
          <w:sz w:val="20"/>
          <w:szCs w:val="20"/>
          <w:lang w:eastAsia="en-AU"/>
        </w:rPr>
        <w:t xml:space="preserve">* Simpson et al. </w:t>
      </w:r>
      <w:r>
        <w:rPr>
          <w:rFonts w:eastAsia="Times New Roman" w:cs="Times New Roman"/>
          <w:noProof/>
          <w:color w:val="000000"/>
          <w:sz w:val="20"/>
          <w:szCs w:val="20"/>
          <w:lang w:eastAsia="en-AU"/>
        </w:rPr>
        <w:t>[3]</w:t>
      </w:r>
      <w:r>
        <w:rPr>
          <w:rFonts w:eastAsia="Times New Roman" w:cs="Times New Roman"/>
          <w:color w:val="000000"/>
          <w:sz w:val="20"/>
          <w:szCs w:val="20"/>
          <w:lang w:eastAsia="en-AU"/>
        </w:rPr>
        <w:t xml:space="preserve">; Abbreviations: </w:t>
      </w:r>
      <w:r w:rsidRPr="00E71638">
        <w:rPr>
          <w:rFonts w:eastAsia="Times New Roman" w:cs="Times New Roman"/>
          <w:color w:val="000000"/>
          <w:sz w:val="20"/>
          <w:szCs w:val="20"/>
          <w:lang w:eastAsia="en-AU"/>
        </w:rPr>
        <w:t xml:space="preserve">LOR = limit of reporting; </w:t>
      </w:r>
      <w:r>
        <w:rPr>
          <w:rFonts w:eastAsia="Times New Roman" w:cs="Times New Roman"/>
          <w:color w:val="000000"/>
          <w:sz w:val="20"/>
          <w:szCs w:val="20"/>
          <w:lang w:eastAsia="en-AU"/>
        </w:rPr>
        <w:t>M</w:t>
      </w:r>
      <w:r w:rsidRPr="00E71638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 = minimum; </w:t>
      </w:r>
      <w:r>
        <w:rPr>
          <w:rFonts w:eastAsia="Times New Roman" w:cs="Times New Roman"/>
          <w:color w:val="000000"/>
          <w:sz w:val="20"/>
          <w:szCs w:val="20"/>
          <w:lang w:eastAsia="en-AU"/>
        </w:rPr>
        <w:t>M</w:t>
      </w:r>
      <w:r w:rsidRPr="00E71638">
        <w:rPr>
          <w:rFonts w:eastAsia="Times New Roman" w:cs="Times New Roman"/>
          <w:color w:val="000000"/>
          <w:sz w:val="20"/>
          <w:szCs w:val="20"/>
          <w:lang w:eastAsia="en-AU"/>
        </w:rPr>
        <w:t>ax = maximum; nd = not detected</w:t>
      </w:r>
      <w:r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:rsidR="003D140B" w:rsidRDefault="003D140B" w:rsidP="000462AD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References</w:t>
      </w:r>
    </w:p>
    <w:p w:rsidR="00C3754A" w:rsidRDefault="00C3754A" w:rsidP="00C3754A">
      <w:pPr>
        <w:pStyle w:val="EndNoteBibliography"/>
        <w:numPr>
          <w:ilvl w:val="0"/>
          <w:numId w:val="1"/>
        </w:numPr>
        <w:spacing w:after="0"/>
        <w:ind w:hanging="720"/>
      </w:pPr>
      <w:r w:rsidRPr="00056887">
        <w:t>GHD Pty Ltd. Gladstone Ports Corporation. Report for western basin dredging and disposal project. Sediment quality assessment. Brisbane, Australia: GHD Pty Ltd, 2009.</w:t>
      </w:r>
    </w:p>
    <w:p w:rsidR="00C3754A" w:rsidRPr="001A28B5" w:rsidRDefault="00C3754A" w:rsidP="00C3754A">
      <w:pPr>
        <w:pStyle w:val="EndNoteBibliography"/>
        <w:numPr>
          <w:ilvl w:val="0"/>
          <w:numId w:val="1"/>
        </w:numPr>
        <w:spacing w:after="0"/>
        <w:ind w:hanging="720"/>
      </w:pPr>
      <w:r w:rsidRPr="001A28B5">
        <w:t>Queensland Department of Environment and Heritage Protection. Update on the quality of sediment from Port Curtis and Tributaries. 2012. ISSN 1834-3910.</w:t>
      </w:r>
    </w:p>
    <w:p w:rsidR="003D140B" w:rsidRPr="000462AD" w:rsidRDefault="00C3754A" w:rsidP="00C3754A">
      <w:pPr>
        <w:pStyle w:val="EndNoteBibliography"/>
        <w:numPr>
          <w:ilvl w:val="0"/>
          <w:numId w:val="1"/>
        </w:numPr>
        <w:spacing w:after="0"/>
        <w:ind w:hanging="720"/>
      </w:pPr>
      <w:r w:rsidRPr="00056887">
        <w:t>Simpson SL, Batley GE, Chariton AA. Revision of the ANZECC/ARMCANZ Sediment Quality Guidelines. Sydney, Australia: CSIRO Land and Water, 2013. CSIRO Land and Water Science Report 08/07.</w:t>
      </w:r>
      <w:bookmarkStart w:id="0" w:name="_GoBack"/>
      <w:bookmarkEnd w:id="0"/>
    </w:p>
    <w:p w:rsidR="003D140B" w:rsidRDefault="003D140B"/>
    <w:p w:rsidR="001B13DA" w:rsidRDefault="00C3754A"/>
    <w:sectPr w:rsidR="001B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756"/>
    <w:multiLevelType w:val="hybridMultilevel"/>
    <w:tmpl w:val="650AA21A"/>
    <w:lvl w:ilvl="0" w:tplc="6354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D140B"/>
    <w:rsid w:val="003D140B"/>
    <w:rsid w:val="008426B0"/>
    <w:rsid w:val="00A85392"/>
    <w:rsid w:val="00C3754A"/>
    <w:rsid w:val="00D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0B"/>
    <w:pPr>
      <w:spacing w:after="12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40B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4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3D140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140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140B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140B"/>
    <w:rPr>
      <w:rFonts w:ascii="Times New Roman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0B"/>
    <w:pPr>
      <w:spacing w:after="120" w:line="240" w:lineRule="auto"/>
      <w:ind w:firstLine="56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40B"/>
    <w:pPr>
      <w:keepNext/>
      <w:keepLines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4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3D140B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140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D140B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D140B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Frederieke Kroon</dc:creator>
  <cp:lastModifiedBy>Frederieke Kroon</cp:lastModifiedBy>
  <cp:revision>2</cp:revision>
  <dcterms:created xsi:type="dcterms:W3CDTF">2017-03-17T21:42:00Z</dcterms:created>
  <dcterms:modified xsi:type="dcterms:W3CDTF">2017-03-18T01:45:00Z</dcterms:modified>
</cp:coreProperties>
</file>